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1AC7" w14:textId="743E2577" w:rsidR="00A66928" w:rsidRPr="005B2217" w:rsidRDefault="006D7856" w:rsidP="006D7856">
      <w:pPr>
        <w:jc w:val="center"/>
        <w:rPr>
          <w:b/>
          <w:i/>
          <w:color w:val="000000" w:themeColor="text1"/>
          <w:sz w:val="28"/>
        </w:rPr>
      </w:pPr>
      <w:bookmarkStart w:id="0" w:name="_Hlk483891550"/>
      <w:bookmarkEnd w:id="0"/>
      <w:r w:rsidRPr="005B2217">
        <w:rPr>
          <w:b/>
          <w:i/>
          <w:color w:val="000000" w:themeColor="text1"/>
          <w:sz w:val="28"/>
        </w:rPr>
        <w:t>The Criticality of Consistent Standards</w:t>
      </w:r>
    </w:p>
    <w:p w14:paraId="6D4B2BCF" w14:textId="31136E0E" w:rsidR="00931C66" w:rsidRPr="005B2217" w:rsidRDefault="006D7856" w:rsidP="00931C66">
      <w:pPr>
        <w:jc w:val="center"/>
        <w:rPr>
          <w:b/>
          <w:i/>
          <w:color w:val="000000" w:themeColor="text1"/>
          <w:sz w:val="28"/>
        </w:rPr>
      </w:pPr>
      <w:r w:rsidRPr="005B2217">
        <w:rPr>
          <w:b/>
          <w:i/>
          <w:color w:val="000000" w:themeColor="text1"/>
          <w:sz w:val="28"/>
        </w:rPr>
        <w:t>A Joint White Paper</w:t>
      </w:r>
      <w:r w:rsidR="000F2069" w:rsidRPr="005B2217">
        <w:rPr>
          <w:b/>
          <w:i/>
          <w:color w:val="000000" w:themeColor="text1"/>
          <w:sz w:val="28"/>
        </w:rPr>
        <w:t xml:space="preserve"> Describing a Way Ahead</w:t>
      </w:r>
    </w:p>
    <w:p w14:paraId="4DB3B575" w14:textId="77777777" w:rsidR="006E1FAF" w:rsidRPr="00C0795D" w:rsidRDefault="006E1FAF" w:rsidP="005B2217">
      <w:pPr>
        <w:jc w:val="center"/>
        <w:rPr>
          <w:color w:val="000000" w:themeColor="text1"/>
        </w:rPr>
      </w:pPr>
    </w:p>
    <w:p w14:paraId="5CE18663" w14:textId="1952AAE1" w:rsidR="00FB0F7A" w:rsidRDefault="00F425CA" w:rsidP="00C50711">
      <w:pPr>
        <w:jc w:val="center"/>
        <w:rPr>
          <w:color w:val="000000" w:themeColor="text1"/>
        </w:rPr>
      </w:pPr>
      <w:hyperlink r:id="rId8" w:history="1">
        <w:r w:rsidR="00B97C8D" w:rsidRPr="00D05B83">
          <w:rPr>
            <w:rStyle w:val="Hyperlink"/>
          </w:rPr>
          <w:t>US Geospatial Intelligence Foundation (USGIF)</w:t>
        </w:r>
      </w:hyperlink>
    </w:p>
    <w:p w14:paraId="77BFA79F" w14:textId="1AC81919" w:rsidR="00B97C8D" w:rsidRDefault="00F425CA" w:rsidP="00C50711">
      <w:pPr>
        <w:jc w:val="center"/>
        <w:rPr>
          <w:color w:val="000000" w:themeColor="text1"/>
        </w:rPr>
      </w:pPr>
      <w:hyperlink r:id="rId9" w:history="1">
        <w:r w:rsidR="00B97C8D" w:rsidRPr="00D05B83">
          <w:rPr>
            <w:rStyle w:val="Hyperlink"/>
          </w:rPr>
          <w:t>Simulation Interoperability Standards Organization (SISO)</w:t>
        </w:r>
      </w:hyperlink>
    </w:p>
    <w:p w14:paraId="18E70C62" w14:textId="3D15BAE7" w:rsidR="00B97C8D" w:rsidRDefault="00F425CA" w:rsidP="00C50711">
      <w:pPr>
        <w:jc w:val="center"/>
        <w:rPr>
          <w:color w:val="000000" w:themeColor="text1"/>
        </w:rPr>
      </w:pPr>
      <w:hyperlink r:id="rId10" w:history="1">
        <w:r w:rsidR="00B97C8D" w:rsidRPr="006E1FAF">
          <w:rPr>
            <w:rStyle w:val="Hyperlink"/>
          </w:rPr>
          <w:t>Open Geospatial Consortium (OGC)</w:t>
        </w:r>
      </w:hyperlink>
    </w:p>
    <w:p w14:paraId="322C0E6F" w14:textId="149EA1FA" w:rsidR="006D7856" w:rsidRPr="00AB48E5" w:rsidRDefault="004E6F0B" w:rsidP="00AB48E5">
      <w:pPr>
        <w:pStyle w:val="Heading1"/>
        <w:rPr>
          <w:b/>
          <w:sz w:val="28"/>
        </w:rPr>
      </w:pPr>
      <w:r>
        <w:rPr>
          <w:b/>
          <w:sz w:val="28"/>
        </w:rPr>
        <w:t>Introduction</w:t>
      </w:r>
    </w:p>
    <w:p w14:paraId="27BEF4D6" w14:textId="3698F6EF" w:rsidR="00C014C3" w:rsidRPr="006E1FAF" w:rsidRDefault="005D5EAF" w:rsidP="000D06FD">
      <w:pPr>
        <w:jc w:val="both"/>
        <w:rPr>
          <w:color w:val="000000" w:themeColor="text1"/>
          <w:sz w:val="22"/>
        </w:rPr>
      </w:pPr>
      <w:r w:rsidRPr="006E1FAF">
        <w:rPr>
          <w:color w:val="000000" w:themeColor="text1"/>
          <w:sz w:val="22"/>
        </w:rPr>
        <w:t xml:space="preserve">Geospatial and georeferenced data are being collected at continually increasing rates. </w:t>
      </w:r>
      <w:r w:rsidR="00F260D4" w:rsidRPr="006E1FAF">
        <w:rPr>
          <w:color w:val="000000" w:themeColor="text1"/>
          <w:sz w:val="22"/>
        </w:rPr>
        <w:t>Daily growth in data volume comes from</w:t>
      </w:r>
      <w:r w:rsidR="00F52D74" w:rsidRPr="006E1FAF">
        <w:rPr>
          <w:color w:val="000000" w:themeColor="text1"/>
          <w:sz w:val="22"/>
        </w:rPr>
        <w:t xml:space="preserve"> diverse sources related to global</w:t>
      </w:r>
      <w:r w:rsidRPr="006E1FAF">
        <w:rPr>
          <w:color w:val="000000" w:themeColor="text1"/>
          <w:sz w:val="22"/>
        </w:rPr>
        <w:t xml:space="preserve"> initiatives like Smart Cities, the organic emergence of the Internet of Things (IOT), and imagery </w:t>
      </w:r>
      <w:r w:rsidR="00A963CD" w:rsidRPr="006E1FAF">
        <w:rPr>
          <w:color w:val="000000" w:themeColor="text1"/>
          <w:sz w:val="22"/>
        </w:rPr>
        <w:t>coming from hand</w:t>
      </w:r>
      <w:r w:rsidR="00D25BF2">
        <w:rPr>
          <w:color w:val="000000" w:themeColor="text1"/>
          <w:sz w:val="22"/>
        </w:rPr>
        <w:t>-</w:t>
      </w:r>
      <w:r w:rsidR="00A963CD" w:rsidRPr="006E1FAF">
        <w:rPr>
          <w:color w:val="000000" w:themeColor="text1"/>
          <w:sz w:val="22"/>
        </w:rPr>
        <w:t>held devices in building interiors to smallsats circling the globe</w:t>
      </w:r>
      <w:r w:rsidR="00B55DCA" w:rsidRPr="006E1FAF">
        <w:rPr>
          <w:color w:val="000000" w:themeColor="text1"/>
          <w:sz w:val="22"/>
        </w:rPr>
        <w:t xml:space="preserve">. </w:t>
      </w:r>
      <w:r w:rsidR="004F35DB" w:rsidRPr="006E1FAF">
        <w:rPr>
          <w:color w:val="000000" w:themeColor="text1"/>
          <w:sz w:val="22"/>
        </w:rPr>
        <w:t xml:space="preserve"> </w:t>
      </w:r>
      <w:r w:rsidR="00C014C3" w:rsidRPr="006E1FAF">
        <w:rPr>
          <w:color w:val="000000" w:themeColor="text1"/>
          <w:sz w:val="22"/>
        </w:rPr>
        <w:t>Advances in technology support the possibility</w:t>
      </w:r>
      <w:r w:rsidR="004F35DB" w:rsidRPr="006E1FAF">
        <w:rPr>
          <w:color w:val="000000" w:themeColor="text1"/>
          <w:sz w:val="22"/>
        </w:rPr>
        <w:t xml:space="preserve"> of increased interoperability among systems that have the potential to use these data</w:t>
      </w:r>
      <w:r w:rsidR="00D534E9">
        <w:rPr>
          <w:color w:val="000000" w:themeColor="text1"/>
          <w:sz w:val="22"/>
        </w:rPr>
        <w:t>, including simulations</w:t>
      </w:r>
      <w:r w:rsidR="004F35DB" w:rsidRPr="006E1FAF">
        <w:rPr>
          <w:color w:val="000000" w:themeColor="text1"/>
          <w:sz w:val="22"/>
        </w:rPr>
        <w:t xml:space="preserve">.  </w:t>
      </w:r>
      <w:r w:rsidR="008929D8">
        <w:rPr>
          <w:color w:val="000000" w:themeColor="text1"/>
          <w:sz w:val="22"/>
        </w:rPr>
        <w:t xml:space="preserve">Increased </w:t>
      </w:r>
      <w:r w:rsidR="004F35DB" w:rsidRPr="006E1FAF">
        <w:rPr>
          <w:color w:val="000000" w:themeColor="text1"/>
          <w:sz w:val="22"/>
        </w:rPr>
        <w:t xml:space="preserve">Interoperability among simulations, and between simulations and other information systems </w:t>
      </w:r>
      <w:r w:rsidR="00A56EA9">
        <w:rPr>
          <w:color w:val="000000" w:themeColor="text1"/>
          <w:sz w:val="22"/>
        </w:rPr>
        <w:t>is</w:t>
      </w:r>
      <w:r w:rsidR="004F35DB" w:rsidRPr="006E1FAF">
        <w:rPr>
          <w:color w:val="000000" w:themeColor="text1"/>
          <w:sz w:val="22"/>
        </w:rPr>
        <w:t xml:space="preserve"> becoming possible.  Imagine </w:t>
      </w:r>
      <w:r w:rsidR="00D70751" w:rsidRPr="006E1FAF">
        <w:rPr>
          <w:color w:val="000000" w:themeColor="text1"/>
          <w:sz w:val="22"/>
        </w:rPr>
        <w:t xml:space="preserve">the improvements in military and disaster response performance that are possible with systems that are informed by all these data.  Or </w:t>
      </w:r>
      <w:r w:rsidR="00C060C2">
        <w:rPr>
          <w:color w:val="000000" w:themeColor="text1"/>
          <w:sz w:val="22"/>
        </w:rPr>
        <w:t xml:space="preserve">consider </w:t>
      </w:r>
      <w:r w:rsidR="00D70751" w:rsidRPr="006E1FAF">
        <w:rPr>
          <w:color w:val="000000" w:themeColor="text1"/>
          <w:sz w:val="22"/>
        </w:rPr>
        <w:t xml:space="preserve">an urban planning simulation with the ease of use of </w:t>
      </w:r>
      <w:r w:rsidR="00F52D74" w:rsidRPr="006E1FAF">
        <w:rPr>
          <w:color w:val="000000" w:themeColor="text1"/>
          <w:sz w:val="22"/>
        </w:rPr>
        <w:t xml:space="preserve">a video game </w:t>
      </w:r>
      <w:r w:rsidR="00D70751" w:rsidRPr="006E1FAF">
        <w:rPr>
          <w:color w:val="000000" w:themeColor="text1"/>
          <w:sz w:val="22"/>
        </w:rPr>
        <w:t xml:space="preserve">but informed by </w:t>
      </w:r>
      <w:r w:rsidR="00310423">
        <w:rPr>
          <w:color w:val="000000" w:themeColor="text1"/>
          <w:sz w:val="22"/>
        </w:rPr>
        <w:t>current</w:t>
      </w:r>
      <w:r w:rsidR="00520FC8">
        <w:rPr>
          <w:color w:val="000000" w:themeColor="text1"/>
          <w:sz w:val="22"/>
        </w:rPr>
        <w:t xml:space="preserve"> authoritative</w:t>
      </w:r>
      <w:r w:rsidR="00D70751" w:rsidRPr="006E1FAF">
        <w:rPr>
          <w:color w:val="000000" w:themeColor="text1"/>
          <w:sz w:val="22"/>
        </w:rPr>
        <w:t xml:space="preserve"> geospatial data and forecasting models that can leverage that data.  </w:t>
      </w:r>
    </w:p>
    <w:p w14:paraId="48D97C97" w14:textId="4C0E3C1A" w:rsidR="00C50711" w:rsidRPr="006E1FAF" w:rsidRDefault="00C50711" w:rsidP="000D06FD">
      <w:pPr>
        <w:jc w:val="both"/>
        <w:rPr>
          <w:color w:val="000000" w:themeColor="text1"/>
          <w:sz w:val="22"/>
        </w:rPr>
      </w:pPr>
    </w:p>
    <w:p w14:paraId="66AAD550" w14:textId="5CF214C0" w:rsidR="00C50711" w:rsidRPr="006E1FAF" w:rsidRDefault="00347F84" w:rsidP="00C50711">
      <w:pPr>
        <w:keepNext/>
        <w:jc w:val="center"/>
        <w:rPr>
          <w:sz w:val="22"/>
        </w:rPr>
      </w:pPr>
      <w:r>
        <w:rPr>
          <w:noProof/>
        </w:rPr>
        <w:drawing>
          <wp:inline distT="0" distB="0" distL="0" distR="0" wp14:anchorId="4E12ECCE" wp14:editId="4713799F">
            <wp:extent cx="4291956" cy="2889754"/>
            <wp:effectExtent l="0" t="0" r="0" b="6350"/>
            <wp:docPr id="8" name="Picture 7">
              <a:extLst xmlns:a="http://schemas.openxmlformats.org/drawingml/2006/main">
                <a:ext uri="{FF2B5EF4-FFF2-40B4-BE49-F238E27FC236}">
                  <a16:creationId xmlns:a16="http://schemas.microsoft.com/office/drawing/2014/main" id="{8CA4756E-90A7-4B59-A9EE-4F80D9783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CA4756E-90A7-4B59-A9EE-4F80D9783203}"/>
                        </a:ext>
                      </a:extLst>
                    </pic:cNvPr>
                    <pic:cNvPicPr>
                      <a:picLocks noChangeAspect="1"/>
                    </pic:cNvPicPr>
                  </pic:nvPicPr>
                  <pic:blipFill>
                    <a:blip r:embed="rId11"/>
                    <a:stretch>
                      <a:fillRect/>
                    </a:stretch>
                  </pic:blipFill>
                  <pic:spPr>
                    <a:xfrm>
                      <a:off x="0" y="0"/>
                      <a:ext cx="4291956" cy="2889754"/>
                    </a:xfrm>
                    <a:prstGeom prst="rect">
                      <a:avLst/>
                    </a:prstGeom>
                  </pic:spPr>
                </pic:pic>
              </a:graphicData>
            </a:graphic>
          </wp:inline>
        </w:drawing>
      </w:r>
    </w:p>
    <w:p w14:paraId="12673C66" w14:textId="77777777" w:rsidR="005B2217" w:rsidRDefault="00C50711" w:rsidP="005B2217">
      <w:pPr>
        <w:jc w:val="center"/>
        <w:rPr>
          <w:sz w:val="16"/>
        </w:rPr>
      </w:pPr>
      <w:r w:rsidRPr="006E1FAF">
        <w:rPr>
          <w:sz w:val="16"/>
        </w:rPr>
        <w:t xml:space="preserve">Figure </w:t>
      </w:r>
      <w:r w:rsidR="00027442" w:rsidRPr="006E1FAF">
        <w:rPr>
          <w:sz w:val="16"/>
        </w:rPr>
        <w:fldChar w:fldCharType="begin"/>
      </w:r>
      <w:r w:rsidR="00027442" w:rsidRPr="006E1FAF">
        <w:rPr>
          <w:sz w:val="16"/>
        </w:rPr>
        <w:instrText xml:space="preserve"> SEQ Figure \* ARABIC </w:instrText>
      </w:r>
      <w:r w:rsidR="00027442" w:rsidRPr="006E1FAF">
        <w:rPr>
          <w:sz w:val="16"/>
        </w:rPr>
        <w:fldChar w:fldCharType="separate"/>
      </w:r>
      <w:r w:rsidR="00CE24CE">
        <w:rPr>
          <w:noProof/>
          <w:sz w:val="16"/>
        </w:rPr>
        <w:t>1</w:t>
      </w:r>
      <w:r w:rsidR="00027442" w:rsidRPr="006E1FAF">
        <w:rPr>
          <w:noProof/>
          <w:sz w:val="16"/>
        </w:rPr>
        <w:fldChar w:fldCharType="end"/>
      </w:r>
      <w:r w:rsidRPr="006E1FAF">
        <w:rPr>
          <w:sz w:val="16"/>
        </w:rPr>
        <w:t xml:space="preserve"> Vision of Interoperable Future for M&amp;S</w:t>
      </w:r>
    </w:p>
    <w:p w14:paraId="5B2B1B50" w14:textId="77777777" w:rsidR="005B2217" w:rsidRDefault="005B2217" w:rsidP="005B2217">
      <w:pPr>
        <w:jc w:val="both"/>
        <w:rPr>
          <w:sz w:val="22"/>
        </w:rPr>
      </w:pPr>
    </w:p>
    <w:p w14:paraId="0BAE22AF" w14:textId="725AEA03" w:rsidR="00AB48E5" w:rsidRDefault="00F52D74" w:rsidP="005B2217">
      <w:pPr>
        <w:jc w:val="both"/>
        <w:rPr>
          <w:sz w:val="22"/>
        </w:rPr>
      </w:pPr>
      <w:r w:rsidRPr="006E1FAF">
        <w:rPr>
          <w:sz w:val="22"/>
        </w:rPr>
        <w:t>There is often</w:t>
      </w:r>
      <w:r w:rsidR="00D70751" w:rsidRPr="006E1FAF">
        <w:rPr>
          <w:sz w:val="22"/>
        </w:rPr>
        <w:t xml:space="preserve"> the mistaken belief </w:t>
      </w:r>
      <w:r w:rsidR="00310423">
        <w:rPr>
          <w:sz w:val="22"/>
        </w:rPr>
        <w:t>among less technically</w:t>
      </w:r>
      <w:r w:rsidR="00393AC0">
        <w:rPr>
          <w:sz w:val="22"/>
        </w:rPr>
        <w:t>-</w:t>
      </w:r>
      <w:r w:rsidR="00310423">
        <w:rPr>
          <w:sz w:val="22"/>
        </w:rPr>
        <w:t xml:space="preserve">inclined leaders </w:t>
      </w:r>
      <w:r w:rsidR="00D70751" w:rsidRPr="006E1FAF">
        <w:rPr>
          <w:sz w:val="22"/>
        </w:rPr>
        <w:t xml:space="preserve">that </w:t>
      </w:r>
      <w:r w:rsidRPr="006E1FAF">
        <w:rPr>
          <w:sz w:val="22"/>
        </w:rPr>
        <w:t>these capabilities largely</w:t>
      </w:r>
      <w:r w:rsidR="00D70751" w:rsidRPr="006E1FAF">
        <w:rPr>
          <w:sz w:val="22"/>
        </w:rPr>
        <w:t xml:space="preserve"> already exist</w:t>
      </w:r>
      <w:r w:rsidR="006538CE">
        <w:rPr>
          <w:sz w:val="22"/>
        </w:rPr>
        <w:t xml:space="preserve"> and are ready to mobil</w:t>
      </w:r>
      <w:r w:rsidR="00393AC0">
        <w:rPr>
          <w:sz w:val="22"/>
        </w:rPr>
        <w:t>i</w:t>
      </w:r>
      <w:r w:rsidR="006538CE">
        <w:rPr>
          <w:sz w:val="22"/>
        </w:rPr>
        <w:t>ze seamlessly to meet mission needs</w:t>
      </w:r>
      <w:r w:rsidR="00D70751" w:rsidRPr="006E1FAF">
        <w:rPr>
          <w:sz w:val="22"/>
        </w:rPr>
        <w:t xml:space="preserve">.  </w:t>
      </w:r>
      <w:r w:rsidR="006F1ED7">
        <w:rPr>
          <w:sz w:val="22"/>
        </w:rPr>
        <w:t xml:space="preserve">Further, </w:t>
      </w:r>
      <w:r w:rsidR="00482287">
        <w:rPr>
          <w:sz w:val="22"/>
        </w:rPr>
        <w:t xml:space="preserve">to </w:t>
      </w:r>
      <w:r w:rsidR="00FC65CD">
        <w:rPr>
          <w:sz w:val="22"/>
        </w:rPr>
        <w:t>achieve</w:t>
      </w:r>
      <w:r w:rsidR="00F53F7B" w:rsidRPr="006E1FAF">
        <w:rPr>
          <w:sz w:val="22"/>
        </w:rPr>
        <w:t xml:space="preserve"> these capabilities</w:t>
      </w:r>
      <w:r w:rsidR="00482287">
        <w:rPr>
          <w:sz w:val="22"/>
        </w:rPr>
        <w:t>, one</w:t>
      </w:r>
      <w:r w:rsidR="00F53F7B" w:rsidRPr="006E1FAF">
        <w:rPr>
          <w:sz w:val="22"/>
        </w:rPr>
        <w:t xml:space="preserve"> </w:t>
      </w:r>
      <w:r w:rsidR="006F1ED7">
        <w:rPr>
          <w:sz w:val="22"/>
        </w:rPr>
        <w:t xml:space="preserve">must </w:t>
      </w:r>
      <w:r w:rsidR="006538CE">
        <w:rPr>
          <w:sz w:val="22"/>
        </w:rPr>
        <w:t xml:space="preserve">also </w:t>
      </w:r>
      <w:r w:rsidR="006F1ED7">
        <w:rPr>
          <w:sz w:val="22"/>
        </w:rPr>
        <w:t>consider</w:t>
      </w:r>
      <w:r w:rsidR="006C4264">
        <w:rPr>
          <w:sz w:val="22"/>
        </w:rPr>
        <w:t xml:space="preserve"> if source </w:t>
      </w:r>
      <w:r w:rsidR="006F1ED7">
        <w:rPr>
          <w:sz w:val="22"/>
        </w:rPr>
        <w:t>data is</w:t>
      </w:r>
      <w:r w:rsidR="00F53F7B" w:rsidRPr="006E1FAF">
        <w:rPr>
          <w:sz w:val="22"/>
        </w:rPr>
        <w:t xml:space="preserve"> consistent, timely, and has known provenance.  Unfortunately, the data and technologies we are attempting to integrate originate in different communities, for different purposes, </w:t>
      </w:r>
      <w:r w:rsidR="006538CE">
        <w:rPr>
          <w:sz w:val="22"/>
        </w:rPr>
        <w:t xml:space="preserve">of differing quality, and </w:t>
      </w:r>
      <w:r w:rsidR="00F53F7B" w:rsidRPr="006E1FAF">
        <w:rPr>
          <w:sz w:val="22"/>
        </w:rPr>
        <w:t>using different da</w:t>
      </w:r>
      <w:r w:rsidR="00F723F0" w:rsidRPr="006E1FAF">
        <w:rPr>
          <w:sz w:val="22"/>
        </w:rPr>
        <w:t xml:space="preserve">ta formats and standards.  </w:t>
      </w:r>
      <w:r w:rsidR="006538CE">
        <w:rPr>
          <w:sz w:val="22"/>
        </w:rPr>
        <w:t>C</w:t>
      </w:r>
      <w:r w:rsidR="00310423">
        <w:rPr>
          <w:sz w:val="22"/>
        </w:rPr>
        <w:t xml:space="preserve">ompounding </w:t>
      </w:r>
      <w:r w:rsidR="006538CE">
        <w:rPr>
          <w:sz w:val="22"/>
        </w:rPr>
        <w:t xml:space="preserve">these </w:t>
      </w:r>
      <w:r w:rsidR="00310423">
        <w:rPr>
          <w:sz w:val="22"/>
        </w:rPr>
        <w:t xml:space="preserve">technical challenges are organizational biases and friction that inhibit collaboration.  </w:t>
      </w:r>
      <w:r w:rsidR="00F723F0" w:rsidRPr="006E1FAF">
        <w:rPr>
          <w:sz w:val="22"/>
        </w:rPr>
        <w:t xml:space="preserve">Failure to find ways to effectively automate these </w:t>
      </w:r>
      <w:r w:rsidR="00C50711" w:rsidRPr="006E1FAF">
        <w:rPr>
          <w:sz w:val="22"/>
        </w:rPr>
        <w:t xml:space="preserve">data and technology </w:t>
      </w:r>
      <w:r w:rsidR="00F723F0" w:rsidRPr="006E1FAF">
        <w:rPr>
          <w:sz w:val="22"/>
        </w:rPr>
        <w:t xml:space="preserve">processes will at best result in continued </w:t>
      </w:r>
      <w:r w:rsidR="00D534E9">
        <w:rPr>
          <w:sz w:val="22"/>
        </w:rPr>
        <w:t xml:space="preserve">systemic </w:t>
      </w:r>
      <w:r w:rsidR="00F723F0" w:rsidRPr="006E1FAF">
        <w:rPr>
          <w:sz w:val="22"/>
        </w:rPr>
        <w:t xml:space="preserve">inefficiencies and latency, and at worst </w:t>
      </w:r>
      <w:r w:rsidR="00310423">
        <w:rPr>
          <w:sz w:val="22"/>
        </w:rPr>
        <w:t>lead to</w:t>
      </w:r>
      <w:r w:rsidR="00F723F0" w:rsidRPr="006E1FAF">
        <w:rPr>
          <w:sz w:val="22"/>
        </w:rPr>
        <w:t xml:space="preserve"> catastrop</w:t>
      </w:r>
      <w:r w:rsidR="00310423">
        <w:rPr>
          <w:sz w:val="22"/>
        </w:rPr>
        <w:t xml:space="preserve">hic outcomes like </w:t>
      </w:r>
      <w:r w:rsidR="00310423">
        <w:rPr>
          <w:sz w:val="22"/>
        </w:rPr>
        <w:lastRenderedPageBreak/>
        <w:t>unnecessary casualties due to poor situational awareness.</w:t>
      </w:r>
      <w:r w:rsidR="00F723F0" w:rsidRPr="006E1FAF">
        <w:rPr>
          <w:sz w:val="22"/>
        </w:rPr>
        <w:t xml:space="preserve">  </w:t>
      </w:r>
      <w:r w:rsidR="006538CE">
        <w:rPr>
          <w:sz w:val="22"/>
        </w:rPr>
        <w:t>The c</w:t>
      </w:r>
      <w:r w:rsidR="00F723F0" w:rsidRPr="006E1FAF">
        <w:rPr>
          <w:sz w:val="22"/>
        </w:rPr>
        <w:t xml:space="preserve">onsistent </w:t>
      </w:r>
      <w:r w:rsidR="00D534E9">
        <w:rPr>
          <w:sz w:val="22"/>
        </w:rPr>
        <w:t xml:space="preserve">application of </w:t>
      </w:r>
      <w:r w:rsidR="006538CE">
        <w:rPr>
          <w:sz w:val="22"/>
        </w:rPr>
        <w:t xml:space="preserve">open </w:t>
      </w:r>
      <w:r w:rsidR="00F723F0" w:rsidRPr="006E1FAF">
        <w:rPr>
          <w:sz w:val="22"/>
        </w:rPr>
        <w:t xml:space="preserve">standards </w:t>
      </w:r>
      <w:r w:rsidR="00D534E9">
        <w:rPr>
          <w:sz w:val="22"/>
        </w:rPr>
        <w:t>is</w:t>
      </w:r>
      <w:r w:rsidR="00F723F0" w:rsidRPr="006E1FAF">
        <w:rPr>
          <w:sz w:val="22"/>
        </w:rPr>
        <w:t xml:space="preserve"> a necessary step toward </w:t>
      </w:r>
      <w:r w:rsidR="00D534E9">
        <w:rPr>
          <w:sz w:val="22"/>
        </w:rPr>
        <w:t>preventing</w:t>
      </w:r>
      <w:r w:rsidR="00F723F0" w:rsidRPr="006E1FAF">
        <w:rPr>
          <w:sz w:val="22"/>
        </w:rPr>
        <w:t xml:space="preserve"> these outcomes</w:t>
      </w:r>
      <w:r w:rsidR="00D534E9">
        <w:rPr>
          <w:sz w:val="22"/>
        </w:rPr>
        <w:t xml:space="preserve"> through improved interoperability</w:t>
      </w:r>
      <w:r w:rsidR="00F723F0" w:rsidRPr="006E1FAF">
        <w:rPr>
          <w:sz w:val="22"/>
        </w:rPr>
        <w:t>.</w:t>
      </w:r>
      <w:r w:rsidR="00310423">
        <w:rPr>
          <w:sz w:val="22"/>
        </w:rPr>
        <w:t xml:space="preserve">  </w:t>
      </w:r>
    </w:p>
    <w:p w14:paraId="392D4E27" w14:textId="5B0CF849" w:rsidR="006538CE" w:rsidRDefault="006538CE" w:rsidP="005B2217">
      <w:pPr>
        <w:jc w:val="both"/>
        <w:rPr>
          <w:sz w:val="22"/>
        </w:rPr>
      </w:pPr>
    </w:p>
    <w:p w14:paraId="1B9DEDAD" w14:textId="793C7664" w:rsidR="006C4264" w:rsidRPr="009F2959" w:rsidRDefault="006C4264" w:rsidP="005B2217">
      <w:pPr>
        <w:jc w:val="both"/>
        <w:rPr>
          <w:b/>
          <w:i/>
          <w:sz w:val="22"/>
        </w:rPr>
      </w:pPr>
      <w:r>
        <w:rPr>
          <w:b/>
          <w:i/>
          <w:sz w:val="22"/>
        </w:rPr>
        <w:t xml:space="preserve">A </w:t>
      </w:r>
      <w:r w:rsidRPr="009F2959">
        <w:rPr>
          <w:b/>
          <w:i/>
          <w:sz w:val="22"/>
        </w:rPr>
        <w:t>Call to Action</w:t>
      </w:r>
    </w:p>
    <w:p w14:paraId="41B0EECA" w14:textId="7A66DD39" w:rsidR="006538CE" w:rsidRDefault="006538CE" w:rsidP="005B2217">
      <w:pPr>
        <w:jc w:val="both"/>
        <w:rPr>
          <w:sz w:val="22"/>
        </w:rPr>
      </w:pPr>
      <w:r>
        <w:rPr>
          <w:sz w:val="22"/>
        </w:rPr>
        <w:t xml:space="preserve">This white paper </w:t>
      </w:r>
      <w:r w:rsidR="00D319C8">
        <w:rPr>
          <w:sz w:val="22"/>
        </w:rPr>
        <w:t>represents</w:t>
      </w:r>
      <w:r>
        <w:rPr>
          <w:sz w:val="22"/>
        </w:rPr>
        <w:t xml:space="preserve"> a call to action for the M&amp;S </w:t>
      </w:r>
      <w:r w:rsidR="00D319C8">
        <w:rPr>
          <w:sz w:val="22"/>
        </w:rPr>
        <w:t xml:space="preserve">and standards </w:t>
      </w:r>
      <w:r>
        <w:rPr>
          <w:sz w:val="22"/>
        </w:rPr>
        <w:t>communit</w:t>
      </w:r>
      <w:r w:rsidR="00964BC0">
        <w:rPr>
          <w:sz w:val="22"/>
        </w:rPr>
        <w:t>ies</w:t>
      </w:r>
      <w:r>
        <w:rPr>
          <w:sz w:val="22"/>
        </w:rPr>
        <w:t xml:space="preserve"> </w:t>
      </w:r>
      <w:r w:rsidR="00347F84">
        <w:rPr>
          <w:sz w:val="22"/>
        </w:rPr>
        <w:t>to work in partnership with the</w:t>
      </w:r>
      <w:r>
        <w:rPr>
          <w:sz w:val="22"/>
        </w:rPr>
        <w:t xml:space="preserve"> combined resources, knowledge, experience and processes of key standards organizations and associations to advance interoperability of technologies and data for improved mission responsiveness.  </w:t>
      </w:r>
      <w:r w:rsidR="00AC0326">
        <w:rPr>
          <w:sz w:val="22"/>
        </w:rPr>
        <w:t>Key</w:t>
      </w:r>
      <w:r w:rsidR="00347F84">
        <w:rPr>
          <w:sz w:val="22"/>
        </w:rPr>
        <w:t xml:space="preserve"> </w:t>
      </w:r>
      <w:r>
        <w:rPr>
          <w:sz w:val="22"/>
        </w:rPr>
        <w:t>goal</w:t>
      </w:r>
      <w:r w:rsidR="00347F84">
        <w:rPr>
          <w:sz w:val="22"/>
        </w:rPr>
        <w:t>s</w:t>
      </w:r>
      <w:r w:rsidR="00AC0326">
        <w:rPr>
          <w:sz w:val="22"/>
        </w:rPr>
        <w:t xml:space="preserve"> include the</w:t>
      </w:r>
      <w:r>
        <w:rPr>
          <w:sz w:val="22"/>
        </w:rPr>
        <w:t xml:space="preserve"> </w:t>
      </w:r>
      <w:r w:rsidR="00347F84">
        <w:rPr>
          <w:sz w:val="22"/>
        </w:rPr>
        <w:t>development of a common conceptual open systems architecture for M&amp;S and</w:t>
      </w:r>
      <w:r w:rsidR="00AC0326">
        <w:rPr>
          <w:sz w:val="22"/>
        </w:rPr>
        <w:t xml:space="preserve"> the conduct of </w:t>
      </w:r>
      <w:r>
        <w:rPr>
          <w:sz w:val="22"/>
        </w:rPr>
        <w:t>cooperative</w:t>
      </w:r>
      <w:r w:rsidR="00347F84">
        <w:rPr>
          <w:sz w:val="22"/>
        </w:rPr>
        <w:t xml:space="preserve"> testing and prototyping initiatives to attain </w:t>
      </w:r>
      <w:r w:rsidR="00AC0326">
        <w:rPr>
          <w:sz w:val="22"/>
        </w:rPr>
        <w:t xml:space="preserve">rapid, </w:t>
      </w:r>
      <w:r w:rsidR="00347F84">
        <w:rPr>
          <w:sz w:val="22"/>
        </w:rPr>
        <w:t xml:space="preserve">incremental standards-based improvements in the flexibility and responsiveness of M&amp;S processes. </w:t>
      </w:r>
    </w:p>
    <w:p w14:paraId="7BC6A6F4" w14:textId="225E0337" w:rsidR="00336070" w:rsidRPr="00E32E05" w:rsidRDefault="00F723F0" w:rsidP="00E32E05">
      <w:pPr>
        <w:pStyle w:val="Heading1"/>
        <w:rPr>
          <w:b/>
          <w:sz w:val="28"/>
        </w:rPr>
      </w:pPr>
      <w:r w:rsidRPr="00E32E05">
        <w:rPr>
          <w:b/>
          <w:sz w:val="28"/>
        </w:rPr>
        <w:t>A Vision of Future interoperability</w:t>
      </w:r>
    </w:p>
    <w:p w14:paraId="4652FE77" w14:textId="5741CBBE" w:rsidR="00D041E1" w:rsidRDefault="002F1321" w:rsidP="000D06FD">
      <w:pPr>
        <w:jc w:val="both"/>
        <w:rPr>
          <w:color w:val="000000" w:themeColor="text1"/>
          <w:sz w:val="22"/>
        </w:rPr>
      </w:pPr>
      <w:r w:rsidRPr="006E1FAF">
        <w:rPr>
          <w:color w:val="000000" w:themeColor="text1"/>
          <w:sz w:val="22"/>
        </w:rPr>
        <w:t xml:space="preserve">This paper presents a vision of a higher level of interoperability for the entire M&amp;S community – </w:t>
      </w:r>
      <w:r w:rsidR="001C10FD" w:rsidRPr="006E1FAF">
        <w:rPr>
          <w:color w:val="000000" w:themeColor="text1"/>
          <w:sz w:val="22"/>
        </w:rPr>
        <w:t>and beyond</w:t>
      </w:r>
      <w:r w:rsidR="00D041E1">
        <w:rPr>
          <w:color w:val="000000" w:themeColor="text1"/>
          <w:sz w:val="22"/>
        </w:rPr>
        <w:t>.</w:t>
      </w:r>
    </w:p>
    <w:p w14:paraId="46C6B933" w14:textId="12321191" w:rsidR="00D041E1" w:rsidRDefault="00D041E1" w:rsidP="009F2959">
      <w:pPr>
        <w:pStyle w:val="ListParagraph"/>
        <w:numPr>
          <w:ilvl w:val="0"/>
          <w:numId w:val="13"/>
        </w:numPr>
        <w:jc w:val="both"/>
        <w:rPr>
          <w:color w:val="000000" w:themeColor="text1"/>
          <w:sz w:val="22"/>
        </w:rPr>
      </w:pPr>
      <w:r>
        <w:rPr>
          <w:color w:val="000000" w:themeColor="text1"/>
          <w:sz w:val="22"/>
        </w:rPr>
        <w:t>W</w:t>
      </w:r>
      <w:r w:rsidR="002F1321" w:rsidRPr="009F2959">
        <w:rPr>
          <w:color w:val="000000" w:themeColor="text1"/>
          <w:sz w:val="22"/>
        </w:rPr>
        <w:t>here any too</w:t>
      </w:r>
      <w:r w:rsidR="003B1D57" w:rsidRPr="009F2959">
        <w:rPr>
          <w:color w:val="000000" w:themeColor="text1"/>
          <w:sz w:val="22"/>
        </w:rPr>
        <w:t xml:space="preserve">l, any data source, any process, any database </w:t>
      </w:r>
      <w:r w:rsidR="002F1321" w:rsidRPr="009F2959">
        <w:rPr>
          <w:color w:val="000000" w:themeColor="text1"/>
          <w:sz w:val="22"/>
        </w:rPr>
        <w:t>can be leveraged quickly and seamlessly to address mission needs.</w:t>
      </w:r>
    </w:p>
    <w:p w14:paraId="781EAFA4" w14:textId="25D89D7A" w:rsidR="00D041E1" w:rsidRDefault="002F1321" w:rsidP="009F2959">
      <w:pPr>
        <w:pStyle w:val="ListParagraph"/>
        <w:numPr>
          <w:ilvl w:val="0"/>
          <w:numId w:val="13"/>
        </w:numPr>
        <w:jc w:val="both"/>
        <w:rPr>
          <w:color w:val="000000" w:themeColor="text1"/>
          <w:sz w:val="22"/>
        </w:rPr>
      </w:pPr>
      <w:r w:rsidRPr="009F2959">
        <w:rPr>
          <w:color w:val="000000" w:themeColor="text1"/>
          <w:sz w:val="22"/>
        </w:rPr>
        <w:t>Where proposed process enhancements can be tested, validated and deployed with minimal time, effort and cost.</w:t>
      </w:r>
    </w:p>
    <w:p w14:paraId="4A44C12F" w14:textId="5711FC1B" w:rsidR="00D041E1" w:rsidRDefault="002F1321" w:rsidP="009F2959">
      <w:pPr>
        <w:pStyle w:val="ListParagraph"/>
        <w:numPr>
          <w:ilvl w:val="0"/>
          <w:numId w:val="13"/>
        </w:numPr>
        <w:jc w:val="both"/>
        <w:rPr>
          <w:color w:val="000000" w:themeColor="text1"/>
          <w:sz w:val="22"/>
        </w:rPr>
      </w:pPr>
      <w:r w:rsidRPr="009F2959">
        <w:rPr>
          <w:color w:val="000000" w:themeColor="text1"/>
          <w:sz w:val="22"/>
        </w:rPr>
        <w:t xml:space="preserve">Where the fruits of the community’s processes can be </w:t>
      </w:r>
      <w:r w:rsidR="00AC0326" w:rsidRPr="009F2959">
        <w:rPr>
          <w:color w:val="000000" w:themeColor="text1"/>
          <w:sz w:val="22"/>
        </w:rPr>
        <w:t xml:space="preserve">mobilized </w:t>
      </w:r>
      <w:r w:rsidR="00D041E1" w:rsidRPr="00D041E1">
        <w:rPr>
          <w:color w:val="000000" w:themeColor="text1"/>
          <w:sz w:val="22"/>
        </w:rPr>
        <w:t>rapidly</w:t>
      </w:r>
      <w:r w:rsidR="00AC0326" w:rsidRPr="009F2959">
        <w:rPr>
          <w:color w:val="000000" w:themeColor="text1"/>
          <w:sz w:val="22"/>
        </w:rPr>
        <w:t xml:space="preserve"> and </w:t>
      </w:r>
      <w:r w:rsidRPr="009F2959">
        <w:rPr>
          <w:color w:val="000000" w:themeColor="text1"/>
          <w:sz w:val="22"/>
        </w:rPr>
        <w:t>deployed broadly for a range of yet unimagined mission needs.</w:t>
      </w:r>
    </w:p>
    <w:p w14:paraId="60646672" w14:textId="680171A6" w:rsidR="00AA686B" w:rsidRPr="009F2959" w:rsidRDefault="002F1321" w:rsidP="009F2959">
      <w:pPr>
        <w:pStyle w:val="ListParagraph"/>
        <w:numPr>
          <w:ilvl w:val="0"/>
          <w:numId w:val="13"/>
        </w:numPr>
        <w:jc w:val="both"/>
        <w:rPr>
          <w:color w:val="000000" w:themeColor="text1"/>
          <w:sz w:val="22"/>
        </w:rPr>
      </w:pPr>
      <w:r w:rsidRPr="009F2959">
        <w:rPr>
          <w:color w:val="000000" w:themeColor="text1"/>
          <w:sz w:val="22"/>
        </w:rPr>
        <w:t>Where a</w:t>
      </w:r>
      <w:r w:rsidR="00AC0326" w:rsidRPr="009F2959">
        <w:rPr>
          <w:color w:val="000000" w:themeColor="text1"/>
          <w:sz w:val="22"/>
        </w:rPr>
        <w:t>n open systems architecture based on a</w:t>
      </w:r>
      <w:r w:rsidRPr="009F2959">
        <w:rPr>
          <w:color w:val="000000" w:themeColor="text1"/>
          <w:sz w:val="22"/>
        </w:rPr>
        <w:t xml:space="preserve"> common standards framework unites and aligns the </w:t>
      </w:r>
      <w:r w:rsidR="005D5EAF" w:rsidRPr="009F2959">
        <w:rPr>
          <w:color w:val="000000" w:themeColor="text1"/>
          <w:sz w:val="22"/>
        </w:rPr>
        <w:t>data generating and data consuming communities</w:t>
      </w:r>
      <w:r w:rsidRPr="009F2959">
        <w:rPr>
          <w:color w:val="000000" w:themeColor="text1"/>
          <w:sz w:val="22"/>
        </w:rPr>
        <w:t xml:space="preserve"> toward vastly improved information exchange and processing, and technology tool interoperability.  </w:t>
      </w:r>
    </w:p>
    <w:p w14:paraId="50C5DEF0" w14:textId="77777777" w:rsidR="00AA686B" w:rsidRDefault="00AA686B" w:rsidP="000D06FD">
      <w:pPr>
        <w:jc w:val="both"/>
        <w:rPr>
          <w:color w:val="000000" w:themeColor="text1"/>
        </w:rPr>
      </w:pPr>
    </w:p>
    <w:p w14:paraId="356DCD76" w14:textId="124CC441" w:rsidR="001801FA" w:rsidRPr="006E1FAF" w:rsidRDefault="009F2959" w:rsidP="000D06FD">
      <w:pPr>
        <w:jc w:val="both"/>
        <w:rPr>
          <w:color w:val="000000" w:themeColor="text1"/>
          <w:sz w:val="22"/>
          <w:szCs w:val="22"/>
        </w:rPr>
      </w:pPr>
      <w:r>
        <w:rPr>
          <w:b/>
          <w:i/>
          <w:color w:val="000000" w:themeColor="text1"/>
        </w:rPr>
        <w:t xml:space="preserve">Responding to </w:t>
      </w:r>
      <w:r w:rsidR="00C83BF2">
        <w:rPr>
          <w:b/>
          <w:i/>
          <w:color w:val="000000" w:themeColor="text1"/>
        </w:rPr>
        <w:t>the vision</w:t>
      </w:r>
    </w:p>
    <w:p w14:paraId="0A25116B" w14:textId="57032971" w:rsidR="001801FA" w:rsidRPr="006E1FAF" w:rsidRDefault="00A66928" w:rsidP="000D06FD">
      <w:pPr>
        <w:jc w:val="both"/>
        <w:rPr>
          <w:color w:val="000000" w:themeColor="text1"/>
          <w:sz w:val="22"/>
          <w:szCs w:val="22"/>
        </w:rPr>
      </w:pPr>
      <w:r w:rsidRPr="006E1FAF">
        <w:rPr>
          <w:color w:val="000000" w:themeColor="text1"/>
          <w:sz w:val="22"/>
          <w:szCs w:val="22"/>
        </w:rPr>
        <w:t>Several years ago</w:t>
      </w:r>
      <w:r w:rsidR="003B2852" w:rsidRPr="006E1FAF">
        <w:rPr>
          <w:color w:val="000000" w:themeColor="text1"/>
          <w:sz w:val="22"/>
          <w:szCs w:val="22"/>
        </w:rPr>
        <w:t>, the</w:t>
      </w:r>
      <w:r w:rsidRPr="006E1FAF">
        <w:rPr>
          <w:color w:val="000000" w:themeColor="text1"/>
          <w:sz w:val="22"/>
          <w:szCs w:val="22"/>
        </w:rPr>
        <w:t xml:space="preserve"> leadership of the US Geospatial Intellig</w:t>
      </w:r>
      <w:r w:rsidR="007E002B" w:rsidRPr="006E1FAF">
        <w:rPr>
          <w:color w:val="000000" w:themeColor="text1"/>
          <w:sz w:val="22"/>
          <w:szCs w:val="22"/>
        </w:rPr>
        <w:t>ence Foundation</w:t>
      </w:r>
      <w:r w:rsidR="00AC0326">
        <w:rPr>
          <w:color w:val="000000" w:themeColor="text1"/>
          <w:sz w:val="22"/>
          <w:szCs w:val="22"/>
        </w:rPr>
        <w:t xml:space="preserve"> (USGIF)</w:t>
      </w:r>
      <w:r w:rsidR="007E002B" w:rsidRPr="006E1FAF">
        <w:rPr>
          <w:color w:val="000000" w:themeColor="text1"/>
          <w:sz w:val="22"/>
          <w:szCs w:val="22"/>
        </w:rPr>
        <w:t xml:space="preserve"> raised </w:t>
      </w:r>
      <w:r w:rsidR="002B5F85" w:rsidRPr="006E1FAF">
        <w:rPr>
          <w:color w:val="000000" w:themeColor="text1"/>
          <w:sz w:val="22"/>
          <w:szCs w:val="22"/>
        </w:rPr>
        <w:t>concern regarding</w:t>
      </w:r>
      <w:r w:rsidR="007E002B" w:rsidRPr="006E1FAF">
        <w:rPr>
          <w:color w:val="000000" w:themeColor="text1"/>
          <w:sz w:val="22"/>
          <w:szCs w:val="22"/>
        </w:rPr>
        <w:t xml:space="preserve"> the need for the M&amp;S community to </w:t>
      </w:r>
      <w:r w:rsidR="003B2852" w:rsidRPr="006E1FAF">
        <w:rPr>
          <w:color w:val="000000" w:themeColor="text1"/>
          <w:sz w:val="22"/>
          <w:szCs w:val="22"/>
        </w:rPr>
        <w:t xml:space="preserve">establish a higher level of interoperability to </w:t>
      </w:r>
      <w:r w:rsidR="007E002B" w:rsidRPr="006E1FAF">
        <w:rPr>
          <w:color w:val="000000" w:themeColor="text1"/>
          <w:sz w:val="22"/>
          <w:szCs w:val="22"/>
        </w:rPr>
        <w:t>better leverage a growing diversity of geospatial information</w:t>
      </w:r>
      <w:r w:rsidR="0098492B" w:rsidRPr="006E1FAF">
        <w:rPr>
          <w:color w:val="000000" w:themeColor="text1"/>
          <w:sz w:val="22"/>
          <w:szCs w:val="22"/>
        </w:rPr>
        <w:t xml:space="preserve">.  </w:t>
      </w:r>
      <w:r w:rsidR="002B5F85" w:rsidRPr="006E1FAF">
        <w:rPr>
          <w:color w:val="000000" w:themeColor="text1"/>
          <w:sz w:val="22"/>
          <w:szCs w:val="22"/>
        </w:rPr>
        <w:t>In</w:t>
      </w:r>
      <w:r w:rsidR="0098492B" w:rsidRPr="006E1FAF">
        <w:rPr>
          <w:color w:val="000000" w:themeColor="text1"/>
          <w:sz w:val="22"/>
          <w:szCs w:val="22"/>
        </w:rPr>
        <w:t xml:space="preserve"> its view</w:t>
      </w:r>
      <w:r w:rsidR="002B5F85" w:rsidRPr="006E1FAF">
        <w:rPr>
          <w:color w:val="000000" w:themeColor="text1"/>
          <w:sz w:val="22"/>
          <w:szCs w:val="22"/>
        </w:rPr>
        <w:t xml:space="preserve">, the lack of </w:t>
      </w:r>
      <w:r w:rsidR="00E32E05" w:rsidRPr="006E1FAF">
        <w:rPr>
          <w:color w:val="000000" w:themeColor="text1"/>
          <w:sz w:val="22"/>
          <w:szCs w:val="22"/>
        </w:rPr>
        <w:t xml:space="preserve">open standards-based </w:t>
      </w:r>
      <w:r w:rsidR="002B5F85" w:rsidRPr="006E1FAF">
        <w:rPr>
          <w:color w:val="000000" w:themeColor="text1"/>
          <w:sz w:val="22"/>
          <w:szCs w:val="22"/>
        </w:rPr>
        <w:t>interoperability was</w:t>
      </w:r>
      <w:r w:rsidRPr="006E1FAF">
        <w:rPr>
          <w:color w:val="000000" w:themeColor="text1"/>
          <w:sz w:val="22"/>
          <w:szCs w:val="22"/>
        </w:rPr>
        <w:t xml:space="preserve"> hampering </w:t>
      </w:r>
      <w:r w:rsidR="0098492B" w:rsidRPr="006E1FAF">
        <w:rPr>
          <w:color w:val="000000" w:themeColor="text1"/>
          <w:sz w:val="22"/>
          <w:szCs w:val="22"/>
        </w:rPr>
        <w:t>critical information exchange, delaying the rapid</w:t>
      </w:r>
      <w:r w:rsidRPr="006E1FAF">
        <w:rPr>
          <w:color w:val="000000" w:themeColor="text1"/>
          <w:sz w:val="22"/>
          <w:szCs w:val="22"/>
        </w:rPr>
        <w:t xml:space="preserve"> deploy</w:t>
      </w:r>
      <w:r w:rsidR="0098492B" w:rsidRPr="006E1FAF">
        <w:rPr>
          <w:color w:val="000000" w:themeColor="text1"/>
          <w:sz w:val="22"/>
          <w:szCs w:val="22"/>
        </w:rPr>
        <w:t>ment of</w:t>
      </w:r>
      <w:r w:rsidRPr="006E1FAF">
        <w:rPr>
          <w:color w:val="000000" w:themeColor="text1"/>
          <w:sz w:val="22"/>
          <w:szCs w:val="22"/>
        </w:rPr>
        <w:t xml:space="preserve"> new capabilit</w:t>
      </w:r>
      <w:r w:rsidR="008862F4">
        <w:rPr>
          <w:color w:val="000000" w:themeColor="text1"/>
          <w:sz w:val="22"/>
          <w:szCs w:val="22"/>
        </w:rPr>
        <w:t>ies</w:t>
      </w:r>
      <w:r w:rsidR="0098492B" w:rsidRPr="006E1FAF">
        <w:rPr>
          <w:color w:val="000000" w:themeColor="text1"/>
          <w:sz w:val="22"/>
          <w:szCs w:val="22"/>
        </w:rPr>
        <w:t>,</w:t>
      </w:r>
      <w:r w:rsidRPr="006E1FAF">
        <w:rPr>
          <w:color w:val="000000" w:themeColor="text1"/>
          <w:sz w:val="22"/>
          <w:szCs w:val="22"/>
        </w:rPr>
        <w:t xml:space="preserve"> and risking unreasonably high costs of system maintenance</w:t>
      </w:r>
      <w:r w:rsidR="007E002B" w:rsidRPr="006E1FAF">
        <w:rPr>
          <w:color w:val="000000" w:themeColor="text1"/>
          <w:sz w:val="22"/>
          <w:szCs w:val="22"/>
        </w:rPr>
        <w:t xml:space="preserve"> and expansion.  Addressing these </w:t>
      </w:r>
      <w:r w:rsidRPr="006E1FAF">
        <w:rPr>
          <w:color w:val="000000" w:themeColor="text1"/>
          <w:sz w:val="22"/>
          <w:szCs w:val="22"/>
        </w:rPr>
        <w:t>challenge</w:t>
      </w:r>
      <w:r w:rsidR="007E002B" w:rsidRPr="006E1FAF">
        <w:rPr>
          <w:color w:val="000000" w:themeColor="text1"/>
          <w:sz w:val="22"/>
          <w:szCs w:val="22"/>
        </w:rPr>
        <w:t>s</w:t>
      </w:r>
      <w:r w:rsidRPr="006E1FAF">
        <w:rPr>
          <w:color w:val="000000" w:themeColor="text1"/>
          <w:sz w:val="22"/>
          <w:szCs w:val="22"/>
        </w:rPr>
        <w:t xml:space="preserve"> would require</w:t>
      </w:r>
      <w:r w:rsidR="002B5F85" w:rsidRPr="006E1FAF">
        <w:rPr>
          <w:color w:val="000000" w:themeColor="text1"/>
          <w:sz w:val="22"/>
          <w:szCs w:val="22"/>
        </w:rPr>
        <w:t xml:space="preserve"> a well-coordinated focus between the </w:t>
      </w:r>
      <w:r w:rsidR="001801FA" w:rsidRPr="006E1FAF">
        <w:rPr>
          <w:color w:val="000000" w:themeColor="text1"/>
          <w:sz w:val="22"/>
          <w:szCs w:val="22"/>
        </w:rPr>
        <w:t>user community on requi</w:t>
      </w:r>
      <w:r w:rsidR="002B5F85" w:rsidRPr="006E1FAF">
        <w:rPr>
          <w:color w:val="000000" w:themeColor="text1"/>
          <w:sz w:val="22"/>
          <w:szCs w:val="22"/>
        </w:rPr>
        <w:t>rements and priorities, and</w:t>
      </w:r>
      <w:r w:rsidR="001801FA" w:rsidRPr="006E1FAF">
        <w:rPr>
          <w:color w:val="000000" w:themeColor="text1"/>
          <w:sz w:val="22"/>
          <w:szCs w:val="22"/>
        </w:rPr>
        <w:t xml:space="preserve"> the information and technology community through cross organizational collaboration with Standards Development Organizations (SDO) and relevant associations.  </w:t>
      </w:r>
    </w:p>
    <w:p w14:paraId="3E97F04B" w14:textId="77777777" w:rsidR="001801FA" w:rsidRPr="006E1FAF" w:rsidRDefault="001801FA" w:rsidP="000D06FD">
      <w:pPr>
        <w:jc w:val="both"/>
        <w:rPr>
          <w:color w:val="000000" w:themeColor="text1"/>
          <w:sz w:val="22"/>
          <w:szCs w:val="22"/>
        </w:rPr>
      </w:pPr>
    </w:p>
    <w:p w14:paraId="16DB3103" w14:textId="1A27066E" w:rsidR="003B2852" w:rsidRPr="006E1FAF" w:rsidRDefault="007E002B" w:rsidP="000D06FD">
      <w:pPr>
        <w:jc w:val="both"/>
        <w:rPr>
          <w:color w:val="000000" w:themeColor="text1"/>
          <w:sz w:val="22"/>
          <w:szCs w:val="22"/>
        </w:rPr>
      </w:pPr>
      <w:r w:rsidRPr="006E1FAF">
        <w:rPr>
          <w:color w:val="000000" w:themeColor="text1"/>
          <w:sz w:val="22"/>
          <w:szCs w:val="22"/>
        </w:rPr>
        <w:t>T</w:t>
      </w:r>
      <w:r w:rsidR="001801FA" w:rsidRPr="006E1FAF">
        <w:rPr>
          <w:color w:val="000000" w:themeColor="text1"/>
          <w:sz w:val="22"/>
          <w:szCs w:val="22"/>
        </w:rPr>
        <w:t xml:space="preserve">he USGIF </w:t>
      </w:r>
      <w:r w:rsidR="002B5F85" w:rsidRPr="006E1FAF">
        <w:rPr>
          <w:color w:val="000000" w:themeColor="text1"/>
          <w:sz w:val="22"/>
          <w:szCs w:val="22"/>
        </w:rPr>
        <w:t xml:space="preserve">established a Modeling &amp; Simulation Working Group to unite its members in discussion, and soon thereafter </w:t>
      </w:r>
      <w:r w:rsidR="001801FA" w:rsidRPr="006E1FAF">
        <w:rPr>
          <w:color w:val="000000" w:themeColor="text1"/>
          <w:sz w:val="22"/>
          <w:szCs w:val="22"/>
        </w:rPr>
        <w:t>reac</w:t>
      </w:r>
      <w:r w:rsidRPr="006E1FAF">
        <w:rPr>
          <w:color w:val="000000" w:themeColor="text1"/>
          <w:sz w:val="22"/>
          <w:szCs w:val="22"/>
        </w:rPr>
        <w:t>hed out to t</w:t>
      </w:r>
      <w:r w:rsidR="001801FA" w:rsidRPr="006E1FAF">
        <w:rPr>
          <w:color w:val="000000" w:themeColor="text1"/>
          <w:sz w:val="22"/>
          <w:szCs w:val="22"/>
        </w:rPr>
        <w:t xml:space="preserve">he Open Geospatial </w:t>
      </w:r>
      <w:r w:rsidR="00D05CE1" w:rsidRPr="006E1FAF">
        <w:rPr>
          <w:color w:val="000000" w:themeColor="text1"/>
          <w:sz w:val="22"/>
          <w:szCs w:val="22"/>
        </w:rPr>
        <w:t>Consortium</w:t>
      </w:r>
      <w:r w:rsidR="00650ABC" w:rsidRPr="006E1FAF">
        <w:rPr>
          <w:color w:val="000000" w:themeColor="text1"/>
          <w:sz w:val="22"/>
          <w:szCs w:val="22"/>
        </w:rPr>
        <w:t xml:space="preserve"> (OGC)</w:t>
      </w:r>
      <w:r w:rsidR="003B2852" w:rsidRPr="006E1FAF">
        <w:rPr>
          <w:color w:val="000000" w:themeColor="text1"/>
          <w:sz w:val="22"/>
          <w:szCs w:val="22"/>
        </w:rPr>
        <w:t xml:space="preserve"> </w:t>
      </w:r>
      <w:r w:rsidR="001801FA" w:rsidRPr="006E1FAF">
        <w:rPr>
          <w:color w:val="000000" w:themeColor="text1"/>
          <w:sz w:val="22"/>
          <w:szCs w:val="22"/>
        </w:rPr>
        <w:t xml:space="preserve">to join in dialog. </w:t>
      </w:r>
      <w:r w:rsidRPr="006E1FAF">
        <w:rPr>
          <w:color w:val="000000" w:themeColor="text1"/>
          <w:sz w:val="22"/>
          <w:szCs w:val="22"/>
        </w:rPr>
        <w:t xml:space="preserve">As a first action in this partnership, a </w:t>
      </w:r>
      <w:r w:rsidR="001801FA" w:rsidRPr="006E1FAF">
        <w:rPr>
          <w:color w:val="000000" w:themeColor="text1"/>
          <w:sz w:val="22"/>
          <w:szCs w:val="22"/>
        </w:rPr>
        <w:t xml:space="preserve">live demonstration was conducted </w:t>
      </w:r>
      <w:r w:rsidR="003B2852" w:rsidRPr="006E1FAF">
        <w:rPr>
          <w:color w:val="000000" w:themeColor="text1"/>
          <w:sz w:val="22"/>
          <w:szCs w:val="22"/>
        </w:rPr>
        <w:t>for the GEOINT 2013* conference</w:t>
      </w:r>
      <w:r w:rsidRPr="006E1FAF">
        <w:rPr>
          <w:color w:val="000000" w:themeColor="text1"/>
          <w:sz w:val="22"/>
          <w:szCs w:val="22"/>
        </w:rPr>
        <w:t xml:space="preserve"> </w:t>
      </w:r>
      <w:r w:rsidR="001801FA" w:rsidRPr="006E1FAF">
        <w:rPr>
          <w:color w:val="000000" w:themeColor="text1"/>
          <w:sz w:val="22"/>
          <w:szCs w:val="22"/>
        </w:rPr>
        <w:t xml:space="preserve">to demonstrate the ability of OGC </w:t>
      </w:r>
      <w:r w:rsidR="00036C1B" w:rsidRPr="006E1FAF">
        <w:rPr>
          <w:color w:val="000000" w:themeColor="text1"/>
          <w:sz w:val="22"/>
          <w:szCs w:val="22"/>
        </w:rPr>
        <w:t xml:space="preserve">Web Services </w:t>
      </w:r>
      <w:r w:rsidR="001801FA" w:rsidRPr="006E1FAF">
        <w:rPr>
          <w:color w:val="000000" w:themeColor="text1"/>
          <w:sz w:val="22"/>
          <w:szCs w:val="22"/>
        </w:rPr>
        <w:t xml:space="preserve">standards to support </w:t>
      </w:r>
      <w:r w:rsidR="003B2852" w:rsidRPr="006E1FAF">
        <w:rPr>
          <w:color w:val="000000" w:themeColor="text1"/>
          <w:sz w:val="22"/>
          <w:szCs w:val="22"/>
        </w:rPr>
        <w:t xml:space="preserve">interoperable </w:t>
      </w:r>
      <w:r w:rsidR="001801FA" w:rsidRPr="006E1FAF">
        <w:rPr>
          <w:color w:val="000000" w:themeColor="text1"/>
          <w:sz w:val="22"/>
          <w:szCs w:val="22"/>
        </w:rPr>
        <w:t xml:space="preserve">ingest of geospatial data into M&amp;S processing workflows, and to support distribution of M&amp;S products to an array of users.  The success of this </w:t>
      </w:r>
      <w:r w:rsidR="002B5F85" w:rsidRPr="006E1FAF">
        <w:rPr>
          <w:color w:val="000000" w:themeColor="text1"/>
          <w:sz w:val="22"/>
          <w:szCs w:val="22"/>
        </w:rPr>
        <w:t xml:space="preserve">effort, which united the M&amp;S and </w:t>
      </w:r>
      <w:r w:rsidR="00C50711" w:rsidRPr="006E1FAF">
        <w:rPr>
          <w:color w:val="000000" w:themeColor="text1"/>
          <w:sz w:val="22"/>
          <w:szCs w:val="22"/>
        </w:rPr>
        <w:t xml:space="preserve">the </w:t>
      </w:r>
      <w:r w:rsidR="002B5F85" w:rsidRPr="006E1FAF">
        <w:rPr>
          <w:color w:val="000000" w:themeColor="text1"/>
          <w:sz w:val="22"/>
          <w:szCs w:val="22"/>
        </w:rPr>
        <w:t xml:space="preserve">broader GEOINT community to demonstrate interoperable capabilities in just a few weeks, </w:t>
      </w:r>
      <w:r w:rsidR="00D05CE1" w:rsidRPr="006E1FAF">
        <w:rPr>
          <w:color w:val="000000" w:themeColor="text1"/>
          <w:sz w:val="22"/>
          <w:szCs w:val="22"/>
        </w:rPr>
        <w:t>led to additional summits and mee</w:t>
      </w:r>
      <w:r w:rsidRPr="006E1FAF">
        <w:rPr>
          <w:color w:val="000000" w:themeColor="text1"/>
          <w:sz w:val="22"/>
          <w:szCs w:val="22"/>
        </w:rPr>
        <w:t xml:space="preserve">tings to mature </w:t>
      </w:r>
      <w:r w:rsidR="00036C1B" w:rsidRPr="006E1FAF">
        <w:rPr>
          <w:color w:val="000000" w:themeColor="text1"/>
          <w:sz w:val="22"/>
          <w:szCs w:val="22"/>
        </w:rPr>
        <w:t>the</w:t>
      </w:r>
      <w:r w:rsidRPr="006E1FAF">
        <w:rPr>
          <w:color w:val="000000" w:themeColor="text1"/>
          <w:sz w:val="22"/>
          <w:szCs w:val="22"/>
        </w:rPr>
        <w:t xml:space="preserve"> understanding of interoperability “</w:t>
      </w:r>
      <w:r w:rsidR="003B2852" w:rsidRPr="006E1FAF">
        <w:rPr>
          <w:color w:val="000000" w:themeColor="text1"/>
          <w:sz w:val="22"/>
          <w:szCs w:val="22"/>
        </w:rPr>
        <w:t xml:space="preserve">pain </w:t>
      </w:r>
      <w:r w:rsidRPr="006E1FAF">
        <w:rPr>
          <w:color w:val="000000" w:themeColor="text1"/>
          <w:sz w:val="22"/>
          <w:szCs w:val="22"/>
        </w:rPr>
        <w:t xml:space="preserve">points” </w:t>
      </w:r>
      <w:r w:rsidR="00D05CE1" w:rsidRPr="006E1FAF">
        <w:rPr>
          <w:color w:val="000000" w:themeColor="text1"/>
          <w:sz w:val="22"/>
          <w:szCs w:val="22"/>
        </w:rPr>
        <w:t>and to formalize a collaborative process</w:t>
      </w:r>
      <w:r w:rsidRPr="006E1FAF">
        <w:rPr>
          <w:color w:val="000000" w:themeColor="text1"/>
          <w:sz w:val="22"/>
          <w:szCs w:val="22"/>
        </w:rPr>
        <w:t xml:space="preserve"> to align the community to address them.  </w:t>
      </w:r>
      <w:r w:rsidR="00C50711" w:rsidRPr="006E1FAF">
        <w:rPr>
          <w:color w:val="000000" w:themeColor="text1"/>
          <w:sz w:val="22"/>
          <w:szCs w:val="22"/>
        </w:rPr>
        <w:t xml:space="preserve">From these events, a </w:t>
      </w:r>
      <w:r w:rsidR="00C50711" w:rsidRPr="009F2959">
        <w:rPr>
          <w:b/>
          <w:i/>
          <w:color w:val="000000" w:themeColor="text1"/>
          <w:sz w:val="22"/>
          <w:szCs w:val="22"/>
        </w:rPr>
        <w:t>3D Geospatial M&amp;S Collaborative Project</w:t>
      </w:r>
      <w:r w:rsidR="00C50711" w:rsidRPr="006E1FAF">
        <w:rPr>
          <w:color w:val="000000" w:themeColor="text1"/>
          <w:sz w:val="22"/>
          <w:szCs w:val="22"/>
        </w:rPr>
        <w:t xml:space="preserve"> was formed.</w:t>
      </w:r>
      <w:r w:rsidR="00923EFB">
        <w:rPr>
          <w:b/>
          <w:i/>
          <w:sz w:val="28"/>
        </w:rPr>
        <w:t xml:space="preserve"> </w:t>
      </w:r>
    </w:p>
    <w:p w14:paraId="0C19CE38" w14:textId="36C762D3" w:rsidR="003B2852" w:rsidRPr="00AB48E5" w:rsidRDefault="00C50711" w:rsidP="00AB48E5">
      <w:pPr>
        <w:pStyle w:val="Heading1"/>
        <w:rPr>
          <w:b/>
          <w:i/>
          <w:sz w:val="28"/>
        </w:rPr>
      </w:pPr>
      <w:r w:rsidRPr="00AB48E5">
        <w:rPr>
          <w:b/>
          <w:i/>
          <w:sz w:val="28"/>
        </w:rPr>
        <w:t xml:space="preserve">Accomplishments </w:t>
      </w:r>
      <w:r w:rsidR="00B84D7F" w:rsidRPr="00AB48E5">
        <w:rPr>
          <w:b/>
          <w:i/>
          <w:sz w:val="28"/>
        </w:rPr>
        <w:t>to date</w:t>
      </w:r>
    </w:p>
    <w:p w14:paraId="27909422" w14:textId="531AE2D6" w:rsidR="003B2852" w:rsidRPr="006E1FAF" w:rsidRDefault="00E32E05" w:rsidP="000D06FD">
      <w:pPr>
        <w:jc w:val="both"/>
        <w:rPr>
          <w:color w:val="000000" w:themeColor="text1"/>
          <w:sz w:val="22"/>
        </w:rPr>
      </w:pPr>
      <w:r w:rsidRPr="006E1FAF">
        <w:rPr>
          <w:color w:val="000000" w:themeColor="text1"/>
          <w:sz w:val="22"/>
        </w:rPr>
        <w:t xml:space="preserve">Since the formation of this informal </w:t>
      </w:r>
      <w:r w:rsidR="00FC65CD" w:rsidRPr="006E1FAF">
        <w:rPr>
          <w:color w:val="000000" w:themeColor="text1"/>
          <w:sz w:val="22"/>
        </w:rPr>
        <w:t>collaborati</w:t>
      </w:r>
      <w:r w:rsidR="00FC65CD">
        <w:rPr>
          <w:color w:val="000000" w:themeColor="text1"/>
          <w:sz w:val="22"/>
        </w:rPr>
        <w:t>ve,</w:t>
      </w:r>
      <w:r w:rsidR="00AC0326">
        <w:rPr>
          <w:color w:val="000000" w:themeColor="text1"/>
          <w:sz w:val="22"/>
        </w:rPr>
        <w:t xml:space="preserve"> a number of accomplishments have helped to move us toward this vision:</w:t>
      </w:r>
    </w:p>
    <w:p w14:paraId="2497C9E7" w14:textId="595AF209" w:rsidR="00C27304" w:rsidRPr="006E1FAF" w:rsidRDefault="002B5F85" w:rsidP="00112CBA">
      <w:pPr>
        <w:pStyle w:val="ListParagraph"/>
        <w:numPr>
          <w:ilvl w:val="0"/>
          <w:numId w:val="5"/>
        </w:numPr>
        <w:jc w:val="both"/>
        <w:rPr>
          <w:color w:val="000000" w:themeColor="text1"/>
          <w:sz w:val="22"/>
        </w:rPr>
      </w:pPr>
      <w:r w:rsidRPr="006E1FAF">
        <w:rPr>
          <w:color w:val="000000" w:themeColor="text1"/>
          <w:sz w:val="22"/>
        </w:rPr>
        <w:lastRenderedPageBreak/>
        <w:t xml:space="preserve">Formal collaborative alliances have been forged between </w:t>
      </w:r>
      <w:r w:rsidR="00AC0326">
        <w:rPr>
          <w:color w:val="000000" w:themeColor="text1"/>
          <w:sz w:val="22"/>
        </w:rPr>
        <w:t xml:space="preserve">the </w:t>
      </w:r>
      <w:r w:rsidRPr="006E1FAF">
        <w:rPr>
          <w:color w:val="000000" w:themeColor="text1"/>
          <w:sz w:val="22"/>
        </w:rPr>
        <w:t xml:space="preserve">OGC, </w:t>
      </w:r>
      <w:r w:rsidR="00AC0326">
        <w:rPr>
          <w:color w:val="000000" w:themeColor="text1"/>
          <w:sz w:val="22"/>
        </w:rPr>
        <w:t>the Simulation Interoperab</w:t>
      </w:r>
      <w:r w:rsidR="00E303C9">
        <w:rPr>
          <w:color w:val="000000" w:themeColor="text1"/>
          <w:sz w:val="22"/>
        </w:rPr>
        <w:t>i</w:t>
      </w:r>
      <w:r w:rsidR="00AC0326">
        <w:rPr>
          <w:color w:val="000000" w:themeColor="text1"/>
          <w:sz w:val="22"/>
        </w:rPr>
        <w:t>lity Standards Organization (</w:t>
      </w:r>
      <w:r w:rsidRPr="006E1FAF">
        <w:rPr>
          <w:color w:val="000000" w:themeColor="text1"/>
          <w:sz w:val="22"/>
        </w:rPr>
        <w:t>SISO</w:t>
      </w:r>
      <w:r w:rsidR="00AC0326">
        <w:rPr>
          <w:color w:val="000000" w:themeColor="text1"/>
          <w:sz w:val="22"/>
        </w:rPr>
        <w:t>)</w:t>
      </w:r>
      <w:r w:rsidRPr="006E1FAF">
        <w:rPr>
          <w:color w:val="000000" w:themeColor="text1"/>
          <w:sz w:val="22"/>
        </w:rPr>
        <w:t xml:space="preserve"> and the USGIF</w:t>
      </w:r>
      <w:r w:rsidR="008C598A">
        <w:rPr>
          <w:color w:val="000000" w:themeColor="text1"/>
          <w:sz w:val="22"/>
        </w:rPr>
        <w:t xml:space="preserve"> as the 3D Geospatial M&amp;S Collaborative Project</w:t>
      </w:r>
      <w:r w:rsidRPr="006E1FAF">
        <w:rPr>
          <w:color w:val="000000" w:themeColor="text1"/>
          <w:sz w:val="22"/>
        </w:rPr>
        <w:t xml:space="preserve">.  Other SDOs and associations are being encouraged to join. </w:t>
      </w:r>
    </w:p>
    <w:p w14:paraId="708FB18B" w14:textId="35883B2B" w:rsidR="003B2852" w:rsidRPr="006E1FAF" w:rsidRDefault="00650ABC" w:rsidP="000D06FD">
      <w:pPr>
        <w:pStyle w:val="ListParagraph"/>
        <w:numPr>
          <w:ilvl w:val="0"/>
          <w:numId w:val="5"/>
        </w:numPr>
        <w:jc w:val="both"/>
        <w:rPr>
          <w:color w:val="000000" w:themeColor="text1"/>
          <w:sz w:val="22"/>
        </w:rPr>
      </w:pPr>
      <w:r w:rsidRPr="006E1FAF">
        <w:rPr>
          <w:color w:val="000000" w:themeColor="text1"/>
          <w:sz w:val="22"/>
        </w:rPr>
        <w:t xml:space="preserve">The </w:t>
      </w:r>
      <w:r w:rsidR="003B2852" w:rsidRPr="006E1FAF">
        <w:rPr>
          <w:color w:val="000000" w:themeColor="text1"/>
          <w:sz w:val="22"/>
        </w:rPr>
        <w:t xml:space="preserve">OGC has </w:t>
      </w:r>
      <w:r w:rsidRPr="006E1FAF">
        <w:rPr>
          <w:color w:val="000000" w:themeColor="text1"/>
          <w:sz w:val="22"/>
        </w:rPr>
        <w:t xml:space="preserve">advanced </w:t>
      </w:r>
      <w:r w:rsidR="003B2852" w:rsidRPr="006E1FAF">
        <w:rPr>
          <w:color w:val="000000" w:themeColor="text1"/>
          <w:sz w:val="22"/>
        </w:rPr>
        <w:t xml:space="preserve">CDB </w:t>
      </w:r>
      <w:r w:rsidRPr="006E1FAF">
        <w:rPr>
          <w:color w:val="000000" w:themeColor="text1"/>
          <w:sz w:val="22"/>
        </w:rPr>
        <w:t xml:space="preserve">as an open standard, and has included CDB </w:t>
      </w:r>
      <w:r w:rsidR="003B2852" w:rsidRPr="006E1FAF">
        <w:rPr>
          <w:color w:val="000000" w:themeColor="text1"/>
          <w:sz w:val="22"/>
        </w:rPr>
        <w:t xml:space="preserve">in its 2017 Interoperability Testbed </w:t>
      </w:r>
      <w:r w:rsidRPr="006E1FAF">
        <w:rPr>
          <w:color w:val="000000" w:themeColor="text1"/>
          <w:sz w:val="22"/>
        </w:rPr>
        <w:t>as part of its broader roadma</w:t>
      </w:r>
      <w:r w:rsidR="002B5F85" w:rsidRPr="006E1FAF">
        <w:rPr>
          <w:color w:val="000000" w:themeColor="text1"/>
          <w:sz w:val="22"/>
        </w:rPr>
        <w:t xml:space="preserve">p for modeling, forecasting, 3D visualization/rendering, indoor navigation and sensor/IoT enablement.  </w:t>
      </w:r>
      <w:r w:rsidRPr="006E1FAF">
        <w:rPr>
          <w:color w:val="000000" w:themeColor="text1"/>
          <w:sz w:val="22"/>
        </w:rPr>
        <w:t xml:space="preserve"> </w:t>
      </w:r>
    </w:p>
    <w:p w14:paraId="539B0F7D" w14:textId="7CD3FFCC" w:rsidR="003B2852" w:rsidRPr="006E1FAF" w:rsidRDefault="00236EA3" w:rsidP="000D06FD">
      <w:pPr>
        <w:pStyle w:val="ListParagraph"/>
        <w:numPr>
          <w:ilvl w:val="0"/>
          <w:numId w:val="5"/>
        </w:numPr>
        <w:jc w:val="both"/>
        <w:rPr>
          <w:b/>
          <w:i/>
          <w:color w:val="000000" w:themeColor="text1"/>
          <w:sz w:val="22"/>
        </w:rPr>
      </w:pPr>
      <w:r w:rsidRPr="006E1FAF">
        <w:rPr>
          <w:color w:val="000000" w:themeColor="text1"/>
          <w:sz w:val="22"/>
        </w:rPr>
        <w:t xml:space="preserve">SISO is continuing to develop the </w:t>
      </w:r>
      <w:r w:rsidRPr="006E1FAF">
        <w:rPr>
          <w:bCs/>
          <w:iCs/>
          <w:sz w:val="22"/>
        </w:rPr>
        <w:t>Reuse and Interoperation of Environmental Data &amp; Processes (RIEDP) products, with comment resolution currently in progress for the RIEDP Data Model Foundation.  SISO continues to maintain and improve the foundation simulation interoperability networking standards (IEEE Std 1278</w:t>
      </w:r>
      <w:r w:rsidRPr="006E1FAF">
        <w:rPr>
          <w:bCs/>
          <w:iCs/>
          <w:sz w:val="22"/>
          <w:vertAlign w:val="superscript"/>
        </w:rPr>
        <w:t>TM</w:t>
      </w:r>
      <w:r w:rsidRPr="006E1FAF">
        <w:rPr>
          <w:bCs/>
          <w:iCs/>
          <w:sz w:val="22"/>
        </w:rPr>
        <w:t xml:space="preserve"> Series – Distributed Interactive Simulation (DIS), IEEE Std 1516</w:t>
      </w:r>
      <w:r w:rsidRPr="006E1FAF">
        <w:rPr>
          <w:bCs/>
          <w:iCs/>
          <w:sz w:val="22"/>
          <w:vertAlign w:val="superscript"/>
        </w:rPr>
        <w:t>TM</w:t>
      </w:r>
      <w:r w:rsidRPr="006E1FAF">
        <w:rPr>
          <w:bCs/>
          <w:iCs/>
          <w:sz w:val="22"/>
        </w:rPr>
        <w:t xml:space="preserve"> Series – High Level Architecture for M&amp;S (HLA)</w:t>
      </w:r>
      <w:r w:rsidR="00EE064F" w:rsidRPr="006E1FAF">
        <w:rPr>
          <w:bCs/>
          <w:iCs/>
          <w:sz w:val="22"/>
        </w:rPr>
        <w:t>, and SISO REF 010 2016:  Reference for Enumerations for Simulation Interoperability.</w:t>
      </w:r>
    </w:p>
    <w:p w14:paraId="1C2F25F1" w14:textId="29453B0B" w:rsidR="00112CBA" w:rsidRPr="006E1FAF" w:rsidRDefault="00C27304" w:rsidP="000D06FD">
      <w:pPr>
        <w:pStyle w:val="ListParagraph"/>
        <w:numPr>
          <w:ilvl w:val="0"/>
          <w:numId w:val="5"/>
        </w:numPr>
        <w:jc w:val="both"/>
        <w:rPr>
          <w:color w:val="000000" w:themeColor="text1"/>
          <w:sz w:val="22"/>
        </w:rPr>
      </w:pPr>
      <w:r w:rsidRPr="006E1FAF">
        <w:rPr>
          <w:color w:val="000000" w:themeColor="text1"/>
          <w:sz w:val="22"/>
        </w:rPr>
        <w:t>A</w:t>
      </w:r>
      <w:r w:rsidR="00112CBA" w:rsidRPr="006E1FAF">
        <w:rPr>
          <w:color w:val="000000" w:themeColor="text1"/>
          <w:sz w:val="22"/>
        </w:rPr>
        <w:t xml:space="preserve"> draft </w:t>
      </w:r>
      <w:hyperlink r:id="rId12" w:history="1">
        <w:r w:rsidRPr="006E1FAF">
          <w:rPr>
            <w:rStyle w:val="Hyperlink"/>
            <w:sz w:val="22"/>
          </w:rPr>
          <w:t>3D Geospatial M&amp;S R</w:t>
        </w:r>
        <w:r w:rsidR="00112CBA" w:rsidRPr="006E1FAF">
          <w:rPr>
            <w:rStyle w:val="Hyperlink"/>
            <w:sz w:val="22"/>
          </w:rPr>
          <w:t>oadmap</w:t>
        </w:r>
      </w:hyperlink>
      <w:r w:rsidR="00112CBA" w:rsidRPr="006E1FAF">
        <w:rPr>
          <w:color w:val="000000" w:themeColor="text1"/>
          <w:sz w:val="22"/>
        </w:rPr>
        <w:t xml:space="preserve"> has been developed </w:t>
      </w:r>
      <w:r w:rsidRPr="006E1FAF">
        <w:rPr>
          <w:color w:val="000000" w:themeColor="text1"/>
          <w:sz w:val="22"/>
        </w:rPr>
        <w:t xml:space="preserve">as a starting point </w:t>
      </w:r>
      <w:r w:rsidR="00112CBA" w:rsidRPr="006E1FAF">
        <w:rPr>
          <w:color w:val="000000" w:themeColor="text1"/>
          <w:sz w:val="22"/>
        </w:rPr>
        <w:t>to help guide work of the project going forward</w:t>
      </w:r>
    </w:p>
    <w:p w14:paraId="7EAE211F" w14:textId="6207DEBE" w:rsidR="003B2852" w:rsidRPr="006E1FAF" w:rsidRDefault="002B5F85" w:rsidP="000D06FD">
      <w:pPr>
        <w:pStyle w:val="ListParagraph"/>
        <w:numPr>
          <w:ilvl w:val="0"/>
          <w:numId w:val="5"/>
        </w:numPr>
        <w:jc w:val="both"/>
        <w:rPr>
          <w:color w:val="000000" w:themeColor="text1"/>
          <w:sz w:val="22"/>
        </w:rPr>
      </w:pPr>
      <w:r w:rsidRPr="006E1FAF">
        <w:rPr>
          <w:color w:val="000000" w:themeColor="text1"/>
          <w:sz w:val="22"/>
        </w:rPr>
        <w:t xml:space="preserve">The </w:t>
      </w:r>
      <w:r w:rsidR="008C598A">
        <w:rPr>
          <w:color w:val="000000" w:themeColor="text1"/>
          <w:sz w:val="22"/>
        </w:rPr>
        <w:t>3D Geospatial M&amp;S Collaborative Project</w:t>
      </w:r>
      <w:r w:rsidR="008C598A" w:rsidRPr="006E1FAF" w:rsidDel="008C598A">
        <w:rPr>
          <w:color w:val="000000" w:themeColor="text1"/>
          <w:sz w:val="22"/>
        </w:rPr>
        <w:t xml:space="preserve"> </w:t>
      </w:r>
      <w:r w:rsidRPr="006E1FAF">
        <w:rPr>
          <w:color w:val="000000" w:themeColor="text1"/>
          <w:sz w:val="22"/>
        </w:rPr>
        <w:t xml:space="preserve">is </w:t>
      </w:r>
      <w:r w:rsidR="003B3595" w:rsidRPr="006E1FAF">
        <w:rPr>
          <w:color w:val="000000" w:themeColor="text1"/>
          <w:sz w:val="22"/>
        </w:rPr>
        <w:t xml:space="preserve">investigating ways </w:t>
      </w:r>
      <w:r w:rsidR="00AC0326">
        <w:rPr>
          <w:color w:val="000000" w:themeColor="text1"/>
          <w:sz w:val="22"/>
        </w:rPr>
        <w:t>to advance joint testbeds, pilots and experiments to achieve</w:t>
      </w:r>
      <w:r w:rsidR="003B3595" w:rsidRPr="006E1FAF">
        <w:rPr>
          <w:color w:val="000000" w:themeColor="text1"/>
          <w:sz w:val="22"/>
        </w:rPr>
        <w:t xml:space="preserve"> enhanced </w:t>
      </w:r>
      <w:r w:rsidR="0098492B" w:rsidRPr="006E1FAF">
        <w:rPr>
          <w:color w:val="000000" w:themeColor="text1"/>
          <w:sz w:val="22"/>
        </w:rPr>
        <w:t>st</w:t>
      </w:r>
      <w:r w:rsidR="003B3595" w:rsidRPr="006E1FAF">
        <w:rPr>
          <w:color w:val="000000" w:themeColor="text1"/>
          <w:sz w:val="22"/>
        </w:rPr>
        <w:t>andards-</w:t>
      </w:r>
      <w:r w:rsidR="0098492B" w:rsidRPr="006E1FAF">
        <w:rPr>
          <w:color w:val="000000" w:themeColor="text1"/>
          <w:sz w:val="22"/>
        </w:rPr>
        <w:t>based best practices</w:t>
      </w:r>
      <w:r w:rsidR="00C50711" w:rsidRPr="006E1FAF">
        <w:rPr>
          <w:color w:val="000000" w:themeColor="text1"/>
          <w:sz w:val="22"/>
        </w:rPr>
        <w:t xml:space="preserve"> to ease </w:t>
      </w:r>
      <w:r w:rsidR="00AC0326">
        <w:rPr>
          <w:color w:val="000000" w:themeColor="text1"/>
          <w:sz w:val="22"/>
        </w:rPr>
        <w:t xml:space="preserve">time and effort related to data ingest, </w:t>
      </w:r>
      <w:r w:rsidR="00C50711" w:rsidRPr="006E1FAF">
        <w:rPr>
          <w:color w:val="000000" w:themeColor="text1"/>
          <w:sz w:val="22"/>
        </w:rPr>
        <w:t xml:space="preserve">terrain generation and data </w:t>
      </w:r>
      <w:r w:rsidR="00AC0326">
        <w:rPr>
          <w:color w:val="000000" w:themeColor="text1"/>
          <w:sz w:val="22"/>
        </w:rPr>
        <w:t>distribution</w:t>
      </w:r>
      <w:r w:rsidR="00C50711" w:rsidRPr="006E1FAF">
        <w:rPr>
          <w:color w:val="000000" w:themeColor="text1"/>
          <w:sz w:val="22"/>
        </w:rPr>
        <w:t xml:space="preserve"> processes.</w:t>
      </w:r>
      <w:r w:rsidR="00AC0326">
        <w:rPr>
          <w:color w:val="000000" w:themeColor="text1"/>
          <w:sz w:val="22"/>
        </w:rPr>
        <w:t xml:space="preserve">  This includes assessment of </w:t>
      </w:r>
      <w:r w:rsidR="005619D8">
        <w:rPr>
          <w:color w:val="000000" w:themeColor="text1"/>
          <w:sz w:val="22"/>
        </w:rPr>
        <w:t xml:space="preserve">how we can support I/ITSEC’s </w:t>
      </w:r>
      <w:r w:rsidR="00AC0326">
        <w:rPr>
          <w:color w:val="000000" w:themeColor="text1"/>
          <w:sz w:val="22"/>
        </w:rPr>
        <w:t>Operation Blended Warrior</w:t>
      </w:r>
      <w:r w:rsidR="005619D8">
        <w:rPr>
          <w:color w:val="000000" w:themeColor="text1"/>
          <w:sz w:val="22"/>
        </w:rPr>
        <w:t xml:space="preserve"> with useful standards best practice.  </w:t>
      </w:r>
      <w:r w:rsidR="00AC0326">
        <w:rPr>
          <w:color w:val="000000" w:themeColor="text1"/>
          <w:sz w:val="22"/>
        </w:rPr>
        <w:t xml:space="preserve"> </w:t>
      </w:r>
    </w:p>
    <w:p w14:paraId="338244A7" w14:textId="7D622A1E" w:rsidR="003B2852" w:rsidRPr="006E1FAF" w:rsidRDefault="003B2852" w:rsidP="000D06FD">
      <w:pPr>
        <w:pStyle w:val="ListParagraph"/>
        <w:numPr>
          <w:ilvl w:val="0"/>
          <w:numId w:val="5"/>
        </w:numPr>
        <w:jc w:val="both"/>
        <w:rPr>
          <w:color w:val="000000" w:themeColor="text1"/>
          <w:sz w:val="22"/>
        </w:rPr>
      </w:pPr>
      <w:r w:rsidRPr="006E1FAF">
        <w:rPr>
          <w:color w:val="000000" w:themeColor="text1"/>
          <w:sz w:val="22"/>
        </w:rPr>
        <w:t xml:space="preserve">USGIF </w:t>
      </w:r>
      <w:r w:rsidR="0098492B" w:rsidRPr="006E1FAF">
        <w:rPr>
          <w:color w:val="000000" w:themeColor="text1"/>
          <w:sz w:val="22"/>
        </w:rPr>
        <w:t xml:space="preserve">is </w:t>
      </w:r>
      <w:r w:rsidRPr="006E1FAF">
        <w:rPr>
          <w:color w:val="000000" w:themeColor="text1"/>
          <w:sz w:val="22"/>
        </w:rPr>
        <w:t xml:space="preserve">providing insight </w:t>
      </w:r>
      <w:r w:rsidR="003B3595" w:rsidRPr="006E1FAF">
        <w:rPr>
          <w:color w:val="000000" w:themeColor="text1"/>
          <w:sz w:val="22"/>
        </w:rPr>
        <w:t xml:space="preserve">from this process </w:t>
      </w:r>
      <w:r w:rsidRPr="006E1FAF">
        <w:rPr>
          <w:color w:val="000000" w:themeColor="text1"/>
          <w:sz w:val="22"/>
        </w:rPr>
        <w:t xml:space="preserve">back into the </w:t>
      </w:r>
      <w:r w:rsidR="003B3595" w:rsidRPr="006E1FAF">
        <w:rPr>
          <w:color w:val="000000" w:themeColor="text1"/>
          <w:sz w:val="22"/>
        </w:rPr>
        <w:t xml:space="preserve">geospatial tradecraft regarding the </w:t>
      </w:r>
      <w:r w:rsidRPr="006E1FAF">
        <w:rPr>
          <w:color w:val="000000" w:themeColor="text1"/>
          <w:sz w:val="22"/>
        </w:rPr>
        <w:t>critica</w:t>
      </w:r>
      <w:r w:rsidR="003B3595" w:rsidRPr="006E1FAF">
        <w:rPr>
          <w:color w:val="000000" w:themeColor="text1"/>
          <w:sz w:val="22"/>
        </w:rPr>
        <w:t xml:space="preserve">l role that GEOINT plays </w:t>
      </w:r>
      <w:r w:rsidRPr="006E1FAF">
        <w:rPr>
          <w:color w:val="000000" w:themeColor="text1"/>
          <w:sz w:val="22"/>
        </w:rPr>
        <w:t xml:space="preserve">in the generation of geospatial data, </w:t>
      </w:r>
      <w:r w:rsidR="007B3025">
        <w:rPr>
          <w:color w:val="000000" w:themeColor="text1"/>
          <w:sz w:val="22"/>
        </w:rPr>
        <w:t xml:space="preserve">analysis, </w:t>
      </w:r>
      <w:r w:rsidRPr="006E1FAF">
        <w:rPr>
          <w:color w:val="000000" w:themeColor="text1"/>
          <w:sz w:val="22"/>
        </w:rPr>
        <w:t>and associated technologies.</w:t>
      </w:r>
    </w:p>
    <w:p w14:paraId="138A2246" w14:textId="3298A0FA" w:rsidR="00AA686B" w:rsidRPr="00AB48E5" w:rsidRDefault="00AA686B" w:rsidP="00AB48E5">
      <w:pPr>
        <w:pStyle w:val="Heading1"/>
        <w:rPr>
          <w:b/>
          <w:sz w:val="28"/>
        </w:rPr>
      </w:pPr>
      <w:r w:rsidRPr="00AB48E5">
        <w:rPr>
          <w:b/>
          <w:sz w:val="28"/>
        </w:rPr>
        <w:t>What we still need</w:t>
      </w:r>
    </w:p>
    <w:p w14:paraId="2E700808" w14:textId="33799499" w:rsidR="002E0DD3" w:rsidRDefault="002E0DD3" w:rsidP="002E0DD3">
      <w:pPr>
        <w:jc w:val="both"/>
        <w:rPr>
          <w:color w:val="000000" w:themeColor="text1"/>
          <w:sz w:val="22"/>
        </w:rPr>
      </w:pPr>
      <w:r w:rsidRPr="006E1FAF">
        <w:rPr>
          <w:color w:val="000000" w:themeColor="text1"/>
          <w:sz w:val="22"/>
        </w:rPr>
        <w:t xml:space="preserve">With an informal process and resources bootstrapped from existing organizations, we have achieved measured success in moving toward this vision.    </w:t>
      </w:r>
      <w:r w:rsidR="005619D8">
        <w:rPr>
          <w:color w:val="000000" w:themeColor="text1"/>
          <w:sz w:val="22"/>
        </w:rPr>
        <w:t>While we</w:t>
      </w:r>
      <w:r w:rsidRPr="006E1FAF">
        <w:rPr>
          <w:color w:val="000000" w:themeColor="text1"/>
          <w:sz w:val="22"/>
        </w:rPr>
        <w:t xml:space="preserve"> recognize that the grassroots support has successfully created </w:t>
      </w:r>
      <w:r w:rsidR="000E6EAA">
        <w:rPr>
          <w:color w:val="000000" w:themeColor="text1"/>
          <w:sz w:val="22"/>
        </w:rPr>
        <w:t xml:space="preserve">advancements, </w:t>
      </w:r>
      <w:r w:rsidR="000E6EAA" w:rsidRPr="006E1FAF">
        <w:rPr>
          <w:color w:val="000000" w:themeColor="text1"/>
          <w:sz w:val="22"/>
        </w:rPr>
        <w:t>such</w:t>
      </w:r>
      <w:r w:rsidR="00B100C4">
        <w:rPr>
          <w:color w:val="000000" w:themeColor="text1"/>
          <w:sz w:val="22"/>
        </w:rPr>
        <w:t xml:space="preserve"> </w:t>
      </w:r>
      <w:r w:rsidR="009F2959">
        <w:rPr>
          <w:color w:val="000000" w:themeColor="text1"/>
          <w:sz w:val="22"/>
        </w:rPr>
        <w:t>support</w:t>
      </w:r>
      <w:r w:rsidR="00764A9B">
        <w:rPr>
          <w:color w:val="000000" w:themeColor="text1"/>
          <w:sz w:val="22"/>
        </w:rPr>
        <w:t xml:space="preserve"> </w:t>
      </w:r>
      <w:r w:rsidRPr="006E1FAF">
        <w:rPr>
          <w:color w:val="000000" w:themeColor="text1"/>
          <w:sz w:val="22"/>
        </w:rPr>
        <w:t xml:space="preserve">is insufficient to achieve the momentum and technical depth necessary to </w:t>
      </w:r>
      <w:r w:rsidR="005619D8">
        <w:rPr>
          <w:color w:val="000000" w:themeColor="text1"/>
          <w:sz w:val="22"/>
        </w:rPr>
        <w:t xml:space="preserve">sustain this process. </w:t>
      </w:r>
      <w:r w:rsidR="00FC65CD">
        <w:rPr>
          <w:color w:val="000000" w:themeColor="text1"/>
          <w:sz w:val="22"/>
        </w:rPr>
        <w:t xml:space="preserve"> </w:t>
      </w:r>
      <w:r w:rsidRPr="006E1FAF">
        <w:rPr>
          <w:color w:val="000000" w:themeColor="text1"/>
          <w:sz w:val="22"/>
        </w:rPr>
        <w:t>To advance further, the community must create greater strength and commitment in the following areas:</w:t>
      </w:r>
    </w:p>
    <w:p w14:paraId="168973D6" w14:textId="322D9416" w:rsidR="00A73F7F" w:rsidRDefault="00A73F7F" w:rsidP="002E0DD3">
      <w:pPr>
        <w:jc w:val="both"/>
        <w:rPr>
          <w:color w:val="000000" w:themeColor="text1"/>
          <w:sz w:val="22"/>
        </w:rPr>
      </w:pPr>
    </w:p>
    <w:p w14:paraId="4CC66B5D" w14:textId="7C815605" w:rsidR="00A73F7F" w:rsidRPr="006E1FAF" w:rsidRDefault="00A73F7F" w:rsidP="00A73F7F">
      <w:pPr>
        <w:jc w:val="both"/>
        <w:rPr>
          <w:color w:val="000000" w:themeColor="text1"/>
          <w:sz w:val="22"/>
        </w:rPr>
      </w:pPr>
      <w:r w:rsidRPr="00990103">
        <w:rPr>
          <w:b/>
          <w:i/>
          <w:color w:val="000000" w:themeColor="text1"/>
        </w:rPr>
        <w:t>Sustained</w:t>
      </w:r>
      <w:r>
        <w:rPr>
          <w:b/>
          <w:i/>
          <w:color w:val="000000" w:themeColor="text1"/>
        </w:rPr>
        <w:t xml:space="preserve"> Commitment,</w:t>
      </w:r>
      <w:r w:rsidRPr="00990103">
        <w:rPr>
          <w:b/>
          <w:i/>
          <w:color w:val="000000" w:themeColor="text1"/>
        </w:rPr>
        <w:t xml:space="preserve"> Coordination and Communication</w:t>
      </w:r>
    </w:p>
    <w:p w14:paraId="1996E470" w14:textId="582E3720" w:rsidR="00A73F7F" w:rsidRPr="006E1FAF" w:rsidRDefault="00A73F7F" w:rsidP="002E0DD3">
      <w:pPr>
        <w:jc w:val="both"/>
        <w:rPr>
          <w:color w:val="000000" w:themeColor="text1"/>
          <w:sz w:val="22"/>
        </w:rPr>
      </w:pPr>
      <w:r w:rsidRPr="006E1FAF">
        <w:rPr>
          <w:color w:val="000000" w:themeColor="text1"/>
          <w:sz w:val="22"/>
        </w:rPr>
        <w:t>There are devils in the details of this kind of effort. As a community of common interest, a key need will be to</w:t>
      </w:r>
      <w:r>
        <w:rPr>
          <w:color w:val="000000" w:themeColor="text1"/>
          <w:sz w:val="22"/>
        </w:rPr>
        <w:t xml:space="preserve"> sustain </w:t>
      </w:r>
      <w:r w:rsidRPr="006E1FAF">
        <w:rPr>
          <w:color w:val="000000" w:themeColor="text1"/>
          <w:sz w:val="22"/>
        </w:rPr>
        <w:t>organized</w:t>
      </w:r>
      <w:r>
        <w:rPr>
          <w:color w:val="000000" w:themeColor="text1"/>
          <w:sz w:val="22"/>
        </w:rPr>
        <w:t xml:space="preserve"> and </w:t>
      </w:r>
      <w:r w:rsidRPr="006E1FAF">
        <w:rPr>
          <w:color w:val="000000" w:themeColor="text1"/>
          <w:sz w:val="22"/>
        </w:rPr>
        <w:t>detailed technical discussions within and between cooperating organizations</w:t>
      </w:r>
      <w:r>
        <w:rPr>
          <w:color w:val="000000" w:themeColor="text1"/>
          <w:sz w:val="22"/>
        </w:rPr>
        <w:t xml:space="preserve"> to identify and prioritize “pain points” for action</w:t>
      </w:r>
      <w:r w:rsidR="00B100C4">
        <w:rPr>
          <w:color w:val="000000" w:themeColor="text1"/>
          <w:sz w:val="22"/>
        </w:rPr>
        <w:t xml:space="preserve"> based on direct conversations with stakeholders across the community: from data sources to end-users of simulation systems</w:t>
      </w:r>
      <w:r>
        <w:rPr>
          <w:color w:val="000000" w:themeColor="text1"/>
          <w:sz w:val="22"/>
        </w:rPr>
        <w:t>. Project participants</w:t>
      </w:r>
      <w:r w:rsidRPr="006E1FAF">
        <w:rPr>
          <w:color w:val="000000" w:themeColor="text1"/>
          <w:sz w:val="22"/>
        </w:rPr>
        <w:t xml:space="preserve"> will work to leverage current and planned committees, working groups, and outreach functions of cooperating partners -- </w:t>
      </w:r>
      <w:r>
        <w:rPr>
          <w:color w:val="000000" w:themeColor="text1"/>
          <w:sz w:val="22"/>
        </w:rPr>
        <w:t>USGIF, SISO and OGC</w:t>
      </w:r>
      <w:r w:rsidRPr="006E1FAF">
        <w:rPr>
          <w:color w:val="000000" w:themeColor="text1"/>
          <w:sz w:val="22"/>
        </w:rPr>
        <w:t xml:space="preserve"> to</w:t>
      </w:r>
      <w:r>
        <w:rPr>
          <w:color w:val="000000" w:themeColor="text1"/>
          <w:sz w:val="22"/>
        </w:rPr>
        <w:t xml:space="preserve"> support this work.  </w:t>
      </w:r>
    </w:p>
    <w:p w14:paraId="2556ED9A" w14:textId="77777777" w:rsidR="009F2959" w:rsidRDefault="009F2959" w:rsidP="002E0DD3">
      <w:pPr>
        <w:jc w:val="both"/>
        <w:rPr>
          <w:b/>
          <w:color w:val="000000" w:themeColor="text1"/>
        </w:rPr>
      </w:pPr>
    </w:p>
    <w:p w14:paraId="754A29DC" w14:textId="77777777" w:rsidR="009F2959" w:rsidRDefault="002E0DD3" w:rsidP="002E0DD3">
      <w:pPr>
        <w:jc w:val="both"/>
        <w:rPr>
          <w:b/>
          <w:color w:val="000000" w:themeColor="text1"/>
        </w:rPr>
      </w:pPr>
      <w:r>
        <w:rPr>
          <w:b/>
          <w:color w:val="000000" w:themeColor="text1"/>
        </w:rPr>
        <w:t xml:space="preserve">A Common </w:t>
      </w:r>
      <w:r w:rsidR="0005505B">
        <w:rPr>
          <w:b/>
          <w:color w:val="000000" w:themeColor="text1"/>
        </w:rPr>
        <w:t xml:space="preserve">Open Systems </w:t>
      </w:r>
      <w:r>
        <w:rPr>
          <w:b/>
          <w:color w:val="000000" w:themeColor="text1"/>
        </w:rPr>
        <w:t xml:space="preserve">Architecture  </w:t>
      </w:r>
    </w:p>
    <w:p w14:paraId="3AA6D6B9" w14:textId="77777777" w:rsidR="009F2959" w:rsidRDefault="009F2959" w:rsidP="002E0DD3">
      <w:pPr>
        <w:jc w:val="both"/>
        <w:rPr>
          <w:color w:val="000000" w:themeColor="text1"/>
          <w:sz w:val="22"/>
        </w:rPr>
      </w:pPr>
    </w:p>
    <w:p w14:paraId="2D8E872B" w14:textId="3934D39C" w:rsidR="002E0DD3" w:rsidRPr="009F2959" w:rsidRDefault="005B2217" w:rsidP="002E0DD3">
      <w:pPr>
        <w:jc w:val="both"/>
        <w:rPr>
          <w:b/>
          <w:color w:val="000000" w:themeColor="text1"/>
        </w:rPr>
      </w:pPr>
      <w:r>
        <w:rPr>
          <w:noProof/>
        </w:rPr>
        <w:lastRenderedPageBreak/>
        <w:drawing>
          <wp:anchor distT="0" distB="0" distL="114300" distR="114300" simplePos="0" relativeHeight="251660288" behindDoc="1" locked="0" layoutInCell="1" allowOverlap="1" wp14:anchorId="28D2EAEC" wp14:editId="147C940D">
            <wp:simplePos x="0" y="0"/>
            <wp:positionH relativeFrom="margin">
              <wp:align>center</wp:align>
            </wp:positionH>
            <wp:positionV relativeFrom="paragraph">
              <wp:posOffset>1245870</wp:posOffset>
            </wp:positionV>
            <wp:extent cx="5867400" cy="3735705"/>
            <wp:effectExtent l="0" t="0" r="0" b="0"/>
            <wp:wrapTight wrapText="bothSides">
              <wp:wrapPolygon edited="0">
                <wp:start x="1543" y="0"/>
                <wp:lineTo x="421" y="1762"/>
                <wp:lineTo x="210" y="2313"/>
                <wp:lineTo x="0" y="3304"/>
                <wp:lineTo x="0" y="14099"/>
                <wp:lineTo x="210" y="16963"/>
                <wp:lineTo x="4278" y="17624"/>
                <wp:lineTo x="421" y="17734"/>
                <wp:lineTo x="281" y="21369"/>
                <wp:lineTo x="8345" y="21369"/>
                <wp:lineTo x="15639" y="21148"/>
                <wp:lineTo x="20478" y="20488"/>
                <wp:lineTo x="20408" y="19386"/>
                <wp:lineTo x="20829" y="19166"/>
                <wp:lineTo x="20758" y="18615"/>
                <wp:lineTo x="20268" y="17624"/>
                <wp:lineTo x="20829" y="15861"/>
                <wp:lineTo x="20969" y="14099"/>
                <wp:lineTo x="21039" y="3525"/>
                <wp:lineTo x="20829" y="2754"/>
                <wp:lineTo x="20478" y="1762"/>
                <wp:lineTo x="20899" y="220"/>
                <wp:lineTo x="18865" y="0"/>
                <wp:lineTo x="7294" y="0"/>
                <wp:lineTo x="1543"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2795" t="2547"/>
                    <a:stretch/>
                  </pic:blipFill>
                  <pic:spPr bwMode="auto">
                    <a:xfrm>
                      <a:off x="0" y="0"/>
                      <a:ext cx="5867400" cy="373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7BE">
        <w:rPr>
          <w:color w:val="000000" w:themeColor="text1"/>
          <w:sz w:val="22"/>
        </w:rPr>
        <w:t>T</w:t>
      </w:r>
      <w:r w:rsidR="002E0DD3" w:rsidRPr="006E1FAF">
        <w:rPr>
          <w:color w:val="000000" w:themeColor="text1"/>
          <w:sz w:val="22"/>
        </w:rPr>
        <w:t>he M&amp;S community should</w:t>
      </w:r>
      <w:r w:rsidR="009C31A3">
        <w:rPr>
          <w:color w:val="000000" w:themeColor="text1"/>
          <w:sz w:val="22"/>
        </w:rPr>
        <w:t xml:space="preserve"> consider rallying</w:t>
      </w:r>
      <w:r w:rsidR="002E0DD3" w:rsidRPr="006E1FAF">
        <w:rPr>
          <w:color w:val="000000" w:themeColor="text1"/>
          <w:sz w:val="22"/>
        </w:rPr>
        <w:t xml:space="preserve"> around an overarching open systems architecture based on an agreed upon set of open international standards.  Much like the emphasis on standardization in the automotive industry, creating pre-formed modular parts allows for the generation, integratio</w:t>
      </w:r>
      <w:r w:rsidR="00036C1B" w:rsidRPr="006E1FAF">
        <w:rPr>
          <w:color w:val="000000" w:themeColor="text1"/>
          <w:sz w:val="22"/>
        </w:rPr>
        <w:t>n</w:t>
      </w:r>
      <w:r w:rsidR="002E0DD3" w:rsidRPr="006E1FAF">
        <w:rPr>
          <w:color w:val="000000" w:themeColor="text1"/>
          <w:sz w:val="22"/>
        </w:rPr>
        <w:t>, and broad use of better and emerging capabilities as they are developed.  Maintaining control of this overarching architecture allows systems engineers the ability to define the intended use and content of their systems, and to adapt quickly to new, disruptive technologies.</w:t>
      </w:r>
      <w:r w:rsidR="002E0DD3" w:rsidRPr="006E1FAF">
        <w:rPr>
          <w:noProof/>
          <w:sz w:val="22"/>
        </w:rPr>
        <w:t xml:space="preserve"> </w:t>
      </w:r>
    </w:p>
    <w:p w14:paraId="4FE455DC" w14:textId="5B9D8DD0" w:rsidR="002E0DD3" w:rsidRPr="006E1FAF" w:rsidRDefault="002E0DD3" w:rsidP="002E0DD3">
      <w:pPr>
        <w:jc w:val="both"/>
        <w:rPr>
          <w:color w:val="000000" w:themeColor="text1"/>
          <w:sz w:val="22"/>
        </w:rPr>
      </w:pPr>
    </w:p>
    <w:p w14:paraId="1AE4CCC0" w14:textId="77777777" w:rsidR="00670E03" w:rsidRDefault="00670E03" w:rsidP="002E0DD3">
      <w:pPr>
        <w:jc w:val="both"/>
        <w:rPr>
          <w:color w:val="000000" w:themeColor="text1"/>
          <w:sz w:val="22"/>
        </w:rPr>
      </w:pPr>
    </w:p>
    <w:p w14:paraId="5F7AC379" w14:textId="77777777" w:rsidR="009F2959" w:rsidRDefault="009F2959" w:rsidP="002E0DD3">
      <w:pPr>
        <w:jc w:val="both"/>
        <w:rPr>
          <w:color w:val="000000" w:themeColor="text1"/>
          <w:sz w:val="22"/>
        </w:rPr>
      </w:pPr>
    </w:p>
    <w:p w14:paraId="57D727DA" w14:textId="2D8842E3" w:rsidR="00096C99" w:rsidRDefault="002E0DD3" w:rsidP="002E0DD3">
      <w:pPr>
        <w:jc w:val="both"/>
        <w:rPr>
          <w:color w:val="000000" w:themeColor="text1"/>
          <w:sz w:val="22"/>
        </w:rPr>
      </w:pPr>
      <w:r w:rsidRPr="006E1FAF">
        <w:rPr>
          <w:color w:val="000000" w:themeColor="text1"/>
          <w:sz w:val="22"/>
        </w:rPr>
        <w:t>This modularization allows for a more focused approach to systems development</w:t>
      </w:r>
      <w:r w:rsidR="009A4C60">
        <w:rPr>
          <w:color w:val="000000" w:themeColor="text1"/>
          <w:sz w:val="22"/>
        </w:rPr>
        <w:t xml:space="preserve"> and deployment</w:t>
      </w:r>
      <w:r w:rsidRPr="006E1FAF">
        <w:rPr>
          <w:color w:val="000000" w:themeColor="text1"/>
          <w:sz w:val="22"/>
        </w:rPr>
        <w:t>, further enriching the community as a whole.  Authority and Accreditation can be defined on a more focused level.  This ensures that systems are performing the correct rol</w:t>
      </w:r>
      <w:r w:rsidR="009A4C60">
        <w:rPr>
          <w:color w:val="000000" w:themeColor="text1"/>
          <w:sz w:val="22"/>
        </w:rPr>
        <w:t xml:space="preserve">es, in a uniform and repeatable </w:t>
      </w:r>
      <w:r w:rsidRPr="006E1FAF">
        <w:rPr>
          <w:color w:val="000000" w:themeColor="text1"/>
          <w:sz w:val="22"/>
        </w:rPr>
        <w:t>manner.</w:t>
      </w:r>
    </w:p>
    <w:p w14:paraId="5D8D6383" w14:textId="77777777" w:rsidR="005619D8" w:rsidRPr="006E1FAF" w:rsidRDefault="005619D8" w:rsidP="002E0DD3">
      <w:pPr>
        <w:jc w:val="both"/>
        <w:rPr>
          <w:color w:val="000000" w:themeColor="text1"/>
          <w:sz w:val="22"/>
        </w:rPr>
      </w:pPr>
    </w:p>
    <w:p w14:paraId="7A0E9A48" w14:textId="71EA7BAE" w:rsidR="002E0DD3" w:rsidRPr="006E1FAF" w:rsidRDefault="002E0DD3" w:rsidP="002E0DD3">
      <w:pPr>
        <w:jc w:val="both"/>
        <w:rPr>
          <w:color w:val="000000" w:themeColor="text1"/>
          <w:sz w:val="22"/>
        </w:rPr>
      </w:pPr>
      <w:r w:rsidRPr="006E1FAF">
        <w:rPr>
          <w:color w:val="000000" w:themeColor="text1"/>
          <w:sz w:val="22"/>
        </w:rPr>
        <w:t>Once constructed, this standards-based</w:t>
      </w:r>
      <w:r w:rsidR="005619D8">
        <w:rPr>
          <w:color w:val="000000" w:themeColor="text1"/>
          <w:sz w:val="22"/>
        </w:rPr>
        <w:t xml:space="preserve"> common open</w:t>
      </w:r>
      <w:r w:rsidRPr="006E1FAF">
        <w:rPr>
          <w:color w:val="000000" w:themeColor="text1"/>
          <w:sz w:val="22"/>
        </w:rPr>
        <w:t xml:space="preserve"> </w:t>
      </w:r>
      <w:r w:rsidR="005619D8">
        <w:rPr>
          <w:color w:val="000000" w:themeColor="text1"/>
          <w:sz w:val="22"/>
        </w:rPr>
        <w:t>a</w:t>
      </w:r>
      <w:r w:rsidRPr="006E1FAF">
        <w:rPr>
          <w:color w:val="000000" w:themeColor="text1"/>
          <w:sz w:val="22"/>
        </w:rPr>
        <w:t>rchitecture will allow for increasingly complex and agile interaction among processes to create higher-level service capability that can answer the growing demands of the user community.  For example, current GIS applications excel at performing line of site analysis at a fixed-point</w:t>
      </w:r>
      <w:r w:rsidR="00FE7093">
        <w:rPr>
          <w:color w:val="000000" w:themeColor="text1"/>
          <w:sz w:val="22"/>
        </w:rPr>
        <w:t>, albeit not necessarily at a processing speed or parallel nature suitable for M&amp;S use</w:t>
      </w:r>
      <w:r w:rsidRPr="006E1FAF">
        <w:rPr>
          <w:color w:val="000000" w:themeColor="text1"/>
          <w:sz w:val="22"/>
        </w:rPr>
        <w:t xml:space="preserve">. </w:t>
      </w:r>
      <w:r w:rsidR="00920C4B">
        <w:rPr>
          <w:color w:val="000000" w:themeColor="text1"/>
          <w:sz w:val="22"/>
        </w:rPr>
        <w:t>As these technologies mature and with M&amp;S community insight, these and other applications may become viable service components for use within the M&amp;S environment.  The open standards already embraced by the geospatial community will enable rapid mobilization into M&amp;S workflows. C</w:t>
      </w:r>
      <w:r w:rsidRPr="006E1FAF">
        <w:rPr>
          <w:color w:val="000000" w:themeColor="text1"/>
          <w:sz w:val="22"/>
        </w:rPr>
        <w:t>ombining these systems will allow for the creation of a service that can perform line of sight analysis through a specific time of day or phenomenon that could obstruct vision (</w:t>
      </w:r>
      <w:r w:rsidR="00036C1B" w:rsidRPr="006E1FAF">
        <w:rPr>
          <w:color w:val="000000" w:themeColor="text1"/>
          <w:sz w:val="22"/>
        </w:rPr>
        <w:t>e.g.</w:t>
      </w:r>
      <w:r w:rsidRPr="006E1FAF">
        <w:rPr>
          <w:color w:val="000000" w:themeColor="text1"/>
          <w:sz w:val="22"/>
        </w:rPr>
        <w:t xml:space="preserve"> a smoke plume).</w:t>
      </w:r>
      <w:r w:rsidR="005F2275">
        <w:rPr>
          <w:color w:val="000000" w:themeColor="text1"/>
          <w:sz w:val="22"/>
        </w:rPr>
        <w:t xml:space="preserve"> </w:t>
      </w:r>
    </w:p>
    <w:p w14:paraId="72345725" w14:textId="5864BA8B" w:rsidR="009F4613" w:rsidRPr="006E1FAF" w:rsidRDefault="009F4613" w:rsidP="002E0DD3">
      <w:pPr>
        <w:jc w:val="both"/>
        <w:rPr>
          <w:color w:val="000000" w:themeColor="text1"/>
          <w:sz w:val="22"/>
        </w:rPr>
      </w:pPr>
    </w:p>
    <w:p w14:paraId="48CD733F" w14:textId="0AF7AE12" w:rsidR="005D0C7F" w:rsidRPr="006E1FAF" w:rsidRDefault="006F6C0A" w:rsidP="002E0DD3">
      <w:pPr>
        <w:jc w:val="both"/>
        <w:rPr>
          <w:color w:val="000000" w:themeColor="text1"/>
          <w:sz w:val="22"/>
        </w:rPr>
      </w:pPr>
      <w:r w:rsidRPr="006E1FAF">
        <w:rPr>
          <w:color w:val="000000" w:themeColor="text1"/>
          <w:sz w:val="22"/>
        </w:rPr>
        <w:t xml:space="preserve">While </w:t>
      </w:r>
      <w:r w:rsidR="00490A5C" w:rsidRPr="006E1FAF">
        <w:rPr>
          <w:color w:val="000000" w:themeColor="text1"/>
          <w:sz w:val="22"/>
        </w:rPr>
        <w:t xml:space="preserve">much more work is needed to reach our vision, </w:t>
      </w:r>
      <w:r w:rsidRPr="006E1FAF">
        <w:rPr>
          <w:color w:val="000000" w:themeColor="text1"/>
          <w:sz w:val="22"/>
        </w:rPr>
        <w:t xml:space="preserve">essential standards </w:t>
      </w:r>
      <w:r w:rsidR="00490A5C" w:rsidRPr="006E1FAF">
        <w:rPr>
          <w:color w:val="000000" w:themeColor="text1"/>
          <w:sz w:val="22"/>
        </w:rPr>
        <w:t xml:space="preserve">exist today to enable key aspects of the </w:t>
      </w:r>
      <w:r w:rsidR="00415037" w:rsidRPr="006E1FAF">
        <w:rPr>
          <w:color w:val="000000" w:themeColor="text1"/>
          <w:sz w:val="22"/>
        </w:rPr>
        <w:t xml:space="preserve">conceptual architecture noted above.  </w:t>
      </w:r>
      <w:r w:rsidR="007C134A">
        <w:rPr>
          <w:color w:val="000000" w:themeColor="text1"/>
          <w:sz w:val="22"/>
        </w:rPr>
        <w:t>A range of existing open international standards</w:t>
      </w:r>
      <w:r w:rsidR="005D0C7F" w:rsidRPr="006E1FAF">
        <w:rPr>
          <w:color w:val="000000" w:themeColor="text1"/>
          <w:sz w:val="22"/>
        </w:rPr>
        <w:t xml:space="preserve"> form a foundation for improved data management, processing efficiency, and end user activities</w:t>
      </w:r>
      <w:r w:rsidR="00055827">
        <w:rPr>
          <w:color w:val="000000" w:themeColor="text1"/>
          <w:sz w:val="22"/>
        </w:rPr>
        <w:t>.</w:t>
      </w:r>
    </w:p>
    <w:p w14:paraId="664E5469" w14:textId="77777777" w:rsidR="005D0C7F" w:rsidRPr="006E1FAF" w:rsidRDefault="005D0C7F" w:rsidP="002E0DD3">
      <w:pPr>
        <w:jc w:val="both"/>
        <w:rPr>
          <w:color w:val="000000" w:themeColor="text1"/>
          <w:sz w:val="22"/>
        </w:rPr>
      </w:pPr>
    </w:p>
    <w:p w14:paraId="2B5544FB" w14:textId="69D0A755" w:rsidR="009F4613" w:rsidRDefault="00386536" w:rsidP="002E0DD3">
      <w:pPr>
        <w:jc w:val="both"/>
        <w:rPr>
          <w:color w:val="000000" w:themeColor="text1"/>
          <w:sz w:val="22"/>
        </w:rPr>
      </w:pPr>
      <w:r>
        <w:rPr>
          <w:color w:val="000000" w:themeColor="text1"/>
          <w:sz w:val="22"/>
        </w:rPr>
        <w:lastRenderedPageBreak/>
        <w:t>It is important to d</w:t>
      </w:r>
      <w:r w:rsidR="009F4613" w:rsidRPr="006E1FAF">
        <w:rPr>
          <w:color w:val="000000" w:themeColor="text1"/>
          <w:sz w:val="22"/>
        </w:rPr>
        <w:t xml:space="preserve">evelop a </w:t>
      </w:r>
      <w:r w:rsidR="003227BE">
        <w:rPr>
          <w:color w:val="000000" w:themeColor="text1"/>
          <w:sz w:val="22"/>
        </w:rPr>
        <w:t xml:space="preserve">conceptual </w:t>
      </w:r>
      <w:r w:rsidR="009F4613" w:rsidRPr="006E1FAF">
        <w:rPr>
          <w:color w:val="000000" w:themeColor="text1"/>
          <w:sz w:val="22"/>
        </w:rPr>
        <w:t xml:space="preserve">Common standards-based Architecture </w:t>
      </w:r>
      <w:r w:rsidR="00096C99" w:rsidRPr="006E1FAF">
        <w:rPr>
          <w:color w:val="000000" w:themeColor="text1"/>
          <w:sz w:val="22"/>
        </w:rPr>
        <w:t xml:space="preserve">to articulate </w:t>
      </w:r>
      <w:r w:rsidR="00250D1D" w:rsidRPr="006E1FAF">
        <w:rPr>
          <w:color w:val="000000" w:themeColor="text1"/>
          <w:sz w:val="22"/>
        </w:rPr>
        <w:t>recommended</w:t>
      </w:r>
      <w:r>
        <w:rPr>
          <w:color w:val="000000" w:themeColor="text1"/>
          <w:sz w:val="22"/>
        </w:rPr>
        <w:t xml:space="preserve"> and</w:t>
      </w:r>
      <w:r w:rsidR="007C134A">
        <w:rPr>
          <w:color w:val="000000" w:themeColor="text1"/>
          <w:sz w:val="22"/>
        </w:rPr>
        <w:t xml:space="preserve"> relevant open international </w:t>
      </w:r>
      <w:r w:rsidR="001C64E9" w:rsidRPr="006E1FAF">
        <w:rPr>
          <w:color w:val="000000" w:themeColor="text1"/>
          <w:sz w:val="22"/>
        </w:rPr>
        <w:t>standards</w:t>
      </w:r>
      <w:r w:rsidR="00096C99" w:rsidRPr="006E1FAF">
        <w:rPr>
          <w:color w:val="000000" w:themeColor="text1"/>
          <w:sz w:val="22"/>
        </w:rPr>
        <w:t xml:space="preserve">, </w:t>
      </w:r>
      <w:r w:rsidR="001C64E9" w:rsidRPr="006E1FAF">
        <w:rPr>
          <w:color w:val="000000" w:themeColor="text1"/>
          <w:sz w:val="22"/>
        </w:rPr>
        <w:t xml:space="preserve">and to guide our future work </w:t>
      </w:r>
      <w:r w:rsidR="009F4613" w:rsidRPr="006E1FAF">
        <w:rPr>
          <w:color w:val="000000" w:themeColor="text1"/>
          <w:sz w:val="22"/>
        </w:rPr>
        <w:t xml:space="preserve">is a key milestone for </w:t>
      </w:r>
      <w:r w:rsidR="00D05B83" w:rsidRPr="006E1FAF">
        <w:rPr>
          <w:color w:val="000000" w:themeColor="text1"/>
          <w:sz w:val="22"/>
        </w:rPr>
        <w:t>this</w:t>
      </w:r>
      <w:r w:rsidR="009F4613" w:rsidRPr="006E1FAF">
        <w:rPr>
          <w:color w:val="000000" w:themeColor="text1"/>
          <w:sz w:val="22"/>
        </w:rPr>
        <w:t xml:space="preserve"> Project in </w:t>
      </w:r>
      <w:r w:rsidR="00834D93">
        <w:rPr>
          <w:color w:val="000000" w:themeColor="text1"/>
          <w:sz w:val="22"/>
        </w:rPr>
        <w:t>2018</w:t>
      </w:r>
    </w:p>
    <w:p w14:paraId="21CD323B" w14:textId="77777777" w:rsidR="008934E0" w:rsidRDefault="008934E0" w:rsidP="002E0DD3">
      <w:pPr>
        <w:jc w:val="both"/>
        <w:rPr>
          <w:color w:val="000000" w:themeColor="text1"/>
          <w:sz w:val="22"/>
        </w:rPr>
      </w:pPr>
    </w:p>
    <w:p w14:paraId="7B336D07" w14:textId="094774C3" w:rsidR="008934E0" w:rsidRPr="00222E48" w:rsidRDefault="008934E0" w:rsidP="002E0DD3">
      <w:pPr>
        <w:jc w:val="both"/>
        <w:rPr>
          <w:b/>
          <w:i/>
          <w:color w:val="000000" w:themeColor="text1"/>
          <w:sz w:val="22"/>
        </w:rPr>
      </w:pPr>
      <w:r w:rsidRPr="00222E48">
        <w:rPr>
          <w:b/>
          <w:i/>
          <w:color w:val="000000" w:themeColor="text1"/>
          <w:sz w:val="22"/>
        </w:rPr>
        <w:t>Architecture Components</w:t>
      </w:r>
    </w:p>
    <w:p w14:paraId="7EEA9AF4" w14:textId="04B06503" w:rsidR="008934E0" w:rsidRDefault="008D3689" w:rsidP="002E0DD3">
      <w:pPr>
        <w:jc w:val="both"/>
        <w:rPr>
          <w:color w:val="000000" w:themeColor="text1"/>
          <w:sz w:val="22"/>
        </w:rPr>
      </w:pPr>
      <w:r>
        <w:rPr>
          <w:color w:val="000000" w:themeColor="text1"/>
          <w:sz w:val="22"/>
        </w:rPr>
        <w:t xml:space="preserve">A common </w:t>
      </w:r>
      <w:r w:rsidR="00FF7006">
        <w:rPr>
          <w:color w:val="000000" w:themeColor="text1"/>
          <w:sz w:val="22"/>
        </w:rPr>
        <w:t xml:space="preserve">open system architecture </w:t>
      </w:r>
      <w:r w:rsidR="007C134A">
        <w:rPr>
          <w:color w:val="000000" w:themeColor="text1"/>
          <w:sz w:val="22"/>
        </w:rPr>
        <w:t xml:space="preserve">addresses the </w:t>
      </w:r>
      <w:r w:rsidR="00FF7006">
        <w:rPr>
          <w:color w:val="000000" w:themeColor="text1"/>
          <w:sz w:val="22"/>
        </w:rPr>
        <w:t>M&amp;S system</w:t>
      </w:r>
      <w:r w:rsidR="007C134A">
        <w:rPr>
          <w:color w:val="000000" w:themeColor="text1"/>
          <w:sz w:val="22"/>
        </w:rPr>
        <w:t xml:space="preserve"> environment</w:t>
      </w:r>
      <w:r w:rsidR="00FF7006">
        <w:rPr>
          <w:color w:val="000000" w:themeColor="text1"/>
          <w:sz w:val="22"/>
        </w:rPr>
        <w:t xml:space="preserve">, but also must include standards-based access to source data </w:t>
      </w:r>
      <w:r w:rsidR="007C134A">
        <w:rPr>
          <w:color w:val="000000" w:themeColor="text1"/>
          <w:sz w:val="22"/>
        </w:rPr>
        <w:t xml:space="preserve">and </w:t>
      </w:r>
      <w:r w:rsidR="00FF7006">
        <w:rPr>
          <w:color w:val="000000" w:themeColor="text1"/>
          <w:sz w:val="22"/>
        </w:rPr>
        <w:t>services to deliver M&amp;S data to other users.</w:t>
      </w:r>
      <w:r w:rsidR="00055827">
        <w:rPr>
          <w:color w:val="000000" w:themeColor="text1"/>
          <w:sz w:val="22"/>
        </w:rPr>
        <w:t xml:space="preserve"> Many of the components necessary for the envisioned architecture already exist. Key to success is ensuring interoperability amongst these standards and extending or profiling the standards as necessary to meet end user needs. The description of the current landscape of architecture components is divided into two categories: (1) the elements that provide the foundational data to source M&amp;S content and (2) the elements necessary to operate M&amp;S systems and deliver from those systems to a wider community.</w:t>
      </w:r>
      <w:r w:rsidR="00D66E07">
        <w:rPr>
          <w:color w:val="000000" w:themeColor="text1"/>
          <w:sz w:val="22"/>
        </w:rPr>
        <w:t xml:space="preserve"> </w:t>
      </w:r>
    </w:p>
    <w:p w14:paraId="7263C1E8" w14:textId="77777777" w:rsidR="008D3689" w:rsidRDefault="008D3689" w:rsidP="002E0DD3">
      <w:pPr>
        <w:jc w:val="both"/>
        <w:rPr>
          <w:color w:val="000000" w:themeColor="text1"/>
          <w:sz w:val="22"/>
        </w:rPr>
      </w:pPr>
    </w:p>
    <w:p w14:paraId="15570288" w14:textId="7483C178" w:rsidR="008934E0" w:rsidRPr="00222E48" w:rsidRDefault="00D66E07" w:rsidP="00FF7006">
      <w:pPr>
        <w:jc w:val="both"/>
        <w:rPr>
          <w:i/>
          <w:color w:val="000000" w:themeColor="text1"/>
          <w:sz w:val="22"/>
        </w:rPr>
      </w:pPr>
      <w:r>
        <w:rPr>
          <w:i/>
          <w:color w:val="000000" w:themeColor="text1"/>
          <w:sz w:val="22"/>
        </w:rPr>
        <w:t>Foundation architectural components</w:t>
      </w:r>
    </w:p>
    <w:p w14:paraId="0C3D287C" w14:textId="058DC9AD" w:rsidR="00FF7006" w:rsidRDefault="00D66E07" w:rsidP="002E0DD3">
      <w:pPr>
        <w:jc w:val="both"/>
        <w:rPr>
          <w:color w:val="000000" w:themeColor="text1"/>
          <w:sz w:val="22"/>
        </w:rPr>
      </w:pPr>
      <w:r>
        <w:rPr>
          <w:color w:val="000000" w:themeColor="text1"/>
          <w:sz w:val="22"/>
        </w:rPr>
        <w:t xml:space="preserve">A myriad of </w:t>
      </w:r>
      <w:r w:rsidR="00B54EAF">
        <w:rPr>
          <w:color w:val="000000" w:themeColor="text1"/>
          <w:sz w:val="22"/>
        </w:rPr>
        <w:t xml:space="preserve">traditional and non-traditional </w:t>
      </w:r>
      <w:r>
        <w:rPr>
          <w:color w:val="000000" w:themeColor="text1"/>
          <w:sz w:val="22"/>
        </w:rPr>
        <w:t xml:space="preserve">data sources </w:t>
      </w:r>
      <w:r w:rsidR="00FC65CD">
        <w:rPr>
          <w:color w:val="000000" w:themeColor="text1"/>
          <w:sz w:val="22"/>
        </w:rPr>
        <w:t>is</w:t>
      </w:r>
      <w:r>
        <w:rPr>
          <w:color w:val="000000" w:themeColor="text1"/>
          <w:sz w:val="22"/>
        </w:rPr>
        <w:t xml:space="preserve"> available for consumption by M&amp;S systems</w:t>
      </w:r>
      <w:r w:rsidR="00055827">
        <w:rPr>
          <w:color w:val="000000" w:themeColor="text1"/>
          <w:sz w:val="22"/>
        </w:rPr>
        <w:t xml:space="preserve">. </w:t>
      </w:r>
      <w:r w:rsidR="00E87F11">
        <w:rPr>
          <w:color w:val="000000" w:themeColor="text1"/>
          <w:sz w:val="22"/>
        </w:rPr>
        <w:t>These data are often made available via standards</w:t>
      </w:r>
      <w:r w:rsidR="003227BE">
        <w:rPr>
          <w:color w:val="000000" w:themeColor="text1"/>
          <w:sz w:val="22"/>
        </w:rPr>
        <w:t xml:space="preserve"> </w:t>
      </w:r>
      <w:r w:rsidR="00C0406B">
        <w:rPr>
          <w:color w:val="000000" w:themeColor="text1"/>
          <w:sz w:val="22"/>
        </w:rPr>
        <w:t xml:space="preserve">to provide the following </w:t>
      </w:r>
      <w:r w:rsidR="009F2959">
        <w:rPr>
          <w:color w:val="000000" w:themeColor="text1"/>
          <w:sz w:val="22"/>
        </w:rPr>
        <w:t>capabilities:</w:t>
      </w:r>
    </w:p>
    <w:p w14:paraId="02564AD7" w14:textId="77777777" w:rsidR="00055827" w:rsidRDefault="00055827" w:rsidP="002E0DD3">
      <w:pPr>
        <w:jc w:val="both"/>
        <w:rPr>
          <w:color w:val="000000" w:themeColor="text1"/>
          <w:sz w:val="22"/>
        </w:rPr>
      </w:pPr>
    </w:p>
    <w:p w14:paraId="5AC0E895" w14:textId="1F51690C" w:rsidR="006C71E8" w:rsidRPr="00AE4508" w:rsidRDefault="00AA1325" w:rsidP="006C71E8">
      <w:pPr>
        <w:pStyle w:val="ListParagraph"/>
        <w:numPr>
          <w:ilvl w:val="0"/>
          <w:numId w:val="7"/>
        </w:numPr>
        <w:jc w:val="both"/>
        <w:rPr>
          <w:color w:val="000000" w:themeColor="text1"/>
          <w:sz w:val="21"/>
          <w:szCs w:val="21"/>
        </w:rPr>
      </w:pPr>
      <w:r>
        <w:rPr>
          <w:b/>
          <w:i/>
          <w:color w:val="000000" w:themeColor="text1"/>
          <w:sz w:val="21"/>
          <w:szCs w:val="21"/>
        </w:rPr>
        <w:t>Discovery, Access, Ingest</w:t>
      </w:r>
      <w:r w:rsidR="00B54EAF">
        <w:rPr>
          <w:b/>
          <w:i/>
          <w:color w:val="000000" w:themeColor="text1"/>
          <w:sz w:val="21"/>
          <w:szCs w:val="21"/>
        </w:rPr>
        <w:t xml:space="preserve"> and</w:t>
      </w:r>
      <w:r w:rsidR="006C71E8" w:rsidRPr="00AE4508">
        <w:rPr>
          <w:b/>
          <w:i/>
          <w:color w:val="000000" w:themeColor="text1"/>
          <w:sz w:val="21"/>
          <w:szCs w:val="21"/>
        </w:rPr>
        <w:t xml:space="preserve"> Management</w:t>
      </w:r>
      <w:r w:rsidR="006C71E8" w:rsidRPr="00AE4508">
        <w:rPr>
          <w:color w:val="000000" w:themeColor="text1"/>
          <w:sz w:val="21"/>
          <w:szCs w:val="21"/>
        </w:rPr>
        <w:t xml:space="preserve"> – to improve source data cataloging, discovery, access</w:t>
      </w:r>
      <w:r w:rsidR="00D66E07">
        <w:rPr>
          <w:color w:val="000000" w:themeColor="text1"/>
          <w:sz w:val="21"/>
          <w:szCs w:val="21"/>
        </w:rPr>
        <w:t>, and ingest of geospatial information</w:t>
      </w:r>
      <w:r w:rsidR="00B54EAF">
        <w:rPr>
          <w:color w:val="000000" w:themeColor="text1"/>
          <w:sz w:val="21"/>
          <w:szCs w:val="21"/>
        </w:rPr>
        <w:t xml:space="preserve"> (imagery, terrain, hydrology, bathymetry, 3D / Urban models,</w:t>
      </w:r>
      <w:r w:rsidR="00D66E07">
        <w:rPr>
          <w:color w:val="000000" w:themeColor="text1"/>
          <w:sz w:val="21"/>
          <w:szCs w:val="21"/>
        </w:rPr>
        <w:t xml:space="preserve"> etc</w:t>
      </w:r>
      <w:r w:rsidR="00E87F11">
        <w:rPr>
          <w:color w:val="000000" w:themeColor="text1"/>
          <w:sz w:val="21"/>
          <w:szCs w:val="21"/>
        </w:rPr>
        <w:t>.</w:t>
      </w:r>
      <w:r w:rsidR="00D66E07">
        <w:rPr>
          <w:color w:val="000000" w:themeColor="text1"/>
          <w:sz w:val="21"/>
          <w:szCs w:val="21"/>
        </w:rPr>
        <w:t>)</w:t>
      </w:r>
      <w:r w:rsidR="006C71E8" w:rsidRPr="00AE4508">
        <w:rPr>
          <w:color w:val="000000" w:themeColor="text1"/>
          <w:sz w:val="21"/>
          <w:szCs w:val="21"/>
        </w:rPr>
        <w:t xml:space="preserve">.  Complementing these </w:t>
      </w:r>
      <w:r w:rsidR="003F1E34">
        <w:rPr>
          <w:color w:val="000000" w:themeColor="text1"/>
          <w:sz w:val="21"/>
          <w:szCs w:val="21"/>
        </w:rPr>
        <w:t>sources</w:t>
      </w:r>
      <w:r w:rsidR="006C71E8" w:rsidRPr="00AE4508">
        <w:rPr>
          <w:color w:val="000000" w:themeColor="text1"/>
          <w:sz w:val="21"/>
          <w:szCs w:val="21"/>
        </w:rPr>
        <w:t xml:space="preserve"> are </w:t>
      </w:r>
      <w:r w:rsidR="00B54EAF">
        <w:rPr>
          <w:color w:val="000000" w:themeColor="text1"/>
          <w:sz w:val="21"/>
          <w:szCs w:val="21"/>
        </w:rPr>
        <w:t xml:space="preserve">open standards to task, </w:t>
      </w:r>
      <w:r w:rsidR="00B54EAF" w:rsidRPr="00AE4508">
        <w:rPr>
          <w:color w:val="000000" w:themeColor="text1"/>
          <w:sz w:val="21"/>
          <w:szCs w:val="21"/>
        </w:rPr>
        <w:t>access, process and exploit the expanse of information coming fixed and mobile sensors</w:t>
      </w:r>
      <w:r w:rsidR="00B54EAF">
        <w:rPr>
          <w:color w:val="000000" w:themeColor="text1"/>
          <w:sz w:val="21"/>
          <w:szCs w:val="21"/>
        </w:rPr>
        <w:t xml:space="preserve"> and IoT devices</w:t>
      </w:r>
      <w:r w:rsidR="00B54EAF" w:rsidRPr="00AE4508">
        <w:rPr>
          <w:color w:val="000000" w:themeColor="text1"/>
          <w:sz w:val="21"/>
          <w:szCs w:val="21"/>
        </w:rPr>
        <w:t xml:space="preserve"> in the outdoor and indoor environments</w:t>
      </w:r>
      <w:r w:rsidR="006C71E8" w:rsidRPr="00AE4508">
        <w:rPr>
          <w:color w:val="000000" w:themeColor="text1"/>
          <w:sz w:val="21"/>
          <w:szCs w:val="21"/>
        </w:rPr>
        <w:t xml:space="preserve">. </w:t>
      </w:r>
      <w:r w:rsidR="00B54EAF">
        <w:rPr>
          <w:color w:val="000000" w:themeColor="text1"/>
          <w:sz w:val="21"/>
          <w:szCs w:val="21"/>
        </w:rPr>
        <w:t xml:space="preserve">Relevant </w:t>
      </w:r>
      <w:r w:rsidR="00E87F11">
        <w:rPr>
          <w:color w:val="000000" w:themeColor="text1"/>
          <w:sz w:val="21"/>
          <w:szCs w:val="21"/>
        </w:rPr>
        <w:t>standards</w:t>
      </w:r>
      <w:r w:rsidR="00B54EAF">
        <w:rPr>
          <w:color w:val="000000" w:themeColor="text1"/>
          <w:sz w:val="21"/>
          <w:szCs w:val="21"/>
        </w:rPr>
        <w:t xml:space="preserve"> include:</w:t>
      </w:r>
    </w:p>
    <w:p w14:paraId="35A7912B" w14:textId="32AF71AD" w:rsidR="006C71E8" w:rsidRPr="00AE4508" w:rsidRDefault="006C71E8" w:rsidP="006C71E8">
      <w:pPr>
        <w:pStyle w:val="ListParagraph"/>
        <w:numPr>
          <w:ilvl w:val="1"/>
          <w:numId w:val="7"/>
        </w:numPr>
        <w:jc w:val="both"/>
        <w:rPr>
          <w:color w:val="000000" w:themeColor="text1"/>
          <w:sz w:val="21"/>
          <w:szCs w:val="21"/>
        </w:rPr>
      </w:pPr>
      <w:r w:rsidRPr="00AE4508">
        <w:rPr>
          <w:color w:val="000000" w:themeColor="text1"/>
          <w:sz w:val="21"/>
          <w:szCs w:val="21"/>
        </w:rPr>
        <w:t xml:space="preserve">OGC:  Catalogue Services for the Web (CSW), CDB, Web Map Service (WMS), Web Feature Service (WFS), Web Coverage Service (WCS), Geography Markup Language, KML, netCDF, CityGML, </w:t>
      </w:r>
      <w:r w:rsidR="00AA1325">
        <w:rPr>
          <w:color w:val="000000" w:themeColor="text1"/>
          <w:sz w:val="21"/>
          <w:szCs w:val="21"/>
        </w:rPr>
        <w:t xml:space="preserve">IndoorGML, </w:t>
      </w:r>
      <w:r w:rsidRPr="00AE4508">
        <w:rPr>
          <w:color w:val="000000" w:themeColor="text1"/>
          <w:sz w:val="21"/>
          <w:szCs w:val="21"/>
        </w:rPr>
        <w:t>SensorML, Sensor Observation Service, Sensor Planning Service and many others</w:t>
      </w:r>
    </w:p>
    <w:p w14:paraId="7878EDD1" w14:textId="5E2FA2D9" w:rsidR="006C71E8" w:rsidRDefault="006C71E8" w:rsidP="006C71E8">
      <w:pPr>
        <w:pStyle w:val="ListParagraph"/>
        <w:numPr>
          <w:ilvl w:val="1"/>
          <w:numId w:val="7"/>
        </w:numPr>
        <w:jc w:val="both"/>
        <w:rPr>
          <w:color w:val="000000" w:themeColor="text1"/>
          <w:sz w:val="21"/>
          <w:szCs w:val="21"/>
        </w:rPr>
      </w:pPr>
      <w:r w:rsidRPr="00AE4508">
        <w:rPr>
          <w:color w:val="000000" w:themeColor="text1"/>
          <w:sz w:val="21"/>
          <w:szCs w:val="21"/>
        </w:rPr>
        <w:t>IETF: JSON, GeoJSON</w:t>
      </w:r>
    </w:p>
    <w:p w14:paraId="648758BD" w14:textId="20529537" w:rsidR="00576998" w:rsidRDefault="00576998" w:rsidP="006C71E8">
      <w:pPr>
        <w:pStyle w:val="ListParagraph"/>
        <w:numPr>
          <w:ilvl w:val="1"/>
          <w:numId w:val="7"/>
        </w:numPr>
        <w:jc w:val="both"/>
        <w:rPr>
          <w:color w:val="000000" w:themeColor="text1"/>
          <w:sz w:val="21"/>
          <w:szCs w:val="21"/>
        </w:rPr>
      </w:pPr>
      <w:r>
        <w:rPr>
          <w:color w:val="000000" w:themeColor="text1"/>
          <w:sz w:val="21"/>
          <w:szCs w:val="21"/>
        </w:rPr>
        <w:t>MilSpec: CADRG</w:t>
      </w:r>
      <w:r w:rsidR="00E87F11">
        <w:rPr>
          <w:color w:val="000000" w:themeColor="text1"/>
          <w:sz w:val="21"/>
          <w:szCs w:val="21"/>
        </w:rPr>
        <w:t>, CIB, NTIF</w:t>
      </w:r>
    </w:p>
    <w:p w14:paraId="52486AE7" w14:textId="7D976AEB" w:rsidR="006C71E8" w:rsidRPr="00AE4508" w:rsidRDefault="006C71E8" w:rsidP="006C71E8">
      <w:pPr>
        <w:pStyle w:val="ListParagraph"/>
        <w:numPr>
          <w:ilvl w:val="0"/>
          <w:numId w:val="7"/>
        </w:numPr>
        <w:jc w:val="both"/>
        <w:rPr>
          <w:color w:val="000000" w:themeColor="text1"/>
          <w:sz w:val="21"/>
          <w:szCs w:val="21"/>
        </w:rPr>
      </w:pPr>
      <w:r w:rsidRPr="00AE4508">
        <w:rPr>
          <w:b/>
          <w:i/>
          <w:color w:val="000000" w:themeColor="text1"/>
          <w:sz w:val="21"/>
          <w:szCs w:val="21"/>
        </w:rPr>
        <w:t xml:space="preserve">Improved </w:t>
      </w:r>
      <w:r w:rsidR="00AA1325">
        <w:rPr>
          <w:b/>
          <w:i/>
          <w:color w:val="000000" w:themeColor="text1"/>
          <w:sz w:val="21"/>
          <w:szCs w:val="21"/>
        </w:rPr>
        <w:t xml:space="preserve">Fusion and </w:t>
      </w:r>
      <w:r w:rsidR="005619D8">
        <w:rPr>
          <w:b/>
          <w:i/>
          <w:color w:val="000000" w:themeColor="text1"/>
          <w:sz w:val="21"/>
          <w:szCs w:val="21"/>
        </w:rPr>
        <w:t xml:space="preserve">Exploitation </w:t>
      </w:r>
      <w:r w:rsidRPr="00AE4508">
        <w:rPr>
          <w:b/>
          <w:i/>
          <w:color w:val="000000" w:themeColor="text1"/>
          <w:sz w:val="21"/>
          <w:szCs w:val="21"/>
        </w:rPr>
        <w:t>Efficiency</w:t>
      </w:r>
      <w:r w:rsidRPr="00AE4508">
        <w:rPr>
          <w:color w:val="000000" w:themeColor="text1"/>
          <w:sz w:val="21"/>
          <w:szCs w:val="21"/>
        </w:rPr>
        <w:t xml:space="preserve"> – OGC Web Services standards, which include standards such as the Web Processing Service</w:t>
      </w:r>
      <w:r w:rsidR="00C0406B">
        <w:rPr>
          <w:color w:val="000000" w:themeColor="text1"/>
          <w:sz w:val="21"/>
          <w:szCs w:val="21"/>
        </w:rPr>
        <w:t>,</w:t>
      </w:r>
      <w:r w:rsidRPr="00AE4508">
        <w:rPr>
          <w:color w:val="000000" w:themeColor="text1"/>
          <w:sz w:val="21"/>
          <w:szCs w:val="21"/>
        </w:rPr>
        <w:t xml:space="preserve"> also allow for </w:t>
      </w:r>
      <w:r w:rsidR="00D66E07">
        <w:rPr>
          <w:color w:val="000000" w:themeColor="text1"/>
          <w:sz w:val="21"/>
          <w:szCs w:val="21"/>
        </w:rPr>
        <w:t xml:space="preserve">processing of source data and </w:t>
      </w:r>
      <w:r w:rsidRPr="00AE4508">
        <w:rPr>
          <w:color w:val="000000" w:themeColor="text1"/>
          <w:sz w:val="21"/>
          <w:szCs w:val="21"/>
        </w:rPr>
        <w:t xml:space="preserve">the modularization of key processing and visualization capabilities in the M&amp;S workflow. </w:t>
      </w:r>
    </w:p>
    <w:p w14:paraId="3F3A030C" w14:textId="77777777" w:rsidR="006C71E8" w:rsidRPr="00AE4508" w:rsidRDefault="006C71E8" w:rsidP="006C71E8">
      <w:pPr>
        <w:pStyle w:val="ListParagraph"/>
        <w:numPr>
          <w:ilvl w:val="1"/>
          <w:numId w:val="7"/>
        </w:numPr>
        <w:jc w:val="both"/>
        <w:rPr>
          <w:color w:val="000000" w:themeColor="text1"/>
          <w:sz w:val="21"/>
          <w:szCs w:val="21"/>
        </w:rPr>
      </w:pPr>
      <w:r w:rsidRPr="00AE4508">
        <w:rPr>
          <w:color w:val="000000" w:themeColor="text1"/>
          <w:sz w:val="21"/>
          <w:szCs w:val="21"/>
        </w:rPr>
        <w:t>OGC: WMS, WFS, WCS, GML as mentioned above, plus Web Processing Services and others</w:t>
      </w:r>
    </w:p>
    <w:p w14:paraId="2F93C91D" w14:textId="3C01056F" w:rsidR="006C71E8" w:rsidRPr="00AE4508" w:rsidRDefault="00D66E07" w:rsidP="006C71E8">
      <w:pPr>
        <w:pStyle w:val="ListParagraph"/>
        <w:numPr>
          <w:ilvl w:val="0"/>
          <w:numId w:val="7"/>
        </w:numPr>
        <w:jc w:val="both"/>
        <w:rPr>
          <w:color w:val="000000" w:themeColor="text1"/>
          <w:sz w:val="21"/>
          <w:szCs w:val="21"/>
        </w:rPr>
      </w:pPr>
      <w:r>
        <w:rPr>
          <w:b/>
          <w:i/>
          <w:color w:val="000000" w:themeColor="text1"/>
          <w:sz w:val="21"/>
          <w:szCs w:val="21"/>
        </w:rPr>
        <w:t>Dis</w:t>
      </w:r>
      <w:r w:rsidR="005619D8">
        <w:rPr>
          <w:b/>
          <w:i/>
          <w:color w:val="000000" w:themeColor="text1"/>
          <w:sz w:val="21"/>
          <w:szCs w:val="21"/>
        </w:rPr>
        <w:t>semination</w:t>
      </w:r>
      <w:r>
        <w:rPr>
          <w:b/>
          <w:i/>
          <w:color w:val="000000" w:themeColor="text1"/>
          <w:sz w:val="21"/>
          <w:szCs w:val="21"/>
        </w:rPr>
        <w:t xml:space="preserve"> and </w:t>
      </w:r>
      <w:r w:rsidR="00E87F11">
        <w:rPr>
          <w:b/>
          <w:i/>
          <w:color w:val="000000" w:themeColor="text1"/>
          <w:sz w:val="21"/>
          <w:szCs w:val="21"/>
        </w:rPr>
        <w:t>Broad</w:t>
      </w:r>
      <w:r w:rsidR="00E87F11" w:rsidRPr="00AE4508">
        <w:rPr>
          <w:b/>
          <w:i/>
          <w:color w:val="000000" w:themeColor="text1"/>
          <w:sz w:val="21"/>
          <w:szCs w:val="21"/>
        </w:rPr>
        <w:t xml:space="preserve"> </w:t>
      </w:r>
      <w:r w:rsidR="006C71E8" w:rsidRPr="00AE4508">
        <w:rPr>
          <w:b/>
          <w:i/>
          <w:color w:val="000000" w:themeColor="text1"/>
          <w:sz w:val="21"/>
          <w:szCs w:val="21"/>
        </w:rPr>
        <w:t>End User Experience</w:t>
      </w:r>
      <w:r w:rsidR="006C71E8" w:rsidRPr="00AE4508">
        <w:rPr>
          <w:color w:val="000000" w:themeColor="text1"/>
          <w:sz w:val="21"/>
          <w:szCs w:val="21"/>
        </w:rPr>
        <w:t xml:space="preserve">  </w:t>
      </w:r>
    </w:p>
    <w:p w14:paraId="53972AA3" w14:textId="51EB708F" w:rsidR="006C71E8" w:rsidRPr="00AE4508" w:rsidRDefault="006C71E8" w:rsidP="006C71E8">
      <w:pPr>
        <w:pStyle w:val="ListParagraph"/>
        <w:numPr>
          <w:ilvl w:val="1"/>
          <w:numId w:val="7"/>
        </w:numPr>
        <w:jc w:val="both"/>
        <w:rPr>
          <w:color w:val="000000" w:themeColor="text1"/>
          <w:sz w:val="21"/>
          <w:szCs w:val="21"/>
        </w:rPr>
      </w:pPr>
      <w:r w:rsidRPr="00AE4508">
        <w:rPr>
          <w:color w:val="000000" w:themeColor="text1"/>
          <w:sz w:val="21"/>
          <w:szCs w:val="21"/>
        </w:rPr>
        <w:t xml:space="preserve">OGC: </w:t>
      </w:r>
      <w:r w:rsidR="00D66E07">
        <w:rPr>
          <w:color w:val="000000" w:themeColor="text1"/>
          <w:sz w:val="21"/>
          <w:szCs w:val="21"/>
        </w:rPr>
        <w:t xml:space="preserve">standards </w:t>
      </w:r>
      <w:r w:rsidRPr="00AE4508">
        <w:rPr>
          <w:color w:val="000000" w:themeColor="text1"/>
          <w:sz w:val="21"/>
          <w:szCs w:val="21"/>
        </w:rPr>
        <w:t>as mentioned above, plus GeoPackage</w:t>
      </w:r>
    </w:p>
    <w:p w14:paraId="01336616" w14:textId="77777777" w:rsidR="003227BE" w:rsidRDefault="003227BE" w:rsidP="002E0DD3">
      <w:pPr>
        <w:jc w:val="both"/>
        <w:rPr>
          <w:color w:val="000000" w:themeColor="text1"/>
          <w:sz w:val="22"/>
        </w:rPr>
      </w:pPr>
    </w:p>
    <w:p w14:paraId="66485856" w14:textId="76179170" w:rsidR="00055827" w:rsidRDefault="0020607A" w:rsidP="002E0DD3">
      <w:pPr>
        <w:jc w:val="both"/>
        <w:rPr>
          <w:color w:val="000000" w:themeColor="text1"/>
          <w:sz w:val="22"/>
        </w:rPr>
      </w:pPr>
      <w:r>
        <w:rPr>
          <w:color w:val="000000" w:themeColor="text1"/>
          <w:sz w:val="22"/>
        </w:rPr>
        <w:t>Much of the foundation data necessary for M&amp;S consumption is already stored in or served by the standards referenced above</w:t>
      </w:r>
      <w:r w:rsidR="00D66E07">
        <w:rPr>
          <w:color w:val="000000" w:themeColor="text1"/>
          <w:sz w:val="22"/>
        </w:rPr>
        <w:t xml:space="preserve"> across a range of traditional commercial and open source technology solutions</w:t>
      </w:r>
      <w:r>
        <w:rPr>
          <w:color w:val="000000" w:themeColor="text1"/>
          <w:sz w:val="22"/>
        </w:rPr>
        <w:t>. Critical to streamlining the compilation time for M&amp;S datasets is direct access to source content through native service parameters or in standardized exchangeable formats.</w:t>
      </w:r>
    </w:p>
    <w:p w14:paraId="6D4CCD0D" w14:textId="77777777" w:rsidR="00055827" w:rsidRDefault="00055827" w:rsidP="002E0DD3">
      <w:pPr>
        <w:jc w:val="both"/>
        <w:rPr>
          <w:color w:val="000000" w:themeColor="text1"/>
          <w:sz w:val="22"/>
        </w:rPr>
      </w:pPr>
    </w:p>
    <w:p w14:paraId="25892FE0" w14:textId="04508644" w:rsidR="008934E0" w:rsidRPr="009F2959" w:rsidRDefault="00D66E07" w:rsidP="00FF7006">
      <w:pPr>
        <w:jc w:val="both"/>
        <w:rPr>
          <w:b/>
          <w:i/>
          <w:color w:val="000000" w:themeColor="text1"/>
          <w:sz w:val="22"/>
        </w:rPr>
      </w:pPr>
      <w:r w:rsidRPr="009F2959">
        <w:rPr>
          <w:b/>
          <w:i/>
          <w:color w:val="000000" w:themeColor="text1"/>
          <w:sz w:val="22"/>
        </w:rPr>
        <w:t>The M&amp;S Database / Processing Environment</w:t>
      </w:r>
    </w:p>
    <w:p w14:paraId="20CDDF9A" w14:textId="46D552BD" w:rsidR="00222E48" w:rsidRDefault="00D66E07" w:rsidP="000D06FD">
      <w:pPr>
        <w:jc w:val="both"/>
        <w:rPr>
          <w:color w:val="000000" w:themeColor="text1"/>
          <w:sz w:val="22"/>
        </w:rPr>
      </w:pPr>
      <w:r>
        <w:rPr>
          <w:color w:val="000000" w:themeColor="text1"/>
          <w:sz w:val="22"/>
        </w:rPr>
        <w:t xml:space="preserve">The goal of this common architecture approach is to achieve a level of common interoperability between various M&amp;S technologies.  Central to this </w:t>
      </w:r>
      <w:r w:rsidR="0068005B">
        <w:rPr>
          <w:color w:val="000000" w:themeColor="text1"/>
          <w:sz w:val="22"/>
        </w:rPr>
        <w:t>goal</w:t>
      </w:r>
      <w:r>
        <w:rPr>
          <w:color w:val="000000" w:themeColor="text1"/>
          <w:sz w:val="22"/>
        </w:rPr>
        <w:t xml:space="preserve"> is understanding and supporting avai</w:t>
      </w:r>
      <w:r w:rsidR="00B54EAF">
        <w:rPr>
          <w:color w:val="000000" w:themeColor="text1"/>
          <w:sz w:val="22"/>
        </w:rPr>
        <w:t xml:space="preserve">lable database </w:t>
      </w:r>
      <w:r w:rsidR="00576998">
        <w:rPr>
          <w:color w:val="000000" w:themeColor="text1"/>
          <w:sz w:val="22"/>
        </w:rPr>
        <w:t>environments</w:t>
      </w:r>
      <w:r>
        <w:rPr>
          <w:color w:val="000000" w:themeColor="text1"/>
          <w:sz w:val="22"/>
        </w:rPr>
        <w:t xml:space="preserve">, along with the capability to interoperate between these </w:t>
      </w:r>
      <w:r w:rsidR="00B54EAF">
        <w:rPr>
          <w:color w:val="000000" w:themeColor="text1"/>
          <w:sz w:val="22"/>
        </w:rPr>
        <w:t>environments</w:t>
      </w:r>
      <w:r>
        <w:rPr>
          <w:color w:val="000000" w:themeColor="text1"/>
          <w:sz w:val="22"/>
        </w:rPr>
        <w:t xml:space="preserve"> when necessary.  </w:t>
      </w:r>
    </w:p>
    <w:p w14:paraId="36144D40" w14:textId="41F7F0E1" w:rsidR="00F27674" w:rsidRDefault="00F27674" w:rsidP="000D06FD">
      <w:pPr>
        <w:jc w:val="both"/>
        <w:rPr>
          <w:color w:val="000000" w:themeColor="text1"/>
          <w:sz w:val="22"/>
        </w:rPr>
      </w:pPr>
    </w:p>
    <w:p w14:paraId="74C4C288" w14:textId="00D401A1" w:rsidR="00F27674" w:rsidRDefault="00505BCA" w:rsidP="000D06FD">
      <w:pPr>
        <w:jc w:val="both"/>
        <w:rPr>
          <w:color w:val="000000" w:themeColor="text1"/>
          <w:sz w:val="22"/>
        </w:rPr>
      </w:pPr>
      <w:r>
        <w:rPr>
          <w:color w:val="000000" w:themeColor="text1"/>
          <w:sz w:val="22"/>
        </w:rPr>
        <w:t xml:space="preserve">CDB is currently </w:t>
      </w:r>
      <w:r w:rsidR="00576998">
        <w:rPr>
          <w:color w:val="000000" w:themeColor="text1"/>
          <w:sz w:val="22"/>
        </w:rPr>
        <w:t xml:space="preserve">an approved OGC standard and is </w:t>
      </w:r>
      <w:r>
        <w:rPr>
          <w:color w:val="000000" w:themeColor="text1"/>
          <w:sz w:val="22"/>
        </w:rPr>
        <w:t>under active revision to better integrate the use of international standards for source data</w:t>
      </w:r>
      <w:r w:rsidR="00842A24">
        <w:rPr>
          <w:color w:val="000000" w:themeColor="text1"/>
          <w:sz w:val="22"/>
        </w:rPr>
        <w:t xml:space="preserve"> and distribution to a broader array of applications</w:t>
      </w:r>
      <w:r>
        <w:rPr>
          <w:color w:val="000000" w:themeColor="text1"/>
          <w:sz w:val="22"/>
        </w:rPr>
        <w:t xml:space="preserve">. Such work requires deft consideration of the requirements from the existing user community in ensuring a viable </w:t>
      </w:r>
      <w:r>
        <w:rPr>
          <w:color w:val="000000" w:themeColor="text1"/>
          <w:sz w:val="22"/>
        </w:rPr>
        <w:lastRenderedPageBreak/>
        <w:t>upgrade path. The approach to revision of any standard always considers issues of backward compatibility, known mechanisms for conversion of content, and forecas</w:t>
      </w:r>
      <w:r w:rsidR="00E87F11">
        <w:rPr>
          <w:color w:val="000000" w:themeColor="text1"/>
          <w:sz w:val="22"/>
        </w:rPr>
        <w:t>t</w:t>
      </w:r>
      <w:r>
        <w:rPr>
          <w:color w:val="000000" w:themeColor="text1"/>
          <w:sz w:val="22"/>
        </w:rPr>
        <w:t xml:space="preserve"> end user requirements.</w:t>
      </w:r>
    </w:p>
    <w:p w14:paraId="1FF92A52" w14:textId="77777777" w:rsidR="00854751" w:rsidRDefault="00854751" w:rsidP="000D06FD">
      <w:pPr>
        <w:jc w:val="both"/>
        <w:rPr>
          <w:color w:val="000000" w:themeColor="text1"/>
          <w:sz w:val="22"/>
        </w:rPr>
      </w:pPr>
    </w:p>
    <w:p w14:paraId="486F467B" w14:textId="110668BC" w:rsidR="006C4264" w:rsidRPr="006C4264" w:rsidRDefault="00505BCA" w:rsidP="000D06FD">
      <w:pPr>
        <w:jc w:val="both"/>
        <w:rPr>
          <w:color w:val="000000" w:themeColor="text1"/>
          <w:sz w:val="22"/>
          <w:szCs w:val="22"/>
        </w:rPr>
      </w:pPr>
      <w:r>
        <w:rPr>
          <w:color w:val="000000" w:themeColor="text1"/>
          <w:sz w:val="22"/>
        </w:rPr>
        <w:t>Data compiled and consumed in the M&amp;S environment also ha</w:t>
      </w:r>
      <w:r w:rsidR="00935081">
        <w:rPr>
          <w:color w:val="000000" w:themeColor="text1"/>
          <w:sz w:val="22"/>
        </w:rPr>
        <w:t>s</w:t>
      </w:r>
      <w:r>
        <w:rPr>
          <w:color w:val="000000" w:themeColor="text1"/>
          <w:sz w:val="22"/>
        </w:rPr>
        <w:t xml:space="preserve"> value for other end users. In some cases</w:t>
      </w:r>
      <w:r w:rsidR="00E87F11">
        <w:rPr>
          <w:color w:val="000000" w:themeColor="text1"/>
          <w:sz w:val="22"/>
        </w:rPr>
        <w:t>,</w:t>
      </w:r>
      <w:r>
        <w:rPr>
          <w:color w:val="000000" w:themeColor="text1"/>
          <w:sz w:val="22"/>
        </w:rPr>
        <w:t xml:space="preserve"> data </w:t>
      </w:r>
      <w:r w:rsidR="007C134A">
        <w:rPr>
          <w:color w:val="000000" w:themeColor="text1"/>
          <w:sz w:val="22"/>
        </w:rPr>
        <w:t xml:space="preserve">accuracy and currency </w:t>
      </w:r>
      <w:r>
        <w:rPr>
          <w:color w:val="000000" w:themeColor="text1"/>
          <w:sz w:val="22"/>
        </w:rPr>
        <w:t xml:space="preserve">have been improved </w:t>
      </w:r>
      <w:r w:rsidR="007C134A">
        <w:rPr>
          <w:color w:val="000000" w:themeColor="text1"/>
          <w:sz w:val="22"/>
        </w:rPr>
        <w:t xml:space="preserve">via the M&amp;S process </w:t>
      </w:r>
      <w:r>
        <w:rPr>
          <w:color w:val="000000" w:themeColor="text1"/>
          <w:sz w:val="22"/>
        </w:rPr>
        <w:t>and can be returned to the originator for update</w:t>
      </w:r>
      <w:r w:rsidR="007C134A">
        <w:rPr>
          <w:color w:val="000000" w:themeColor="text1"/>
          <w:sz w:val="22"/>
        </w:rPr>
        <w:t xml:space="preserve">.  In other cases </w:t>
      </w:r>
      <w:r>
        <w:rPr>
          <w:color w:val="000000" w:themeColor="text1"/>
          <w:sz w:val="22"/>
        </w:rPr>
        <w:t>non-M&amp;S users</w:t>
      </w:r>
      <w:r w:rsidR="007C134A">
        <w:rPr>
          <w:color w:val="000000" w:themeColor="text1"/>
          <w:sz w:val="22"/>
        </w:rPr>
        <w:t xml:space="preserve"> can benefit from</w:t>
      </w:r>
      <w:r>
        <w:rPr>
          <w:color w:val="000000" w:themeColor="text1"/>
          <w:sz w:val="22"/>
        </w:rPr>
        <w:t xml:space="preserve"> access </w:t>
      </w:r>
      <w:r w:rsidR="007C134A">
        <w:rPr>
          <w:color w:val="000000" w:themeColor="text1"/>
          <w:sz w:val="22"/>
        </w:rPr>
        <w:t>to M&amp;S</w:t>
      </w:r>
      <w:r>
        <w:rPr>
          <w:color w:val="000000" w:themeColor="text1"/>
          <w:sz w:val="22"/>
        </w:rPr>
        <w:t xml:space="preserve"> content for their own missions. As with the standards identified </w:t>
      </w:r>
      <w:r w:rsidR="008D50AF">
        <w:rPr>
          <w:color w:val="000000" w:themeColor="text1"/>
          <w:sz w:val="22"/>
        </w:rPr>
        <w:t xml:space="preserve">to support </w:t>
      </w:r>
      <w:r>
        <w:rPr>
          <w:color w:val="000000" w:themeColor="text1"/>
          <w:sz w:val="22"/>
        </w:rPr>
        <w:t xml:space="preserve">data </w:t>
      </w:r>
      <w:r w:rsidR="008D50AF">
        <w:rPr>
          <w:color w:val="000000" w:themeColor="text1"/>
          <w:sz w:val="22"/>
        </w:rPr>
        <w:t>ingest / management</w:t>
      </w:r>
      <w:r>
        <w:rPr>
          <w:color w:val="000000" w:themeColor="text1"/>
          <w:sz w:val="22"/>
        </w:rPr>
        <w:t xml:space="preserve">, </w:t>
      </w:r>
      <w:r w:rsidR="008D50AF">
        <w:rPr>
          <w:color w:val="000000" w:themeColor="text1"/>
          <w:sz w:val="22"/>
        </w:rPr>
        <w:t xml:space="preserve">open </w:t>
      </w:r>
      <w:r>
        <w:rPr>
          <w:color w:val="000000" w:themeColor="text1"/>
          <w:sz w:val="22"/>
        </w:rPr>
        <w:t>web service standards can be “bolted onto” the M&amp;S infrastructure to allow service of M&amp;S content to more traditional GIS</w:t>
      </w:r>
      <w:r w:rsidR="008D50AF">
        <w:rPr>
          <w:color w:val="000000" w:themeColor="text1"/>
          <w:sz w:val="22"/>
        </w:rPr>
        <w:t xml:space="preserve"> and geospatial</w:t>
      </w:r>
      <w:r>
        <w:rPr>
          <w:color w:val="000000" w:themeColor="text1"/>
          <w:sz w:val="22"/>
        </w:rPr>
        <w:t xml:space="preserve"> clients. Use of the OGC WMS and WFS services satisfies many of these use cases.</w:t>
      </w:r>
    </w:p>
    <w:p w14:paraId="1A6A9053" w14:textId="51828A3F" w:rsidR="00B84D7F" w:rsidRPr="006E1FAF" w:rsidRDefault="00D319C8" w:rsidP="009F2959">
      <w:pPr>
        <w:pStyle w:val="Heading1"/>
        <w:rPr>
          <w:sz w:val="22"/>
        </w:rPr>
      </w:pPr>
      <w:r>
        <w:t xml:space="preserve">Driving Progress Step by Step:  </w:t>
      </w:r>
      <w:r w:rsidR="00B84D7F">
        <w:t>Spiral Development, Testing, and Validation</w:t>
      </w:r>
    </w:p>
    <w:p w14:paraId="47159766" w14:textId="4716E3E5" w:rsidR="00AB48E5" w:rsidRPr="003F3FEF" w:rsidRDefault="00D319C8" w:rsidP="002E0DD3">
      <w:pPr>
        <w:jc w:val="both"/>
        <w:rPr>
          <w:color w:val="000000" w:themeColor="text1"/>
          <w:sz w:val="22"/>
        </w:rPr>
      </w:pPr>
      <w:r>
        <w:rPr>
          <w:color w:val="000000" w:themeColor="text1"/>
          <w:sz w:val="22"/>
        </w:rPr>
        <w:t xml:space="preserve">A key component of this cooperative is </w:t>
      </w:r>
      <w:r w:rsidRPr="006E1FAF">
        <w:rPr>
          <w:color w:val="000000" w:themeColor="text1"/>
          <w:sz w:val="22"/>
        </w:rPr>
        <w:t>to drive incremental advancements</w:t>
      </w:r>
      <w:r>
        <w:rPr>
          <w:color w:val="000000" w:themeColor="text1"/>
          <w:sz w:val="22"/>
        </w:rPr>
        <w:t xml:space="preserve"> through development, testing and demonstration of new, standards-based interoperable solutions by leveraging </w:t>
      </w:r>
      <w:r w:rsidR="00B84D7F" w:rsidRPr="006E1FAF">
        <w:rPr>
          <w:color w:val="000000" w:themeColor="text1"/>
          <w:sz w:val="22"/>
        </w:rPr>
        <w:t xml:space="preserve">existing capabilities of its contributing organizations.  </w:t>
      </w:r>
      <w:r>
        <w:rPr>
          <w:color w:val="000000" w:themeColor="text1"/>
          <w:sz w:val="22"/>
        </w:rPr>
        <w:t xml:space="preserve">Major </w:t>
      </w:r>
      <w:r w:rsidR="00B84D7F" w:rsidRPr="006E1FAF">
        <w:rPr>
          <w:color w:val="000000" w:themeColor="text1"/>
          <w:sz w:val="22"/>
        </w:rPr>
        <w:t xml:space="preserve">focus will be placed on planning and conducting </w:t>
      </w:r>
      <w:r>
        <w:rPr>
          <w:color w:val="000000" w:themeColor="text1"/>
          <w:sz w:val="22"/>
        </w:rPr>
        <w:t>cooperative, cross-organ</w:t>
      </w:r>
      <w:r w:rsidR="002C7C6C">
        <w:rPr>
          <w:color w:val="000000" w:themeColor="text1"/>
          <w:sz w:val="22"/>
        </w:rPr>
        <w:t>i</w:t>
      </w:r>
      <w:r>
        <w:rPr>
          <w:color w:val="000000" w:themeColor="text1"/>
          <w:sz w:val="22"/>
        </w:rPr>
        <w:t xml:space="preserve">zational </w:t>
      </w:r>
      <w:r w:rsidR="00B84D7F" w:rsidRPr="006E1FAF">
        <w:rPr>
          <w:color w:val="000000" w:themeColor="text1"/>
          <w:sz w:val="22"/>
        </w:rPr>
        <w:t xml:space="preserve">interoperability experiments, </w:t>
      </w:r>
      <w:r w:rsidR="00670E03" w:rsidRPr="006E1FAF">
        <w:rPr>
          <w:color w:val="000000" w:themeColor="text1"/>
          <w:sz w:val="22"/>
        </w:rPr>
        <w:t>testbeds</w:t>
      </w:r>
      <w:r w:rsidR="00B84D7F" w:rsidRPr="006E1FAF">
        <w:rPr>
          <w:color w:val="000000" w:themeColor="text1"/>
          <w:sz w:val="22"/>
        </w:rPr>
        <w:t xml:space="preserve">, pilots, demonstrations and related initiatives to generate incremental advancements that can be quickly implemented and scaled across the community.   </w:t>
      </w:r>
      <w:bookmarkStart w:id="1" w:name="_GoBack"/>
      <w:bookmarkEnd w:id="1"/>
    </w:p>
    <w:p w14:paraId="2524BABC" w14:textId="197649FA" w:rsidR="00EF4638" w:rsidRPr="009F2959" w:rsidRDefault="00EF4638" w:rsidP="009F2959">
      <w:pPr>
        <w:pStyle w:val="Heading1"/>
      </w:pPr>
      <w:r>
        <w:t>Uniting and Aligning</w:t>
      </w:r>
    </w:p>
    <w:p w14:paraId="3EFF29E6" w14:textId="2E8EDCED" w:rsidR="00CA3DE4" w:rsidRPr="006E1FAF" w:rsidRDefault="007B3025" w:rsidP="002E0DD3">
      <w:pPr>
        <w:jc w:val="both"/>
        <w:rPr>
          <w:color w:val="000000" w:themeColor="text1"/>
          <w:sz w:val="22"/>
        </w:rPr>
      </w:pPr>
      <w:r>
        <w:rPr>
          <w:color w:val="000000" w:themeColor="text1"/>
          <w:sz w:val="22"/>
        </w:rPr>
        <w:t>This p</w:t>
      </w:r>
      <w:r w:rsidR="002E0DD3" w:rsidRPr="006E1FAF">
        <w:rPr>
          <w:color w:val="000000" w:themeColor="text1"/>
          <w:sz w:val="22"/>
        </w:rPr>
        <w:t xml:space="preserve">roject enables </w:t>
      </w:r>
      <w:r w:rsidR="007258BA" w:rsidRPr="006E1FAF">
        <w:rPr>
          <w:color w:val="000000" w:themeColor="text1"/>
          <w:sz w:val="22"/>
        </w:rPr>
        <w:t>likeminded</w:t>
      </w:r>
      <w:r w:rsidR="002E0DD3" w:rsidRPr="006E1FAF">
        <w:rPr>
          <w:color w:val="000000" w:themeColor="text1"/>
          <w:sz w:val="22"/>
        </w:rPr>
        <w:t xml:space="preserve"> organizations to pool resources and benefit from scales of economy that could not be achieved in isolation. </w:t>
      </w:r>
      <w:r w:rsidR="007258BA" w:rsidRPr="006E1FAF">
        <w:rPr>
          <w:color w:val="000000" w:themeColor="text1"/>
          <w:sz w:val="22"/>
        </w:rPr>
        <w:t xml:space="preserve"> Dedicated r</w:t>
      </w:r>
      <w:r w:rsidR="00CA3DE4" w:rsidRPr="006E1FAF">
        <w:rPr>
          <w:color w:val="000000" w:themeColor="text1"/>
          <w:sz w:val="22"/>
        </w:rPr>
        <w:t xml:space="preserve">esources to support the above- both intellectual resources and funding, </w:t>
      </w:r>
      <w:r w:rsidR="007258BA" w:rsidRPr="006E1FAF">
        <w:rPr>
          <w:color w:val="000000" w:themeColor="text1"/>
          <w:sz w:val="22"/>
        </w:rPr>
        <w:t xml:space="preserve">will be required </w:t>
      </w:r>
      <w:r w:rsidR="00CA3DE4" w:rsidRPr="006E1FAF">
        <w:rPr>
          <w:color w:val="000000" w:themeColor="text1"/>
          <w:sz w:val="22"/>
        </w:rPr>
        <w:t xml:space="preserve">to help drive alignment of industry and users on a clear open standards vision, and </w:t>
      </w:r>
      <w:r w:rsidR="00687D3E" w:rsidRPr="006E1FAF">
        <w:rPr>
          <w:color w:val="000000" w:themeColor="text1"/>
          <w:sz w:val="22"/>
        </w:rPr>
        <w:t xml:space="preserve">to </w:t>
      </w:r>
      <w:r w:rsidR="00CA3DE4" w:rsidRPr="006E1FAF">
        <w:rPr>
          <w:color w:val="000000" w:themeColor="text1"/>
          <w:sz w:val="22"/>
        </w:rPr>
        <w:t>roadmap</w:t>
      </w:r>
      <w:r w:rsidR="00687D3E" w:rsidRPr="006E1FAF">
        <w:rPr>
          <w:color w:val="000000" w:themeColor="text1"/>
          <w:sz w:val="22"/>
        </w:rPr>
        <w:t xml:space="preserve"> the </w:t>
      </w:r>
      <w:r w:rsidR="00CA3DE4" w:rsidRPr="006E1FAF">
        <w:rPr>
          <w:color w:val="000000" w:themeColor="text1"/>
          <w:sz w:val="22"/>
        </w:rPr>
        <w:t>establish</w:t>
      </w:r>
      <w:r w:rsidR="00491A4B" w:rsidRPr="006E1FAF">
        <w:rPr>
          <w:color w:val="000000" w:themeColor="text1"/>
          <w:sz w:val="22"/>
        </w:rPr>
        <w:t>ment of</w:t>
      </w:r>
      <w:r w:rsidR="00CA3DE4" w:rsidRPr="006E1FAF">
        <w:rPr>
          <w:color w:val="000000" w:themeColor="text1"/>
          <w:sz w:val="22"/>
        </w:rPr>
        <w:t xml:space="preserve"> a common standards </w:t>
      </w:r>
      <w:r w:rsidR="00491A4B" w:rsidRPr="006E1FAF">
        <w:rPr>
          <w:color w:val="000000" w:themeColor="text1"/>
          <w:sz w:val="22"/>
        </w:rPr>
        <w:t>archi</w:t>
      </w:r>
      <w:r w:rsidR="00D05B83" w:rsidRPr="006E1FAF">
        <w:rPr>
          <w:color w:val="000000" w:themeColor="text1"/>
          <w:sz w:val="22"/>
        </w:rPr>
        <w:t>te</w:t>
      </w:r>
      <w:r w:rsidR="00491A4B" w:rsidRPr="006E1FAF">
        <w:rPr>
          <w:color w:val="000000" w:themeColor="text1"/>
          <w:sz w:val="22"/>
        </w:rPr>
        <w:t xml:space="preserve">cture </w:t>
      </w:r>
      <w:r w:rsidR="00CA3DE4" w:rsidRPr="006E1FAF">
        <w:rPr>
          <w:color w:val="000000" w:themeColor="text1"/>
          <w:sz w:val="22"/>
        </w:rPr>
        <w:t xml:space="preserve">framework.  </w:t>
      </w:r>
      <w:r w:rsidR="00D520D5" w:rsidRPr="006E1FAF">
        <w:rPr>
          <w:color w:val="000000" w:themeColor="text1"/>
          <w:sz w:val="22"/>
        </w:rPr>
        <w:t>OGC, SISO</w:t>
      </w:r>
      <w:r w:rsidR="007258BA" w:rsidRPr="006E1FAF">
        <w:rPr>
          <w:color w:val="000000" w:themeColor="text1"/>
          <w:sz w:val="22"/>
        </w:rPr>
        <w:t xml:space="preserve"> and USGIF </w:t>
      </w:r>
      <w:r w:rsidR="00D319C8">
        <w:rPr>
          <w:color w:val="000000" w:themeColor="text1"/>
          <w:sz w:val="22"/>
        </w:rPr>
        <w:t xml:space="preserve">are </w:t>
      </w:r>
      <w:r w:rsidR="009F2959">
        <w:rPr>
          <w:color w:val="000000" w:themeColor="text1"/>
          <w:sz w:val="22"/>
        </w:rPr>
        <w:t>committed</w:t>
      </w:r>
      <w:r w:rsidR="00D319C8">
        <w:rPr>
          <w:color w:val="000000" w:themeColor="text1"/>
          <w:sz w:val="22"/>
        </w:rPr>
        <w:t xml:space="preserve"> to </w:t>
      </w:r>
      <w:r w:rsidR="007258BA" w:rsidRPr="006E1FAF">
        <w:rPr>
          <w:color w:val="000000" w:themeColor="text1"/>
          <w:sz w:val="22"/>
        </w:rPr>
        <w:t xml:space="preserve">work with its members to identify and align resources to continue this project.  </w:t>
      </w:r>
    </w:p>
    <w:p w14:paraId="280CC1A9" w14:textId="0C6E2A18" w:rsidR="0005505B" w:rsidRPr="006E1FAF" w:rsidRDefault="0005505B" w:rsidP="002E0DD3">
      <w:pPr>
        <w:jc w:val="both"/>
        <w:rPr>
          <w:color w:val="000000" w:themeColor="text1"/>
          <w:sz w:val="22"/>
        </w:rPr>
      </w:pPr>
    </w:p>
    <w:p w14:paraId="55CFEC13" w14:textId="335F2012" w:rsidR="00670E03" w:rsidRPr="006E1FAF" w:rsidRDefault="007B3025" w:rsidP="0005505B">
      <w:pPr>
        <w:jc w:val="both"/>
        <w:rPr>
          <w:color w:val="000000" w:themeColor="text1"/>
          <w:sz w:val="22"/>
        </w:rPr>
      </w:pPr>
      <w:r>
        <w:rPr>
          <w:color w:val="000000" w:themeColor="text1"/>
          <w:sz w:val="22"/>
        </w:rPr>
        <w:t xml:space="preserve">In the coming months, project participants will </w:t>
      </w:r>
      <w:r w:rsidR="009B248D">
        <w:rPr>
          <w:color w:val="000000" w:themeColor="text1"/>
          <w:sz w:val="22"/>
        </w:rPr>
        <w:t>place emphasis on</w:t>
      </w:r>
      <w:r>
        <w:rPr>
          <w:color w:val="000000" w:themeColor="text1"/>
          <w:sz w:val="22"/>
        </w:rPr>
        <w:t xml:space="preserve">: </w:t>
      </w:r>
    </w:p>
    <w:p w14:paraId="36E527C9" w14:textId="30D1D641" w:rsidR="0005505B" w:rsidRPr="006E1FAF" w:rsidRDefault="0005505B" w:rsidP="0005505B">
      <w:pPr>
        <w:pStyle w:val="ListParagraph"/>
        <w:numPr>
          <w:ilvl w:val="0"/>
          <w:numId w:val="3"/>
        </w:numPr>
        <w:jc w:val="both"/>
        <w:rPr>
          <w:color w:val="000000" w:themeColor="text1"/>
          <w:sz w:val="22"/>
        </w:rPr>
      </w:pPr>
      <w:r w:rsidRPr="006E1FAF">
        <w:rPr>
          <w:color w:val="000000" w:themeColor="text1"/>
          <w:sz w:val="22"/>
        </w:rPr>
        <w:t xml:space="preserve">Formalizing a </w:t>
      </w:r>
      <w:r w:rsidR="00BC7A7C">
        <w:rPr>
          <w:color w:val="000000" w:themeColor="text1"/>
          <w:sz w:val="22"/>
        </w:rPr>
        <w:t xml:space="preserve">detailed </w:t>
      </w:r>
      <w:r w:rsidRPr="006E1FAF">
        <w:rPr>
          <w:color w:val="000000" w:themeColor="text1"/>
          <w:sz w:val="22"/>
        </w:rPr>
        <w:t>Common Interop</w:t>
      </w:r>
      <w:r w:rsidR="00BC7A7C">
        <w:rPr>
          <w:color w:val="000000" w:themeColor="text1"/>
          <w:sz w:val="22"/>
        </w:rPr>
        <w:t>erability Architecture</w:t>
      </w:r>
      <w:r w:rsidRPr="006E1FAF">
        <w:rPr>
          <w:color w:val="000000" w:themeColor="text1"/>
          <w:sz w:val="22"/>
        </w:rPr>
        <w:t xml:space="preserve"> to guide the work of this Project </w:t>
      </w:r>
    </w:p>
    <w:p w14:paraId="10342463" w14:textId="63F37A3F" w:rsidR="0005505B" w:rsidRPr="006E1FAF" w:rsidRDefault="00BC7A7C" w:rsidP="0005505B">
      <w:pPr>
        <w:pStyle w:val="ListParagraph"/>
        <w:numPr>
          <w:ilvl w:val="0"/>
          <w:numId w:val="3"/>
        </w:numPr>
        <w:jc w:val="both"/>
        <w:rPr>
          <w:color w:val="000000" w:themeColor="text1"/>
          <w:sz w:val="22"/>
        </w:rPr>
      </w:pPr>
      <w:r>
        <w:rPr>
          <w:color w:val="000000" w:themeColor="text1"/>
          <w:sz w:val="22"/>
        </w:rPr>
        <w:t>Sustaining</w:t>
      </w:r>
      <w:r w:rsidR="0005505B" w:rsidRPr="006E1FAF">
        <w:rPr>
          <w:color w:val="000000" w:themeColor="text1"/>
          <w:sz w:val="22"/>
        </w:rPr>
        <w:t xml:space="preserve"> discussion and advancement of interoperability across the community</w:t>
      </w:r>
      <w:r>
        <w:rPr>
          <w:color w:val="000000" w:themeColor="text1"/>
          <w:sz w:val="22"/>
        </w:rPr>
        <w:t xml:space="preserve"> through:</w:t>
      </w:r>
      <w:r w:rsidR="0005505B" w:rsidRPr="006E1FAF">
        <w:rPr>
          <w:color w:val="000000" w:themeColor="text1"/>
          <w:sz w:val="22"/>
        </w:rPr>
        <w:t xml:space="preserve"> </w:t>
      </w:r>
    </w:p>
    <w:p w14:paraId="3B649FB0" w14:textId="77777777" w:rsidR="0005505B" w:rsidRPr="006E1FAF" w:rsidRDefault="0005505B" w:rsidP="0005505B">
      <w:pPr>
        <w:pStyle w:val="ListParagraph"/>
        <w:numPr>
          <w:ilvl w:val="1"/>
          <w:numId w:val="3"/>
        </w:numPr>
        <w:jc w:val="both"/>
        <w:rPr>
          <w:color w:val="000000" w:themeColor="text1"/>
          <w:sz w:val="22"/>
        </w:rPr>
      </w:pPr>
      <w:r w:rsidRPr="006E1FAF">
        <w:rPr>
          <w:color w:val="000000" w:themeColor="text1"/>
          <w:sz w:val="22"/>
        </w:rPr>
        <w:t xml:space="preserve">Continuous virtual connectivity.  A wiki and project email list have been established to support continuous dialog.  </w:t>
      </w:r>
    </w:p>
    <w:p w14:paraId="0D38FCE5" w14:textId="37D4DF51" w:rsidR="0005505B" w:rsidRPr="009F2959" w:rsidRDefault="0005505B" w:rsidP="009F2959">
      <w:pPr>
        <w:pStyle w:val="ListParagraph"/>
        <w:numPr>
          <w:ilvl w:val="1"/>
          <w:numId w:val="3"/>
        </w:numPr>
        <w:jc w:val="both"/>
        <w:rPr>
          <w:color w:val="000000" w:themeColor="text1"/>
          <w:sz w:val="22"/>
        </w:rPr>
      </w:pPr>
      <w:r w:rsidRPr="006E1FAF">
        <w:rPr>
          <w:color w:val="000000" w:themeColor="text1"/>
          <w:sz w:val="22"/>
        </w:rPr>
        <w:t xml:space="preserve">Face to Face meetings </w:t>
      </w:r>
      <w:r w:rsidR="00BC7A7C">
        <w:rPr>
          <w:color w:val="000000" w:themeColor="text1"/>
          <w:sz w:val="22"/>
        </w:rPr>
        <w:t>/ events to stimulate alignment</w:t>
      </w:r>
      <w:r w:rsidRPr="006E1FAF">
        <w:rPr>
          <w:color w:val="000000" w:themeColor="text1"/>
          <w:sz w:val="22"/>
        </w:rPr>
        <w:t xml:space="preserve"> and action.  </w:t>
      </w:r>
      <w:r w:rsidR="00D319C8">
        <w:rPr>
          <w:color w:val="000000" w:themeColor="text1"/>
          <w:sz w:val="22"/>
        </w:rPr>
        <w:t>Future</w:t>
      </w:r>
      <w:r w:rsidRPr="006E1FAF">
        <w:rPr>
          <w:color w:val="000000" w:themeColor="text1"/>
          <w:sz w:val="22"/>
        </w:rPr>
        <w:t xml:space="preserve"> events include:</w:t>
      </w:r>
    </w:p>
    <w:p w14:paraId="052F1E14" w14:textId="37E4E07A" w:rsidR="00BC7A7C" w:rsidRDefault="00D319C8" w:rsidP="00BC7A7C">
      <w:pPr>
        <w:pStyle w:val="ListParagraph"/>
        <w:numPr>
          <w:ilvl w:val="2"/>
          <w:numId w:val="3"/>
        </w:numPr>
        <w:jc w:val="both"/>
        <w:rPr>
          <w:color w:val="000000" w:themeColor="text1"/>
          <w:sz w:val="22"/>
        </w:rPr>
      </w:pPr>
      <w:r>
        <w:rPr>
          <w:color w:val="000000" w:themeColor="text1"/>
          <w:sz w:val="22"/>
        </w:rPr>
        <w:t xml:space="preserve">November 29, </w:t>
      </w:r>
      <w:r w:rsidR="0005505B" w:rsidRPr="006E1FAF">
        <w:rPr>
          <w:color w:val="000000" w:themeColor="text1"/>
          <w:sz w:val="22"/>
        </w:rPr>
        <w:t xml:space="preserve"> 2017, 3D Geospatial M&amp;S Summit II, I/ITSEC (Orlando)</w:t>
      </w:r>
    </w:p>
    <w:p w14:paraId="1618C2CF" w14:textId="2DCC6ECE" w:rsidR="00F60ED9" w:rsidRDefault="009F2959" w:rsidP="00BC7A7C">
      <w:pPr>
        <w:pStyle w:val="ListParagraph"/>
        <w:numPr>
          <w:ilvl w:val="2"/>
          <w:numId w:val="3"/>
        </w:numPr>
        <w:jc w:val="both"/>
        <w:rPr>
          <w:color w:val="000000" w:themeColor="text1"/>
          <w:sz w:val="22"/>
        </w:rPr>
      </w:pPr>
      <w:r>
        <w:rPr>
          <w:color w:val="000000" w:themeColor="text1"/>
          <w:sz w:val="22"/>
        </w:rPr>
        <w:t xml:space="preserve">21-26 </w:t>
      </w:r>
      <w:r w:rsidR="00FC65CD">
        <w:rPr>
          <w:color w:val="000000" w:themeColor="text1"/>
          <w:sz w:val="22"/>
        </w:rPr>
        <w:t>January 2018, Simulation</w:t>
      </w:r>
      <w:r w:rsidR="00F60ED9">
        <w:rPr>
          <w:color w:val="000000" w:themeColor="text1"/>
          <w:sz w:val="22"/>
        </w:rPr>
        <w:t xml:space="preserve"> </w:t>
      </w:r>
      <w:r w:rsidR="00D319C8">
        <w:rPr>
          <w:color w:val="000000" w:themeColor="text1"/>
          <w:sz w:val="22"/>
        </w:rPr>
        <w:t>Innovation</w:t>
      </w:r>
      <w:r w:rsidR="00F60ED9">
        <w:rPr>
          <w:color w:val="000000" w:themeColor="text1"/>
          <w:sz w:val="22"/>
        </w:rPr>
        <w:t xml:space="preserve"> Workshop (rescheduled), Orlando</w:t>
      </w:r>
    </w:p>
    <w:p w14:paraId="59E08D9E" w14:textId="77777777" w:rsidR="00D319C8" w:rsidRPr="00BC7A7C" w:rsidRDefault="00D319C8" w:rsidP="00D319C8">
      <w:pPr>
        <w:pStyle w:val="ListParagraph"/>
        <w:numPr>
          <w:ilvl w:val="2"/>
          <w:numId w:val="3"/>
        </w:numPr>
        <w:jc w:val="both"/>
        <w:rPr>
          <w:color w:val="000000" w:themeColor="text1"/>
          <w:sz w:val="22"/>
        </w:rPr>
      </w:pPr>
      <w:r>
        <w:rPr>
          <w:color w:val="000000" w:themeColor="text1"/>
          <w:sz w:val="22"/>
        </w:rPr>
        <w:t>3D Geospatial M&amp;S Domain Working Group Workshop, April 2018, GEOINT 2018 (Tampa, FL)</w:t>
      </w:r>
    </w:p>
    <w:p w14:paraId="48B8FA81" w14:textId="3D81547D" w:rsidR="00D319C8" w:rsidRDefault="00D319C8" w:rsidP="00BC7A7C">
      <w:pPr>
        <w:pStyle w:val="ListParagraph"/>
        <w:numPr>
          <w:ilvl w:val="2"/>
          <w:numId w:val="3"/>
        </w:numPr>
        <w:jc w:val="both"/>
        <w:rPr>
          <w:color w:val="000000" w:themeColor="text1"/>
          <w:sz w:val="22"/>
        </w:rPr>
      </w:pPr>
      <w:r>
        <w:rPr>
          <w:color w:val="000000" w:themeColor="text1"/>
          <w:sz w:val="22"/>
        </w:rPr>
        <w:t xml:space="preserve">OGC Technical Committee Meetings, March 2018 (Orleans, France), and June 2018 (Ft Collins, CO) </w:t>
      </w:r>
    </w:p>
    <w:p w14:paraId="6CEA89CF" w14:textId="1DC16A0B" w:rsidR="0005505B" w:rsidRPr="006E1FAF" w:rsidRDefault="0005505B" w:rsidP="0005505B">
      <w:pPr>
        <w:pStyle w:val="ListParagraph"/>
        <w:numPr>
          <w:ilvl w:val="0"/>
          <w:numId w:val="3"/>
        </w:numPr>
        <w:jc w:val="both"/>
        <w:rPr>
          <w:color w:val="000000" w:themeColor="text1"/>
          <w:sz w:val="22"/>
        </w:rPr>
      </w:pPr>
      <w:r w:rsidRPr="006E1FAF">
        <w:rPr>
          <w:color w:val="000000" w:themeColor="text1"/>
          <w:sz w:val="22"/>
        </w:rPr>
        <w:t xml:space="preserve">Identification and allocation of priority interoperability requirements for work </w:t>
      </w:r>
      <w:r w:rsidR="00B84D7F" w:rsidRPr="006E1FAF">
        <w:rPr>
          <w:color w:val="000000" w:themeColor="text1"/>
          <w:sz w:val="22"/>
        </w:rPr>
        <w:t>within</w:t>
      </w:r>
      <w:r w:rsidRPr="006E1FAF">
        <w:rPr>
          <w:color w:val="000000" w:themeColor="text1"/>
          <w:sz w:val="22"/>
        </w:rPr>
        <w:t xml:space="preserve"> appropriate SDOs</w:t>
      </w:r>
      <w:r w:rsidR="00920C4B">
        <w:rPr>
          <w:color w:val="000000" w:themeColor="text1"/>
          <w:sz w:val="22"/>
        </w:rPr>
        <w:t xml:space="preserve"> and supporting organizations.</w:t>
      </w:r>
    </w:p>
    <w:p w14:paraId="7CB5BCE9" w14:textId="77777777" w:rsidR="0005505B" w:rsidRPr="006E1FAF" w:rsidRDefault="0005505B" w:rsidP="0005505B">
      <w:pPr>
        <w:pStyle w:val="ListParagraph"/>
        <w:numPr>
          <w:ilvl w:val="0"/>
          <w:numId w:val="3"/>
        </w:numPr>
        <w:jc w:val="both"/>
        <w:rPr>
          <w:color w:val="000000" w:themeColor="text1"/>
          <w:sz w:val="22"/>
        </w:rPr>
      </w:pPr>
      <w:r w:rsidRPr="006E1FAF">
        <w:rPr>
          <w:color w:val="000000" w:themeColor="text1"/>
          <w:sz w:val="22"/>
        </w:rPr>
        <w:t xml:space="preserve">Planning and conduct of interoperability experiments, testbeds and pilots to test, validate new interoperable capabilities </w:t>
      </w:r>
    </w:p>
    <w:p w14:paraId="631D3A71" w14:textId="77777777" w:rsidR="0005505B" w:rsidRPr="006E1FAF" w:rsidRDefault="0005505B" w:rsidP="0005505B">
      <w:pPr>
        <w:pStyle w:val="ListParagraph"/>
        <w:numPr>
          <w:ilvl w:val="0"/>
          <w:numId w:val="3"/>
        </w:numPr>
        <w:jc w:val="both"/>
        <w:rPr>
          <w:color w:val="000000" w:themeColor="text1"/>
          <w:sz w:val="22"/>
        </w:rPr>
      </w:pPr>
      <w:r w:rsidRPr="006E1FAF">
        <w:rPr>
          <w:color w:val="000000" w:themeColor="text1"/>
          <w:sz w:val="22"/>
        </w:rPr>
        <w:t>Expanding collaboration with other organizations as required</w:t>
      </w:r>
    </w:p>
    <w:p w14:paraId="7357EE5E" w14:textId="42EB586D" w:rsidR="0005505B" w:rsidRDefault="0005505B" w:rsidP="0005505B">
      <w:pPr>
        <w:pStyle w:val="ListParagraph"/>
        <w:numPr>
          <w:ilvl w:val="0"/>
          <w:numId w:val="3"/>
        </w:numPr>
        <w:jc w:val="both"/>
        <w:rPr>
          <w:color w:val="000000" w:themeColor="text1"/>
          <w:sz w:val="22"/>
        </w:rPr>
      </w:pPr>
      <w:r w:rsidRPr="006E1FAF">
        <w:rPr>
          <w:color w:val="000000" w:themeColor="text1"/>
          <w:sz w:val="22"/>
        </w:rPr>
        <w:t>Periodic interoperability capability demonstrations to illustrate the value and power of open standards and best practice to benefit the community.</w:t>
      </w:r>
    </w:p>
    <w:p w14:paraId="59AC15AD" w14:textId="7FB7E2D0" w:rsidR="009B248D" w:rsidRPr="009B248D" w:rsidRDefault="009B248D" w:rsidP="009B248D">
      <w:pPr>
        <w:ind w:left="360"/>
        <w:jc w:val="both"/>
        <w:rPr>
          <w:color w:val="000000" w:themeColor="text1"/>
          <w:sz w:val="22"/>
        </w:rPr>
      </w:pPr>
    </w:p>
    <w:p w14:paraId="795188F2" w14:textId="4902C2D0" w:rsidR="0005505B" w:rsidRPr="006E1FAF" w:rsidRDefault="009B248D" w:rsidP="002E0DD3">
      <w:pPr>
        <w:jc w:val="both"/>
        <w:rPr>
          <w:color w:val="000000" w:themeColor="text1"/>
          <w:sz w:val="22"/>
        </w:rPr>
      </w:pPr>
      <w:r w:rsidRPr="006E1FAF">
        <w:rPr>
          <w:color w:val="000000" w:themeColor="text1"/>
          <w:sz w:val="22"/>
        </w:rPr>
        <w:t xml:space="preserve">Commitment and involvement of the geospatial and M&amp;S communities will be vital to the success in achieving these goals. </w:t>
      </w:r>
      <w:r>
        <w:rPr>
          <w:color w:val="000000" w:themeColor="text1"/>
          <w:sz w:val="22"/>
        </w:rPr>
        <w:t xml:space="preserve"> </w:t>
      </w:r>
    </w:p>
    <w:p w14:paraId="15EAA56B" w14:textId="565C44CB" w:rsidR="00670F92" w:rsidRDefault="00AA686B" w:rsidP="00AB48E5">
      <w:pPr>
        <w:pStyle w:val="Heading1"/>
      </w:pPr>
      <w:r>
        <w:t xml:space="preserve">What </w:t>
      </w:r>
      <w:r w:rsidR="00B84D7F">
        <w:t>you can do</w:t>
      </w:r>
    </w:p>
    <w:p w14:paraId="7716CCDF" w14:textId="09499854" w:rsidR="00AA686B" w:rsidRPr="006E1FAF" w:rsidRDefault="00AA686B" w:rsidP="000D06FD">
      <w:pPr>
        <w:jc w:val="both"/>
        <w:rPr>
          <w:color w:val="000000" w:themeColor="text1"/>
          <w:sz w:val="22"/>
        </w:rPr>
      </w:pPr>
      <w:r w:rsidRPr="006E1FAF">
        <w:rPr>
          <w:color w:val="000000" w:themeColor="text1"/>
          <w:sz w:val="22"/>
        </w:rPr>
        <w:t>This effort, properly supported and resourced, has the potential to deliver better, faster, and cheaper</w:t>
      </w:r>
      <w:r w:rsidR="00C50711" w:rsidRPr="006E1FAF">
        <w:rPr>
          <w:color w:val="000000" w:themeColor="text1"/>
          <w:sz w:val="22"/>
        </w:rPr>
        <w:t xml:space="preserve"> capabilities</w:t>
      </w:r>
      <w:r w:rsidR="007258BA" w:rsidRPr="006E1FAF">
        <w:rPr>
          <w:color w:val="000000" w:themeColor="text1"/>
          <w:sz w:val="22"/>
        </w:rPr>
        <w:t xml:space="preserve"> for the M&amp;S community</w:t>
      </w:r>
      <w:r w:rsidRPr="006E1FAF">
        <w:rPr>
          <w:color w:val="000000" w:themeColor="text1"/>
          <w:sz w:val="22"/>
        </w:rPr>
        <w:t xml:space="preserve">.  It can significantly improve the interoperability of simulations as well as interoperability between simulations and other information systems.  It will allow for the affordable management of the continuously exploding volume and velocity of data.  It will allow for easier integration of new data, new algorithms, and new technology.  In short, it will </w:t>
      </w:r>
      <w:r w:rsidR="000F2069" w:rsidRPr="006E1FAF">
        <w:rPr>
          <w:color w:val="000000" w:themeColor="text1"/>
          <w:sz w:val="22"/>
        </w:rPr>
        <w:t xml:space="preserve">provide the agility that </w:t>
      </w:r>
      <w:r w:rsidRPr="006E1FAF">
        <w:rPr>
          <w:color w:val="000000" w:themeColor="text1"/>
          <w:sz w:val="22"/>
        </w:rPr>
        <w:t>allow</w:t>
      </w:r>
      <w:r w:rsidR="000F2069" w:rsidRPr="006E1FAF">
        <w:rPr>
          <w:color w:val="000000" w:themeColor="text1"/>
          <w:sz w:val="22"/>
        </w:rPr>
        <w:t>s</w:t>
      </w:r>
      <w:r w:rsidRPr="006E1FAF">
        <w:rPr>
          <w:color w:val="000000" w:themeColor="text1"/>
          <w:sz w:val="22"/>
        </w:rPr>
        <w:t xml:space="preserve"> us to meet the expectations of </w:t>
      </w:r>
      <w:r w:rsidR="000F2069" w:rsidRPr="006E1FAF">
        <w:rPr>
          <w:color w:val="000000" w:themeColor="text1"/>
          <w:sz w:val="22"/>
        </w:rPr>
        <w:t>a broad and growing customer base.</w:t>
      </w:r>
    </w:p>
    <w:p w14:paraId="67659193" w14:textId="3E8EA40C" w:rsidR="007258BA" w:rsidRPr="006E1FAF" w:rsidRDefault="007258BA" w:rsidP="000D06FD">
      <w:pPr>
        <w:jc w:val="both"/>
        <w:rPr>
          <w:color w:val="000000" w:themeColor="text1"/>
          <w:sz w:val="22"/>
        </w:rPr>
      </w:pPr>
    </w:p>
    <w:p w14:paraId="01382C91" w14:textId="0EE9838B" w:rsidR="007258BA" w:rsidRPr="009F2959" w:rsidRDefault="00112CBA" w:rsidP="000D06FD">
      <w:pPr>
        <w:jc w:val="both"/>
        <w:rPr>
          <w:b/>
          <w:color w:val="000000" w:themeColor="text1"/>
          <w:sz w:val="22"/>
        </w:rPr>
      </w:pPr>
      <w:r w:rsidRPr="009F2959">
        <w:rPr>
          <w:b/>
          <w:color w:val="000000" w:themeColor="text1"/>
          <w:sz w:val="22"/>
        </w:rPr>
        <w:t>Please join this effort by visiting</w:t>
      </w:r>
      <w:r w:rsidR="000D6A3C" w:rsidRPr="009F2959">
        <w:rPr>
          <w:b/>
          <w:color w:val="000000" w:themeColor="text1"/>
          <w:sz w:val="22"/>
        </w:rPr>
        <w:t xml:space="preserve"> the </w:t>
      </w:r>
      <w:r w:rsidR="007258BA" w:rsidRPr="009F2959">
        <w:rPr>
          <w:b/>
          <w:color w:val="000000" w:themeColor="text1"/>
          <w:sz w:val="22"/>
        </w:rPr>
        <w:t xml:space="preserve"> </w:t>
      </w:r>
      <w:hyperlink r:id="rId14" w:history="1">
        <w:r w:rsidR="007258BA" w:rsidRPr="009F2959">
          <w:rPr>
            <w:rStyle w:val="Hyperlink"/>
            <w:b/>
            <w:sz w:val="22"/>
          </w:rPr>
          <w:t xml:space="preserve">3D Geospatial M&amp;S </w:t>
        </w:r>
        <w:r w:rsidR="007B3025" w:rsidRPr="009F2959">
          <w:rPr>
            <w:rStyle w:val="Hyperlink"/>
            <w:b/>
            <w:sz w:val="22"/>
          </w:rPr>
          <w:t xml:space="preserve">Project </w:t>
        </w:r>
        <w:r w:rsidR="007258BA" w:rsidRPr="009F2959">
          <w:rPr>
            <w:rStyle w:val="Hyperlink"/>
            <w:b/>
            <w:sz w:val="22"/>
          </w:rPr>
          <w:t>Wiki</w:t>
        </w:r>
      </w:hyperlink>
      <w:r w:rsidR="007258BA" w:rsidRPr="009F2959">
        <w:rPr>
          <w:b/>
          <w:color w:val="000000" w:themeColor="text1"/>
          <w:sz w:val="22"/>
        </w:rPr>
        <w:t xml:space="preserve"> and </w:t>
      </w:r>
      <w:r w:rsidR="000D6A3C" w:rsidRPr="009F2959">
        <w:rPr>
          <w:b/>
          <w:color w:val="000000" w:themeColor="text1"/>
          <w:sz w:val="22"/>
        </w:rPr>
        <w:t xml:space="preserve">joining the </w:t>
      </w:r>
      <w:hyperlink r:id="rId15" w:history="1">
        <w:r w:rsidR="000D6A3C" w:rsidRPr="009F2959">
          <w:rPr>
            <w:rStyle w:val="Hyperlink"/>
            <w:b/>
            <w:sz w:val="22"/>
          </w:rPr>
          <w:t xml:space="preserve">project </w:t>
        </w:r>
        <w:r w:rsidR="007258BA" w:rsidRPr="009F2959">
          <w:rPr>
            <w:rStyle w:val="Hyperlink"/>
            <w:b/>
            <w:sz w:val="22"/>
          </w:rPr>
          <w:t>email list</w:t>
        </w:r>
      </w:hyperlink>
      <w:r w:rsidR="000D6A3C" w:rsidRPr="009F2959">
        <w:rPr>
          <w:b/>
          <w:color w:val="000000" w:themeColor="text1"/>
          <w:sz w:val="22"/>
        </w:rPr>
        <w:t xml:space="preserve"> to be notified of upcoming events and initiatives</w:t>
      </w:r>
      <w:r w:rsidR="007258BA" w:rsidRPr="009F2959">
        <w:rPr>
          <w:b/>
          <w:color w:val="000000" w:themeColor="text1"/>
          <w:sz w:val="22"/>
        </w:rPr>
        <w:t xml:space="preserve">. </w:t>
      </w:r>
      <w:r w:rsidR="00C27304" w:rsidRPr="009F2959">
        <w:rPr>
          <w:b/>
          <w:color w:val="000000" w:themeColor="text1"/>
          <w:sz w:val="22"/>
        </w:rPr>
        <w:t xml:space="preserve">While </w:t>
      </w:r>
      <w:r w:rsidR="00491A4B" w:rsidRPr="009F2959">
        <w:rPr>
          <w:b/>
          <w:color w:val="000000" w:themeColor="text1"/>
          <w:sz w:val="22"/>
        </w:rPr>
        <w:t xml:space="preserve">USGIF, SISO, or OGC </w:t>
      </w:r>
      <w:r w:rsidR="00C27304" w:rsidRPr="009F2959">
        <w:rPr>
          <w:b/>
          <w:color w:val="000000" w:themeColor="text1"/>
          <w:sz w:val="22"/>
        </w:rPr>
        <w:t xml:space="preserve">membership is not required to join in on the </w:t>
      </w:r>
      <w:r w:rsidR="00491A4B" w:rsidRPr="009F2959">
        <w:rPr>
          <w:b/>
          <w:color w:val="000000" w:themeColor="text1"/>
          <w:sz w:val="22"/>
        </w:rPr>
        <w:t xml:space="preserve">public </w:t>
      </w:r>
      <w:r w:rsidR="00C27304" w:rsidRPr="009F2959">
        <w:rPr>
          <w:b/>
          <w:color w:val="000000" w:themeColor="text1"/>
          <w:sz w:val="22"/>
        </w:rPr>
        <w:t xml:space="preserve">discussion, please consider </w:t>
      </w:r>
      <w:r w:rsidR="007258BA" w:rsidRPr="009F2959">
        <w:rPr>
          <w:b/>
          <w:color w:val="000000" w:themeColor="text1"/>
          <w:sz w:val="22"/>
        </w:rPr>
        <w:t xml:space="preserve">taking a membership </w:t>
      </w:r>
      <w:r w:rsidR="00C27304" w:rsidRPr="009F2959">
        <w:rPr>
          <w:b/>
          <w:color w:val="000000" w:themeColor="text1"/>
          <w:sz w:val="22"/>
        </w:rPr>
        <w:t xml:space="preserve">in </w:t>
      </w:r>
      <w:r w:rsidR="00491A4B" w:rsidRPr="009F2959">
        <w:rPr>
          <w:b/>
          <w:color w:val="000000" w:themeColor="text1"/>
          <w:sz w:val="22"/>
        </w:rPr>
        <w:t xml:space="preserve">one or more of these organizations </w:t>
      </w:r>
      <w:r w:rsidR="00C27304" w:rsidRPr="009F2959">
        <w:rPr>
          <w:b/>
          <w:color w:val="000000" w:themeColor="text1"/>
          <w:sz w:val="22"/>
        </w:rPr>
        <w:t xml:space="preserve">to </w:t>
      </w:r>
      <w:r w:rsidR="007258BA" w:rsidRPr="009F2959">
        <w:rPr>
          <w:b/>
          <w:color w:val="000000" w:themeColor="text1"/>
          <w:sz w:val="22"/>
        </w:rPr>
        <w:t xml:space="preserve">deepen your </w:t>
      </w:r>
      <w:r w:rsidR="00491A4B" w:rsidRPr="009F2959">
        <w:rPr>
          <w:b/>
          <w:color w:val="000000" w:themeColor="text1"/>
          <w:sz w:val="22"/>
        </w:rPr>
        <w:t xml:space="preserve">involvement, </w:t>
      </w:r>
      <w:r w:rsidR="007258BA" w:rsidRPr="009F2959">
        <w:rPr>
          <w:b/>
          <w:color w:val="000000" w:themeColor="text1"/>
          <w:sz w:val="22"/>
        </w:rPr>
        <w:t xml:space="preserve">commitment and impact to achieving this vision.  </w:t>
      </w:r>
    </w:p>
    <w:p w14:paraId="2F681502" w14:textId="46FAB954" w:rsidR="009B248D" w:rsidRDefault="009B248D" w:rsidP="000D06FD">
      <w:pPr>
        <w:pBdr>
          <w:bottom w:val="single" w:sz="6" w:space="1" w:color="auto"/>
        </w:pBdr>
        <w:jc w:val="both"/>
        <w:rPr>
          <w:color w:val="000000" w:themeColor="text1"/>
          <w:sz w:val="22"/>
        </w:rPr>
      </w:pPr>
    </w:p>
    <w:p w14:paraId="50578673" w14:textId="73E37FC4" w:rsidR="006D7856" w:rsidRPr="00C0795D" w:rsidRDefault="006D7856" w:rsidP="006D7856">
      <w:pPr>
        <w:rPr>
          <w:color w:val="000000" w:themeColor="text1"/>
        </w:rPr>
      </w:pPr>
    </w:p>
    <w:p w14:paraId="74FF272B" w14:textId="3712F64E" w:rsidR="009B248D" w:rsidRDefault="009B248D" w:rsidP="009B248D">
      <w:pPr>
        <w:rPr>
          <w:color w:val="000000" w:themeColor="text1"/>
        </w:rPr>
      </w:pPr>
      <w:r>
        <w:rPr>
          <w:color w:val="000000" w:themeColor="text1"/>
        </w:rPr>
        <w:t>Project Points of Contact:</w:t>
      </w:r>
    </w:p>
    <w:p w14:paraId="65E40012" w14:textId="07737FEC" w:rsidR="00AA686B" w:rsidRDefault="009B248D" w:rsidP="009B248D">
      <w:pPr>
        <w:ind w:left="720"/>
        <w:contextualSpacing/>
        <w:rPr>
          <w:color w:val="000000" w:themeColor="text1"/>
        </w:rPr>
      </w:pPr>
      <w:r>
        <w:rPr>
          <w:color w:val="000000" w:themeColor="text1"/>
        </w:rPr>
        <w:t>Dan Maxwell, USGIF M&amp;S WG Chair</w:t>
      </w:r>
    </w:p>
    <w:p w14:paraId="3DB2CA89" w14:textId="30CF004D" w:rsidR="009B248D" w:rsidRDefault="009B248D" w:rsidP="008809C7">
      <w:pPr>
        <w:ind w:firstLine="720"/>
        <w:contextualSpacing/>
        <w:rPr>
          <w:color w:val="000000" w:themeColor="text1"/>
        </w:rPr>
      </w:pPr>
      <w:r>
        <w:rPr>
          <w:color w:val="000000" w:themeColor="text1"/>
        </w:rPr>
        <w:t>David Graham, SISO President</w:t>
      </w:r>
    </w:p>
    <w:p w14:paraId="3AAFF45C" w14:textId="441258E8" w:rsidR="009B248D" w:rsidRPr="00C0795D" w:rsidRDefault="009B248D" w:rsidP="009B248D">
      <w:pPr>
        <w:ind w:left="720"/>
        <w:contextualSpacing/>
        <w:rPr>
          <w:color w:val="000000" w:themeColor="text1"/>
        </w:rPr>
      </w:pPr>
      <w:r>
        <w:rPr>
          <w:color w:val="000000" w:themeColor="text1"/>
        </w:rPr>
        <w:t>Scott Simmons, OGC Executive Director Standards</w:t>
      </w:r>
    </w:p>
    <w:sectPr w:rsidR="009B248D" w:rsidRPr="00C0795D" w:rsidSect="00534D8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0EAB" w14:textId="77777777" w:rsidR="00F425CA" w:rsidRDefault="00F425CA" w:rsidP="00C50711">
      <w:r>
        <w:separator/>
      </w:r>
    </w:p>
  </w:endnote>
  <w:endnote w:type="continuationSeparator" w:id="0">
    <w:p w14:paraId="4CA09591" w14:textId="77777777" w:rsidR="00F425CA" w:rsidRDefault="00F425CA" w:rsidP="00C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6DB8" w14:textId="5D9C0FCC" w:rsidR="00C50711" w:rsidRDefault="003F3FEF">
    <w:pPr>
      <w:pStyle w:val="Footer"/>
    </w:pPr>
    <w:r>
      <w:t>V1.0 Community Coordination Draft</w:t>
    </w:r>
    <w:r w:rsidR="00C50711">
      <w:tab/>
    </w:r>
    <w:r w:rsidR="00C50711">
      <w:tab/>
    </w:r>
    <w:r w:rsidR="00EF4638">
      <w:t>1</w:t>
    </w:r>
    <w:r w:rsidR="00682323">
      <w:t>7</w:t>
    </w:r>
    <w:r w:rsidR="00EF4638">
      <w:t xml:space="preserve">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8CFD" w14:textId="77777777" w:rsidR="00F425CA" w:rsidRDefault="00F425CA" w:rsidP="00C50711">
      <w:r>
        <w:separator/>
      </w:r>
    </w:p>
  </w:footnote>
  <w:footnote w:type="continuationSeparator" w:id="0">
    <w:p w14:paraId="1233B2CD" w14:textId="77777777" w:rsidR="00F425CA" w:rsidRDefault="00F425CA" w:rsidP="00C5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D44"/>
    <w:multiLevelType w:val="hybridMultilevel"/>
    <w:tmpl w:val="BEB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59A"/>
    <w:multiLevelType w:val="hybridMultilevel"/>
    <w:tmpl w:val="1B78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60E1"/>
    <w:multiLevelType w:val="hybridMultilevel"/>
    <w:tmpl w:val="C9E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703"/>
    <w:multiLevelType w:val="hybridMultilevel"/>
    <w:tmpl w:val="62EC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E0DD7"/>
    <w:multiLevelType w:val="hybridMultilevel"/>
    <w:tmpl w:val="2B2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50089"/>
    <w:multiLevelType w:val="hybridMultilevel"/>
    <w:tmpl w:val="4C46A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017BA"/>
    <w:multiLevelType w:val="hybridMultilevel"/>
    <w:tmpl w:val="FF3AE43E"/>
    <w:lvl w:ilvl="0" w:tplc="9BBE5F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B6A68"/>
    <w:multiLevelType w:val="hybridMultilevel"/>
    <w:tmpl w:val="DF94B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A1AB1"/>
    <w:multiLevelType w:val="hybridMultilevel"/>
    <w:tmpl w:val="691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80AF3"/>
    <w:multiLevelType w:val="hybridMultilevel"/>
    <w:tmpl w:val="847E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20A26"/>
    <w:multiLevelType w:val="hybridMultilevel"/>
    <w:tmpl w:val="1A3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26E2"/>
    <w:multiLevelType w:val="hybridMultilevel"/>
    <w:tmpl w:val="CD0273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16333"/>
    <w:multiLevelType w:val="hybridMultilevel"/>
    <w:tmpl w:val="7F58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11"/>
  </w:num>
  <w:num w:numId="6">
    <w:abstractNumId w:val="12"/>
  </w:num>
  <w:num w:numId="7">
    <w:abstractNumId w:val="9"/>
  </w:num>
  <w:num w:numId="8">
    <w:abstractNumId w:val="6"/>
  </w:num>
  <w:num w:numId="9">
    <w:abstractNumId w:val="10"/>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2A76"/>
    <w:rsid w:val="00027442"/>
    <w:rsid w:val="00036C1B"/>
    <w:rsid w:val="0005505B"/>
    <w:rsid w:val="00055827"/>
    <w:rsid w:val="00065B37"/>
    <w:rsid w:val="000954CA"/>
    <w:rsid w:val="00096C99"/>
    <w:rsid w:val="000D06FD"/>
    <w:rsid w:val="000D6575"/>
    <w:rsid w:val="000D6A3C"/>
    <w:rsid w:val="000E600C"/>
    <w:rsid w:val="000E6EAA"/>
    <w:rsid w:val="000F2069"/>
    <w:rsid w:val="00103043"/>
    <w:rsid w:val="00112CBA"/>
    <w:rsid w:val="001327AE"/>
    <w:rsid w:val="0013414E"/>
    <w:rsid w:val="00157EDC"/>
    <w:rsid w:val="0017410F"/>
    <w:rsid w:val="00176B6C"/>
    <w:rsid w:val="001801FA"/>
    <w:rsid w:val="001845ED"/>
    <w:rsid w:val="00185E47"/>
    <w:rsid w:val="00190113"/>
    <w:rsid w:val="001949B2"/>
    <w:rsid w:val="001C10FD"/>
    <w:rsid w:val="001C5922"/>
    <w:rsid w:val="001C64E9"/>
    <w:rsid w:val="001D3192"/>
    <w:rsid w:val="001F2B83"/>
    <w:rsid w:val="0020607A"/>
    <w:rsid w:val="0022045A"/>
    <w:rsid w:val="00222E48"/>
    <w:rsid w:val="00232A33"/>
    <w:rsid w:val="00236EA3"/>
    <w:rsid w:val="0023733D"/>
    <w:rsid w:val="00250D1D"/>
    <w:rsid w:val="00251518"/>
    <w:rsid w:val="00293FE0"/>
    <w:rsid w:val="002A0174"/>
    <w:rsid w:val="002A2C1E"/>
    <w:rsid w:val="002B5F85"/>
    <w:rsid w:val="002C7C6C"/>
    <w:rsid w:val="002D43E3"/>
    <w:rsid w:val="002E0DD3"/>
    <w:rsid w:val="002E0EEF"/>
    <w:rsid w:val="002E6D29"/>
    <w:rsid w:val="002F1321"/>
    <w:rsid w:val="002F668D"/>
    <w:rsid w:val="0030798C"/>
    <w:rsid w:val="00310423"/>
    <w:rsid w:val="003227BE"/>
    <w:rsid w:val="00336070"/>
    <w:rsid w:val="00347F84"/>
    <w:rsid w:val="00386536"/>
    <w:rsid w:val="00393AC0"/>
    <w:rsid w:val="003B1D57"/>
    <w:rsid w:val="003B2852"/>
    <w:rsid w:val="003B3595"/>
    <w:rsid w:val="003E28DB"/>
    <w:rsid w:val="003F1E34"/>
    <w:rsid w:val="003F3FEF"/>
    <w:rsid w:val="00415037"/>
    <w:rsid w:val="00462120"/>
    <w:rsid w:val="00462426"/>
    <w:rsid w:val="00471D84"/>
    <w:rsid w:val="00472227"/>
    <w:rsid w:val="00482287"/>
    <w:rsid w:val="00484ECC"/>
    <w:rsid w:val="004904D3"/>
    <w:rsid w:val="00490A5C"/>
    <w:rsid w:val="00491A4B"/>
    <w:rsid w:val="004C5143"/>
    <w:rsid w:val="004E2AB7"/>
    <w:rsid w:val="004E6F0B"/>
    <w:rsid w:val="004F35DB"/>
    <w:rsid w:val="00505BCA"/>
    <w:rsid w:val="00515140"/>
    <w:rsid w:val="00520FC8"/>
    <w:rsid w:val="00534D81"/>
    <w:rsid w:val="005619D8"/>
    <w:rsid w:val="00576998"/>
    <w:rsid w:val="0058118D"/>
    <w:rsid w:val="00587A4B"/>
    <w:rsid w:val="005A2389"/>
    <w:rsid w:val="005B2217"/>
    <w:rsid w:val="005D0C7F"/>
    <w:rsid w:val="005D5EAF"/>
    <w:rsid w:val="005E1191"/>
    <w:rsid w:val="005F2275"/>
    <w:rsid w:val="0060629F"/>
    <w:rsid w:val="006418F1"/>
    <w:rsid w:val="00650ABC"/>
    <w:rsid w:val="006538CE"/>
    <w:rsid w:val="006709A3"/>
    <w:rsid w:val="00670E03"/>
    <w:rsid w:val="00670F92"/>
    <w:rsid w:val="0068005B"/>
    <w:rsid w:val="00682323"/>
    <w:rsid w:val="00684470"/>
    <w:rsid w:val="00687D3E"/>
    <w:rsid w:val="00696727"/>
    <w:rsid w:val="006B0C81"/>
    <w:rsid w:val="006C4264"/>
    <w:rsid w:val="006C71E8"/>
    <w:rsid w:val="006D7856"/>
    <w:rsid w:val="006E1FAF"/>
    <w:rsid w:val="006E362D"/>
    <w:rsid w:val="006F1ED7"/>
    <w:rsid w:val="006F40B9"/>
    <w:rsid w:val="006F6C0A"/>
    <w:rsid w:val="00711D6E"/>
    <w:rsid w:val="00713464"/>
    <w:rsid w:val="00720668"/>
    <w:rsid w:val="007258BA"/>
    <w:rsid w:val="007503A4"/>
    <w:rsid w:val="00754646"/>
    <w:rsid w:val="0076355B"/>
    <w:rsid w:val="00764A9B"/>
    <w:rsid w:val="007A6825"/>
    <w:rsid w:val="007B3025"/>
    <w:rsid w:val="007C134A"/>
    <w:rsid w:val="007C4E7B"/>
    <w:rsid w:val="007E002B"/>
    <w:rsid w:val="007F6C17"/>
    <w:rsid w:val="00810BE8"/>
    <w:rsid w:val="00814561"/>
    <w:rsid w:val="00815A0B"/>
    <w:rsid w:val="00815D5E"/>
    <w:rsid w:val="00820242"/>
    <w:rsid w:val="00821D1A"/>
    <w:rsid w:val="0082650D"/>
    <w:rsid w:val="00834D93"/>
    <w:rsid w:val="00837DE8"/>
    <w:rsid w:val="00842A24"/>
    <w:rsid w:val="00854751"/>
    <w:rsid w:val="008809C7"/>
    <w:rsid w:val="0088441C"/>
    <w:rsid w:val="008862F4"/>
    <w:rsid w:val="008929D8"/>
    <w:rsid w:val="008934E0"/>
    <w:rsid w:val="008A48C1"/>
    <w:rsid w:val="008C598A"/>
    <w:rsid w:val="008D0DFB"/>
    <w:rsid w:val="008D3689"/>
    <w:rsid w:val="008D4018"/>
    <w:rsid w:val="008D50AF"/>
    <w:rsid w:val="008D7C39"/>
    <w:rsid w:val="00920C4B"/>
    <w:rsid w:val="00923EFB"/>
    <w:rsid w:val="00931C66"/>
    <w:rsid w:val="00934C42"/>
    <w:rsid w:val="00935081"/>
    <w:rsid w:val="00950625"/>
    <w:rsid w:val="009628A4"/>
    <w:rsid w:val="00964051"/>
    <w:rsid w:val="00964BC0"/>
    <w:rsid w:val="00965CD5"/>
    <w:rsid w:val="00974CAD"/>
    <w:rsid w:val="0098492B"/>
    <w:rsid w:val="00990103"/>
    <w:rsid w:val="00992A1A"/>
    <w:rsid w:val="009A4C60"/>
    <w:rsid w:val="009B248D"/>
    <w:rsid w:val="009C1439"/>
    <w:rsid w:val="009C31A3"/>
    <w:rsid w:val="009D7500"/>
    <w:rsid w:val="009F2959"/>
    <w:rsid w:val="009F4613"/>
    <w:rsid w:val="00A0119C"/>
    <w:rsid w:val="00A02F3C"/>
    <w:rsid w:val="00A14360"/>
    <w:rsid w:val="00A45387"/>
    <w:rsid w:val="00A56EA9"/>
    <w:rsid w:val="00A66928"/>
    <w:rsid w:val="00A702A7"/>
    <w:rsid w:val="00A73F7F"/>
    <w:rsid w:val="00A963CD"/>
    <w:rsid w:val="00AA1325"/>
    <w:rsid w:val="00AA686B"/>
    <w:rsid w:val="00AB48E5"/>
    <w:rsid w:val="00AB49ED"/>
    <w:rsid w:val="00AC0326"/>
    <w:rsid w:val="00AE4508"/>
    <w:rsid w:val="00AF1553"/>
    <w:rsid w:val="00B100C4"/>
    <w:rsid w:val="00B54EAF"/>
    <w:rsid w:val="00B55DCA"/>
    <w:rsid w:val="00B84D7F"/>
    <w:rsid w:val="00B94182"/>
    <w:rsid w:val="00B97C8D"/>
    <w:rsid w:val="00BB4242"/>
    <w:rsid w:val="00BC7A7C"/>
    <w:rsid w:val="00BD6AC5"/>
    <w:rsid w:val="00BE5AE8"/>
    <w:rsid w:val="00BF2D90"/>
    <w:rsid w:val="00C014C3"/>
    <w:rsid w:val="00C0406B"/>
    <w:rsid w:val="00C060C2"/>
    <w:rsid w:val="00C0795D"/>
    <w:rsid w:val="00C27304"/>
    <w:rsid w:val="00C50711"/>
    <w:rsid w:val="00C643F4"/>
    <w:rsid w:val="00C67FB6"/>
    <w:rsid w:val="00C7435E"/>
    <w:rsid w:val="00C83665"/>
    <w:rsid w:val="00C83BF2"/>
    <w:rsid w:val="00C94BE6"/>
    <w:rsid w:val="00CA3DE4"/>
    <w:rsid w:val="00CA4B7B"/>
    <w:rsid w:val="00CD09AC"/>
    <w:rsid w:val="00CE24CE"/>
    <w:rsid w:val="00CE5D89"/>
    <w:rsid w:val="00CF26E4"/>
    <w:rsid w:val="00CF2BFC"/>
    <w:rsid w:val="00CF74B6"/>
    <w:rsid w:val="00D041E1"/>
    <w:rsid w:val="00D05B83"/>
    <w:rsid w:val="00D05CE1"/>
    <w:rsid w:val="00D10563"/>
    <w:rsid w:val="00D16D45"/>
    <w:rsid w:val="00D25BF2"/>
    <w:rsid w:val="00D319C8"/>
    <w:rsid w:val="00D471BE"/>
    <w:rsid w:val="00D51414"/>
    <w:rsid w:val="00D520D5"/>
    <w:rsid w:val="00D534E9"/>
    <w:rsid w:val="00D61627"/>
    <w:rsid w:val="00D65696"/>
    <w:rsid w:val="00D66E07"/>
    <w:rsid w:val="00D70751"/>
    <w:rsid w:val="00D96201"/>
    <w:rsid w:val="00D96BE5"/>
    <w:rsid w:val="00DC253A"/>
    <w:rsid w:val="00DC4F25"/>
    <w:rsid w:val="00DE5D57"/>
    <w:rsid w:val="00DE6C29"/>
    <w:rsid w:val="00E12F9E"/>
    <w:rsid w:val="00E27AE2"/>
    <w:rsid w:val="00E303C9"/>
    <w:rsid w:val="00E3212E"/>
    <w:rsid w:val="00E32E05"/>
    <w:rsid w:val="00E5424E"/>
    <w:rsid w:val="00E87F11"/>
    <w:rsid w:val="00E953B9"/>
    <w:rsid w:val="00EA2561"/>
    <w:rsid w:val="00EC0CEB"/>
    <w:rsid w:val="00EC5343"/>
    <w:rsid w:val="00EC7AD7"/>
    <w:rsid w:val="00EE064F"/>
    <w:rsid w:val="00EE1B76"/>
    <w:rsid w:val="00EF4638"/>
    <w:rsid w:val="00F260D4"/>
    <w:rsid w:val="00F26AD2"/>
    <w:rsid w:val="00F27674"/>
    <w:rsid w:val="00F3684C"/>
    <w:rsid w:val="00F425CA"/>
    <w:rsid w:val="00F44901"/>
    <w:rsid w:val="00F52D74"/>
    <w:rsid w:val="00F53F7B"/>
    <w:rsid w:val="00F5631A"/>
    <w:rsid w:val="00F60ED9"/>
    <w:rsid w:val="00F723F0"/>
    <w:rsid w:val="00F7463A"/>
    <w:rsid w:val="00FA5F08"/>
    <w:rsid w:val="00FB0F7A"/>
    <w:rsid w:val="00FC65CD"/>
    <w:rsid w:val="00FD7D84"/>
    <w:rsid w:val="00FE7093"/>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D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0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56"/>
    <w:pPr>
      <w:ind w:left="720"/>
      <w:contextualSpacing/>
    </w:pPr>
  </w:style>
  <w:style w:type="character" w:styleId="CommentReference">
    <w:name w:val="annotation reference"/>
    <w:basedOn w:val="DefaultParagraphFont"/>
    <w:uiPriority w:val="99"/>
    <w:semiHidden/>
    <w:unhideWhenUsed/>
    <w:rsid w:val="002B5F85"/>
    <w:rPr>
      <w:sz w:val="16"/>
      <w:szCs w:val="16"/>
    </w:rPr>
  </w:style>
  <w:style w:type="paragraph" w:styleId="CommentText">
    <w:name w:val="annotation text"/>
    <w:basedOn w:val="Normal"/>
    <w:link w:val="CommentTextChar"/>
    <w:uiPriority w:val="99"/>
    <w:semiHidden/>
    <w:unhideWhenUsed/>
    <w:rsid w:val="002B5F85"/>
    <w:rPr>
      <w:sz w:val="20"/>
      <w:szCs w:val="20"/>
    </w:rPr>
  </w:style>
  <w:style w:type="character" w:customStyle="1" w:styleId="CommentTextChar">
    <w:name w:val="Comment Text Char"/>
    <w:basedOn w:val="DefaultParagraphFont"/>
    <w:link w:val="CommentText"/>
    <w:uiPriority w:val="99"/>
    <w:semiHidden/>
    <w:rsid w:val="002B5F85"/>
    <w:rPr>
      <w:sz w:val="20"/>
      <w:szCs w:val="20"/>
    </w:rPr>
  </w:style>
  <w:style w:type="paragraph" w:styleId="CommentSubject">
    <w:name w:val="annotation subject"/>
    <w:basedOn w:val="CommentText"/>
    <w:next w:val="CommentText"/>
    <w:link w:val="CommentSubjectChar"/>
    <w:uiPriority w:val="99"/>
    <w:semiHidden/>
    <w:unhideWhenUsed/>
    <w:rsid w:val="002B5F85"/>
    <w:rPr>
      <w:b/>
      <w:bCs/>
    </w:rPr>
  </w:style>
  <w:style w:type="character" w:customStyle="1" w:styleId="CommentSubjectChar">
    <w:name w:val="Comment Subject Char"/>
    <w:basedOn w:val="CommentTextChar"/>
    <w:link w:val="CommentSubject"/>
    <w:uiPriority w:val="99"/>
    <w:semiHidden/>
    <w:rsid w:val="002B5F85"/>
    <w:rPr>
      <w:b/>
      <w:bCs/>
      <w:sz w:val="20"/>
      <w:szCs w:val="20"/>
    </w:rPr>
  </w:style>
  <w:style w:type="paragraph" w:styleId="BalloonText">
    <w:name w:val="Balloon Text"/>
    <w:basedOn w:val="Normal"/>
    <w:link w:val="BalloonTextChar"/>
    <w:uiPriority w:val="99"/>
    <w:semiHidden/>
    <w:unhideWhenUsed/>
    <w:rsid w:val="002B5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85"/>
    <w:rPr>
      <w:rFonts w:ascii="Segoe UI" w:hAnsi="Segoe UI" w:cs="Segoe UI"/>
      <w:sz w:val="18"/>
      <w:szCs w:val="18"/>
    </w:rPr>
  </w:style>
  <w:style w:type="paragraph" w:styleId="Caption">
    <w:name w:val="caption"/>
    <w:basedOn w:val="Normal"/>
    <w:next w:val="Normal"/>
    <w:uiPriority w:val="35"/>
    <w:unhideWhenUsed/>
    <w:qFormat/>
    <w:rsid w:val="00C50711"/>
    <w:pPr>
      <w:spacing w:after="200"/>
    </w:pPr>
    <w:rPr>
      <w:i/>
      <w:iCs/>
      <w:color w:val="44546A" w:themeColor="text2"/>
      <w:sz w:val="18"/>
      <w:szCs w:val="18"/>
    </w:rPr>
  </w:style>
  <w:style w:type="paragraph" w:styleId="Header">
    <w:name w:val="header"/>
    <w:basedOn w:val="Normal"/>
    <w:link w:val="HeaderChar"/>
    <w:uiPriority w:val="99"/>
    <w:unhideWhenUsed/>
    <w:rsid w:val="00C50711"/>
    <w:pPr>
      <w:tabs>
        <w:tab w:val="center" w:pos="4680"/>
        <w:tab w:val="right" w:pos="9360"/>
      </w:tabs>
    </w:pPr>
  </w:style>
  <w:style w:type="character" w:customStyle="1" w:styleId="HeaderChar">
    <w:name w:val="Header Char"/>
    <w:basedOn w:val="DefaultParagraphFont"/>
    <w:link w:val="Header"/>
    <w:uiPriority w:val="99"/>
    <w:rsid w:val="00C50711"/>
  </w:style>
  <w:style w:type="paragraph" w:styleId="Footer">
    <w:name w:val="footer"/>
    <w:basedOn w:val="Normal"/>
    <w:link w:val="FooterChar"/>
    <w:uiPriority w:val="99"/>
    <w:unhideWhenUsed/>
    <w:rsid w:val="00C50711"/>
    <w:pPr>
      <w:tabs>
        <w:tab w:val="center" w:pos="4680"/>
        <w:tab w:val="right" w:pos="9360"/>
      </w:tabs>
    </w:pPr>
  </w:style>
  <w:style w:type="character" w:customStyle="1" w:styleId="FooterChar">
    <w:name w:val="Footer Char"/>
    <w:basedOn w:val="DefaultParagraphFont"/>
    <w:link w:val="Footer"/>
    <w:uiPriority w:val="99"/>
    <w:rsid w:val="00C50711"/>
  </w:style>
  <w:style w:type="character" w:styleId="Hyperlink">
    <w:name w:val="Hyperlink"/>
    <w:basedOn w:val="DefaultParagraphFont"/>
    <w:uiPriority w:val="99"/>
    <w:unhideWhenUsed/>
    <w:rsid w:val="000D6A3C"/>
    <w:rPr>
      <w:color w:val="0563C1" w:themeColor="hyperlink"/>
      <w:u w:val="single"/>
    </w:rPr>
  </w:style>
  <w:style w:type="character" w:customStyle="1" w:styleId="Mention1">
    <w:name w:val="Mention1"/>
    <w:basedOn w:val="DefaultParagraphFont"/>
    <w:uiPriority w:val="99"/>
    <w:semiHidden/>
    <w:unhideWhenUsed/>
    <w:rsid w:val="000D6A3C"/>
    <w:rPr>
      <w:color w:val="2B579A"/>
      <w:shd w:val="clear" w:color="auto" w:fill="E6E6E6"/>
    </w:rPr>
  </w:style>
  <w:style w:type="character" w:customStyle="1" w:styleId="Heading1Char">
    <w:name w:val="Heading 1 Char"/>
    <w:basedOn w:val="DefaultParagraphFont"/>
    <w:link w:val="Heading1"/>
    <w:uiPriority w:val="9"/>
    <w:rsid w:val="0005505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4613"/>
    <w:rPr>
      <w:color w:val="954F72" w:themeColor="followedHyperlink"/>
      <w:u w:val="single"/>
    </w:rPr>
  </w:style>
  <w:style w:type="character" w:customStyle="1" w:styleId="Mention2">
    <w:name w:val="Mention2"/>
    <w:basedOn w:val="DefaultParagraphFont"/>
    <w:uiPriority w:val="99"/>
    <w:semiHidden/>
    <w:unhideWhenUsed/>
    <w:rsid w:val="006E1FAF"/>
    <w:rPr>
      <w:color w:val="2B579A"/>
      <w:shd w:val="clear" w:color="auto" w:fill="E6E6E6"/>
    </w:rPr>
  </w:style>
  <w:style w:type="table" w:styleId="TableGrid">
    <w:name w:val="Table Grid"/>
    <w:basedOn w:val="TableNormal"/>
    <w:uiPriority w:val="39"/>
    <w:rsid w:val="002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43E3"/>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rsid w:val="006C4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if.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pengeospatial.org/files/?artifact_id=737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sts.opengeospatial.org/mailman/listinfo/3dgms" TargetMode="External"/><Relationship Id="rId10" Type="http://schemas.openxmlformats.org/officeDocument/2006/relationships/hyperlink" Target="file:///C:\Users\Mark%20Reichardt\Documents\M&amp;S\www,opengeospatial.org" TargetMode="External"/><Relationship Id="rId4" Type="http://schemas.openxmlformats.org/officeDocument/2006/relationships/settings" Target="settings.xml"/><Relationship Id="rId9" Type="http://schemas.openxmlformats.org/officeDocument/2006/relationships/hyperlink" Target="http://www.sisostds.org" TargetMode="External"/><Relationship Id="rId14" Type="http://schemas.openxmlformats.org/officeDocument/2006/relationships/hyperlink" Target="http://external.opengis.org/twiki_public/Geospatial3DMS/Web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6319-7E6C-42E7-B67E-C1176DE6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Reichardt</cp:lastModifiedBy>
  <cp:revision>2</cp:revision>
  <cp:lastPrinted>2017-06-20T15:13:00Z</cp:lastPrinted>
  <dcterms:created xsi:type="dcterms:W3CDTF">2017-11-16T20:05:00Z</dcterms:created>
  <dcterms:modified xsi:type="dcterms:W3CDTF">2017-11-16T20:05:00Z</dcterms:modified>
</cp:coreProperties>
</file>