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F2B63"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5360632F" w14:textId="0DB2E7E2" w:rsidR="00DB1F99" w:rsidRPr="00411672" w:rsidRDefault="00DB1F99">
      <w:pPr>
        <w:jc w:val="right"/>
        <w:rPr>
          <w:color w:val="000000" w:themeColor="text1"/>
          <w:sz w:val="20"/>
          <w:szCs w:val="20"/>
        </w:rPr>
      </w:pPr>
      <w:r w:rsidRPr="00411672">
        <w:rPr>
          <w:color w:val="000000" w:themeColor="text1"/>
          <w:sz w:val="20"/>
          <w:szCs w:val="20"/>
        </w:rPr>
        <w:t xml:space="preserve">Submission Date: </w:t>
      </w:r>
      <w:r w:rsidR="00411672">
        <w:rPr>
          <w:color w:val="000000" w:themeColor="text1"/>
          <w:sz w:val="20"/>
          <w:szCs w:val="20"/>
        </w:rPr>
        <w:t xml:space="preserve">  </w:t>
      </w:r>
      <w:r w:rsidR="00411672" w:rsidRPr="00411672">
        <w:rPr>
          <w:color w:val="000000" w:themeColor="text1"/>
          <w:sz w:val="20"/>
          <w:szCs w:val="20"/>
        </w:rPr>
        <w:t>2016-07-07</w:t>
      </w:r>
    </w:p>
    <w:p w14:paraId="33C9E355" w14:textId="468F9779" w:rsidR="00154114" w:rsidRPr="00411672" w:rsidRDefault="00154114">
      <w:pPr>
        <w:jc w:val="right"/>
        <w:rPr>
          <w:color w:val="000000" w:themeColor="text1"/>
          <w:sz w:val="20"/>
          <w:szCs w:val="20"/>
        </w:rPr>
      </w:pPr>
      <w:r w:rsidRPr="00154114">
        <w:rPr>
          <w:sz w:val="20"/>
          <w:szCs w:val="20"/>
        </w:rPr>
        <w:t xml:space="preserve">Approval </w:t>
      </w:r>
      <w:r w:rsidR="009A7B37" w:rsidRPr="00154114">
        <w:rPr>
          <w:sz w:val="20"/>
          <w:szCs w:val="20"/>
        </w:rPr>
        <w:t>Date:</w:t>
      </w:r>
      <w:r w:rsidR="009A7B37" w:rsidRPr="00154114">
        <w:rPr>
          <w:color w:val="0000FF"/>
          <w:sz w:val="20"/>
          <w:szCs w:val="20"/>
        </w:rPr>
        <w:t>   </w:t>
      </w:r>
      <w:r w:rsidR="00411672" w:rsidRPr="00411672">
        <w:rPr>
          <w:color w:val="000000" w:themeColor="text1"/>
          <w:sz w:val="20"/>
          <w:szCs w:val="20"/>
        </w:rPr>
        <w:t>2016-09-06</w:t>
      </w:r>
    </w:p>
    <w:p w14:paraId="632304E0" w14:textId="013E717F" w:rsidR="009A7B37" w:rsidRPr="00EC1D8C" w:rsidRDefault="00154114" w:rsidP="00154114">
      <w:pPr>
        <w:jc w:val="right"/>
        <w:rPr>
          <w:sz w:val="20"/>
          <w:szCs w:val="20"/>
        </w:rPr>
      </w:pPr>
      <w:r>
        <w:rPr>
          <w:sz w:val="20"/>
          <w:szCs w:val="20"/>
        </w:rPr>
        <w:t>Publication</w:t>
      </w:r>
      <w:r w:rsidRPr="00154114">
        <w:rPr>
          <w:sz w:val="20"/>
          <w:szCs w:val="20"/>
        </w:rPr>
        <w:t xml:space="preserve"> Date:</w:t>
      </w:r>
      <w:r w:rsidRPr="00154114">
        <w:rPr>
          <w:color w:val="0000FF"/>
          <w:sz w:val="20"/>
          <w:szCs w:val="20"/>
        </w:rPr>
        <w:t>   </w:t>
      </w:r>
      <w:r w:rsidR="00EC1D8C" w:rsidRPr="00EC1D8C">
        <w:rPr>
          <w:sz w:val="20"/>
          <w:szCs w:val="20"/>
        </w:rPr>
        <w:t>2017-03-06</w:t>
      </w:r>
      <w:r w:rsidR="00377235" w:rsidRPr="00EC1D8C">
        <w:rPr>
          <w:b/>
          <w:sz w:val="20"/>
          <w:szCs w:val="20"/>
        </w:rPr>
        <w:t xml:space="preserve"> </w:t>
      </w:r>
    </w:p>
    <w:p w14:paraId="517EECC6" w14:textId="212830C9"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111ED" w:rsidRPr="00EC1D8C">
        <w:rPr>
          <w:sz w:val="20"/>
          <w:szCs w:val="20"/>
        </w:rPr>
        <w:t>http://www.opengis.net/</w:t>
      </w:r>
      <w:r w:rsidR="00DE7A41" w:rsidRPr="00EC1D8C">
        <w:rPr>
          <w:sz w:val="20"/>
          <w:szCs w:val="20"/>
        </w:rPr>
        <w:t>doc</w:t>
      </w:r>
      <w:r w:rsidR="00EC1D8C">
        <w:rPr>
          <w:sz w:val="20"/>
          <w:szCs w:val="20"/>
        </w:rPr>
        <w:t>/IS/gwml/2.2</w:t>
      </w:r>
    </w:p>
    <w:p w14:paraId="0D4E5B3F" w14:textId="77777777" w:rsidR="009A7B37" w:rsidRPr="00786A5B" w:rsidRDefault="009A7B37">
      <w:pPr>
        <w:jc w:val="right"/>
        <w:rPr>
          <w:color w:val="000000" w:themeColor="text1"/>
          <w:sz w:val="20"/>
          <w:szCs w:val="20"/>
        </w:rPr>
      </w:pPr>
      <w:r w:rsidRPr="00786A5B">
        <w:rPr>
          <w:color w:val="000000" w:themeColor="text1"/>
          <w:sz w:val="20"/>
          <w:szCs w:val="20"/>
        </w:rPr>
        <w:t>Internal reference number of this OGC</w:t>
      </w:r>
      <w:r w:rsidRPr="00786A5B">
        <w:rPr>
          <w:color w:val="000000" w:themeColor="text1"/>
          <w:sz w:val="20"/>
          <w:szCs w:val="20"/>
          <w:vertAlign w:val="superscript"/>
        </w:rPr>
        <w:t>®</w:t>
      </w:r>
      <w:r w:rsidRPr="00786A5B">
        <w:rPr>
          <w:color w:val="000000" w:themeColor="text1"/>
          <w:sz w:val="20"/>
          <w:szCs w:val="20"/>
        </w:rPr>
        <w:t xml:space="preserve"> document:   </w:t>
      </w:r>
      <w:bookmarkEnd w:id="0"/>
      <w:r w:rsidRPr="00786A5B">
        <w:rPr>
          <w:color w:val="000000" w:themeColor="text1"/>
          <w:sz w:val="20"/>
          <w:szCs w:val="20"/>
        </w:rPr>
        <w:t> </w:t>
      </w:r>
      <w:r w:rsidR="00786A5B" w:rsidRPr="00786A5B">
        <w:rPr>
          <w:color w:val="000000" w:themeColor="text1"/>
          <w:sz w:val="20"/>
          <w:szCs w:val="20"/>
        </w:rPr>
        <w:t>16-032</w:t>
      </w:r>
      <w:r w:rsidR="004F693F">
        <w:rPr>
          <w:color w:val="000000" w:themeColor="text1"/>
          <w:sz w:val="20"/>
          <w:szCs w:val="20"/>
        </w:rPr>
        <w:t>r2</w:t>
      </w:r>
      <w:r w:rsidR="004C43DA" w:rsidRPr="00786A5B">
        <w:rPr>
          <w:color w:val="000000" w:themeColor="text1"/>
          <w:sz w:val="20"/>
          <w:szCs w:val="20"/>
        </w:rPr>
        <w:t xml:space="preserve"> </w:t>
      </w:r>
    </w:p>
    <w:p w14:paraId="120F4845" w14:textId="067EE758" w:rsidR="009A7B37" w:rsidRPr="00154114" w:rsidRDefault="009A7B37">
      <w:pPr>
        <w:jc w:val="right"/>
        <w:rPr>
          <w:sz w:val="20"/>
          <w:szCs w:val="20"/>
        </w:rPr>
      </w:pPr>
      <w:r w:rsidRPr="00154114">
        <w:rPr>
          <w:sz w:val="20"/>
          <w:szCs w:val="20"/>
        </w:rPr>
        <w:t xml:space="preserve">Version: </w:t>
      </w:r>
      <w:r w:rsidR="00EC1D8C">
        <w:rPr>
          <w:color w:val="000000" w:themeColor="text1"/>
          <w:sz w:val="20"/>
          <w:szCs w:val="20"/>
        </w:rPr>
        <w:t>2.2</w:t>
      </w:r>
    </w:p>
    <w:p w14:paraId="6F54445F" w14:textId="77777777" w:rsidR="009A7B37" w:rsidRPr="00786A5B" w:rsidRDefault="009A7B37">
      <w:pPr>
        <w:jc w:val="right"/>
        <w:rPr>
          <w:color w:val="000000" w:themeColor="text1"/>
          <w:sz w:val="20"/>
          <w:szCs w:val="20"/>
        </w:rPr>
      </w:pPr>
      <w:r w:rsidRPr="00786A5B">
        <w:rPr>
          <w:color w:val="000000" w:themeColor="text1"/>
          <w:sz w:val="20"/>
          <w:szCs w:val="20"/>
        </w:rPr>
        <w:t>Category: OGC</w:t>
      </w:r>
      <w:r w:rsidRPr="00786A5B">
        <w:rPr>
          <w:color w:val="000000" w:themeColor="text1"/>
          <w:sz w:val="20"/>
          <w:szCs w:val="20"/>
          <w:vertAlign w:val="superscript"/>
        </w:rPr>
        <w:t>®</w:t>
      </w:r>
      <w:r w:rsidRPr="00786A5B">
        <w:rPr>
          <w:color w:val="000000" w:themeColor="text1"/>
          <w:sz w:val="20"/>
          <w:szCs w:val="20"/>
        </w:rPr>
        <w:t xml:space="preserve"> Implementation </w:t>
      </w:r>
      <w:r w:rsidR="00786A5B" w:rsidRPr="00786A5B">
        <w:rPr>
          <w:color w:val="000000" w:themeColor="text1"/>
          <w:sz w:val="20"/>
          <w:szCs w:val="20"/>
        </w:rPr>
        <w:t>Standard</w:t>
      </w:r>
    </w:p>
    <w:p w14:paraId="0ECFF164" w14:textId="77777777" w:rsidR="00E50724" w:rsidRPr="00786A5B" w:rsidRDefault="009A7B37" w:rsidP="00AC2E40">
      <w:pPr>
        <w:jc w:val="right"/>
        <w:rPr>
          <w:b/>
          <w:color w:val="000000" w:themeColor="text1"/>
          <w:sz w:val="20"/>
          <w:szCs w:val="20"/>
          <w:lang w:val="en-GB"/>
        </w:rPr>
      </w:pPr>
      <w:r w:rsidRPr="00786A5B">
        <w:rPr>
          <w:color w:val="000000" w:themeColor="text1"/>
          <w:sz w:val="20"/>
          <w:szCs w:val="20"/>
        </w:rPr>
        <w:t>Editor:   </w:t>
      </w:r>
      <w:r w:rsidR="00786A5B">
        <w:rPr>
          <w:color w:val="000000" w:themeColor="text1"/>
          <w:sz w:val="20"/>
          <w:szCs w:val="20"/>
        </w:rPr>
        <w:t>Boyan Brodaric</w:t>
      </w:r>
      <w:r w:rsidRPr="00786A5B">
        <w:rPr>
          <w:b/>
          <w:color w:val="000000" w:themeColor="text1"/>
          <w:sz w:val="20"/>
          <w:szCs w:val="20"/>
        </w:rPr>
        <w:t xml:space="preserve"> </w:t>
      </w:r>
    </w:p>
    <w:p w14:paraId="5A6C4CFD" w14:textId="77777777" w:rsidR="00AC2E40" w:rsidRDefault="00AC2E40" w:rsidP="00AC2E40">
      <w:pPr>
        <w:jc w:val="right"/>
        <w:rPr>
          <w:b/>
          <w:color w:val="FF0000"/>
          <w:sz w:val="28"/>
          <w:szCs w:val="28"/>
          <w:lang w:val="en-GB"/>
        </w:rPr>
      </w:pPr>
    </w:p>
    <w:p w14:paraId="07D26094" w14:textId="77777777" w:rsidR="00AC2E40" w:rsidRDefault="00AC2E40" w:rsidP="00AC2E40">
      <w:pPr>
        <w:jc w:val="right"/>
        <w:rPr>
          <w:b/>
          <w:color w:val="FF0000"/>
          <w:sz w:val="28"/>
          <w:szCs w:val="28"/>
          <w:lang w:val="en-GB"/>
        </w:rPr>
      </w:pPr>
    </w:p>
    <w:p w14:paraId="2CCFB900" w14:textId="77777777" w:rsidR="00AC2E40" w:rsidRDefault="00AC2E40" w:rsidP="00AC2E40">
      <w:pPr>
        <w:jc w:val="right"/>
        <w:rPr>
          <w:b/>
          <w:color w:val="FF0000"/>
          <w:sz w:val="28"/>
          <w:szCs w:val="28"/>
          <w:lang w:val="en-GB"/>
        </w:rPr>
      </w:pPr>
    </w:p>
    <w:p w14:paraId="679E8C94" w14:textId="305FA4CE" w:rsidR="00E50724" w:rsidRPr="00EC1D8C" w:rsidRDefault="00AC2E40" w:rsidP="00EC1D8C">
      <w:pPr>
        <w:jc w:val="center"/>
        <w:rPr>
          <w:color w:val="000000" w:themeColor="text1"/>
          <w:sz w:val="36"/>
          <w:szCs w:val="36"/>
        </w:rPr>
      </w:pPr>
      <w:r w:rsidRPr="00786A5B">
        <w:rPr>
          <w:color w:val="000000" w:themeColor="text1"/>
          <w:sz w:val="36"/>
          <w:szCs w:val="36"/>
        </w:rPr>
        <w:t xml:space="preserve">OGC </w:t>
      </w:r>
      <w:r w:rsidR="00786A5B" w:rsidRPr="00786A5B">
        <w:rPr>
          <w:color w:val="000000" w:themeColor="text1"/>
          <w:sz w:val="36"/>
          <w:szCs w:val="36"/>
        </w:rPr>
        <w:t>WaterML 2: Part 4 – GroundWaterML 2 (GWML2)</w:t>
      </w:r>
      <w:bookmarkStart w:id="1" w:name="_GoBack"/>
      <w:bookmarkEnd w:id="1"/>
    </w:p>
    <w:p w14:paraId="4883FB82" w14:textId="77777777" w:rsidR="00AC2E40" w:rsidRPr="00AC2E40" w:rsidRDefault="00AC2E40" w:rsidP="00AC2E40">
      <w:pPr>
        <w:rPr>
          <w:lang w:val="en-GB"/>
        </w:rPr>
      </w:pPr>
    </w:p>
    <w:p w14:paraId="0A5479BB"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65CEA3B1" w14:textId="6BC23B7A" w:rsidR="009A7B37" w:rsidRDefault="004203F0" w:rsidP="00E50724">
      <w:pPr>
        <w:jc w:val="center"/>
        <w:rPr>
          <w:b/>
        </w:rPr>
      </w:pPr>
      <w:r>
        <w:t xml:space="preserve">Copyright © </w:t>
      </w:r>
      <w:r w:rsidR="00786A5B" w:rsidRPr="00786A5B">
        <w:rPr>
          <w:color w:val="000000" w:themeColor="text1"/>
        </w:rPr>
        <w:t>2016</w:t>
      </w:r>
      <w:r w:rsidR="00EC1D8C">
        <w:rPr>
          <w:color w:val="000000" w:themeColor="text1"/>
        </w:rPr>
        <w:t>-2017</w:t>
      </w:r>
      <w:r w:rsidR="00E50724" w:rsidRPr="00786A5B">
        <w:rPr>
          <w:color w:val="000000" w:themeColor="text1"/>
        </w:rPr>
        <w:t xml:space="preserve"> </w:t>
      </w:r>
      <w:r w:rsidR="00E50724">
        <w:t>Open Geospatial Consortium</w:t>
      </w:r>
      <w:r w:rsidR="009A7B37">
        <w:br/>
        <w:t xml:space="preserve">To obtain additional rights of use, visit </w:t>
      </w:r>
      <w:hyperlink r:id="rId9" w:history="1">
        <w:r w:rsidR="009A7B37">
          <w:rPr>
            <w:rStyle w:val="Hyperlink"/>
            <w:color w:val="auto"/>
          </w:rPr>
          <w:t>http://www.opengeospatial.org/legal/</w:t>
        </w:r>
      </w:hyperlink>
      <w:r w:rsidR="009A7B37">
        <w:t>.</w:t>
      </w:r>
    </w:p>
    <w:p w14:paraId="436AB64F" w14:textId="77777777" w:rsidR="00684C85" w:rsidRDefault="00684C85" w:rsidP="00684C85">
      <w:pPr>
        <w:jc w:val="center"/>
        <w:rPr>
          <w:b/>
          <w:bCs/>
        </w:rPr>
      </w:pPr>
    </w:p>
    <w:p w14:paraId="6FE0DBF3" w14:textId="77777777" w:rsidR="009A7B37" w:rsidRPr="00684C85" w:rsidRDefault="009A7B37" w:rsidP="00684C85">
      <w:pPr>
        <w:jc w:val="center"/>
        <w:rPr>
          <w:b/>
          <w:bCs/>
        </w:rPr>
      </w:pPr>
      <w:r>
        <w:rPr>
          <w:b/>
          <w:bCs/>
        </w:rPr>
        <w:t>Warning</w:t>
      </w:r>
    </w:p>
    <w:p w14:paraId="0C04A3BC" w14:textId="77777777" w:rsidR="009A7B37" w:rsidRPr="00C5133A" w:rsidRDefault="009A7B37">
      <w:pPr>
        <w:pStyle w:val="zzCover"/>
        <w:framePr w:hSpace="142" w:vSpace="142" w:wrap="auto" w:vAnchor="page" w:hAnchor="page" w:x="798" w:y="13865"/>
        <w:tabs>
          <w:tab w:val="left" w:pos="1980"/>
        </w:tabs>
        <w:suppressAutoHyphens/>
        <w:spacing w:after="0"/>
        <w:jc w:val="left"/>
        <w:rPr>
          <w:b w:val="0"/>
          <w:color w:val="auto"/>
          <w:sz w:val="20"/>
          <w:lang w:val="fr-CA"/>
        </w:rPr>
      </w:pPr>
      <w:r w:rsidRPr="00C5133A">
        <w:rPr>
          <w:b w:val="0"/>
          <w:color w:val="auto"/>
          <w:sz w:val="20"/>
          <w:lang w:val="fr-CA"/>
        </w:rPr>
        <w:t>Document type:   </w:t>
      </w:r>
      <w:r w:rsidRPr="00C5133A">
        <w:rPr>
          <w:b w:val="0"/>
          <w:color w:val="auto"/>
          <w:sz w:val="20"/>
          <w:lang w:val="fr-CA"/>
        </w:rPr>
        <w:tab/>
        <w:t>OGC</w:t>
      </w:r>
      <w:r w:rsidRPr="00C5133A">
        <w:rPr>
          <w:b w:val="0"/>
          <w:color w:val="auto"/>
          <w:sz w:val="20"/>
          <w:vertAlign w:val="superscript"/>
          <w:lang w:val="fr-CA"/>
        </w:rPr>
        <w:t>®</w:t>
      </w:r>
      <w:r w:rsidRPr="00C5133A">
        <w:rPr>
          <w:b w:val="0"/>
          <w:color w:val="auto"/>
          <w:sz w:val="20"/>
          <w:lang w:val="fr-CA"/>
        </w:rPr>
        <w:t xml:space="preserve"> </w:t>
      </w:r>
      <w:r w:rsidR="00786A5B" w:rsidRPr="00C5133A">
        <w:rPr>
          <w:b w:val="0"/>
          <w:color w:val="auto"/>
          <w:sz w:val="20"/>
          <w:lang w:val="fr-CA"/>
        </w:rPr>
        <w:t>Standard</w:t>
      </w:r>
    </w:p>
    <w:p w14:paraId="290A0877" w14:textId="77777777" w:rsidR="009A7B37" w:rsidRPr="00C5133A" w:rsidRDefault="009A7B37">
      <w:pPr>
        <w:pStyle w:val="zzCover"/>
        <w:framePr w:hSpace="142" w:vSpace="142" w:wrap="auto" w:vAnchor="page" w:hAnchor="page" w:x="798" w:y="13865"/>
        <w:tabs>
          <w:tab w:val="left" w:pos="1980"/>
        </w:tabs>
        <w:suppressAutoHyphens/>
        <w:spacing w:after="0"/>
        <w:jc w:val="left"/>
        <w:rPr>
          <w:b w:val="0"/>
          <w:color w:val="auto"/>
          <w:sz w:val="20"/>
          <w:lang w:val="fr-CA"/>
        </w:rPr>
      </w:pPr>
      <w:r w:rsidRPr="00C5133A">
        <w:rPr>
          <w:b w:val="0"/>
          <w:color w:val="auto"/>
          <w:sz w:val="20"/>
          <w:lang w:val="fr-CA"/>
        </w:rPr>
        <w:t>Document subtype:   </w:t>
      </w:r>
      <w:r w:rsidRPr="00C5133A">
        <w:rPr>
          <w:b w:val="0"/>
          <w:color w:val="auto"/>
          <w:sz w:val="20"/>
          <w:lang w:val="fr-CA"/>
        </w:rPr>
        <w:tab/>
      </w:r>
      <w:r w:rsidR="00786A5B" w:rsidRPr="00C5133A">
        <w:rPr>
          <w:b w:val="0"/>
          <w:color w:val="auto"/>
          <w:sz w:val="20"/>
          <w:lang w:val="fr-CA"/>
        </w:rPr>
        <w:t>Encoding</w:t>
      </w:r>
    </w:p>
    <w:p w14:paraId="00F3744F" w14:textId="0CA8C7DC"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5B23E6">
        <w:rPr>
          <w:b w:val="0"/>
          <w:color w:val="auto"/>
          <w:sz w:val="20"/>
        </w:rPr>
        <w:t>Approved</w:t>
      </w:r>
    </w:p>
    <w:p w14:paraId="16C19B39"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1BD3B454" w14:textId="0186B857" w:rsidR="00EC1D8C" w:rsidRDefault="005B23E6" w:rsidP="00F60CB2">
      <w:r w:rsidRPr="00414182">
        <w:t xml:space="preserve">This document is an OGC Member approved international standard.  This document is available on a royalty free, non-discriminatory basis. </w:t>
      </w:r>
      <w:r w:rsidR="00EC1D8C">
        <w:t>This verison is INFORMATIVE.  The Normative version is available at:</w:t>
      </w:r>
    </w:p>
    <w:p w14:paraId="28993550" w14:textId="22C31093" w:rsidR="00EC1D8C" w:rsidRDefault="00EC1D8C" w:rsidP="00F60CB2">
      <w:r>
        <w:t xml:space="preserve">  </w:t>
      </w:r>
      <w:hyperlink r:id="rId10" w:history="1">
        <w:r w:rsidRPr="00EC1D8C">
          <w:rPr>
            <w:rStyle w:val="Hyperlink"/>
          </w:rPr>
          <w:t>http://docs.opengeospatial.org/is/16-032r2/16-032r2.html</w:t>
        </w:r>
      </w:hyperlink>
    </w:p>
    <w:p w14:paraId="1C6C86BE" w14:textId="23B9C3CC" w:rsidR="007F6680" w:rsidRDefault="005B23E6" w:rsidP="00F60CB2">
      <w:r w:rsidRPr="00414182">
        <w:t xml:space="preserve">Recipients of this document are invited to submit, with their comments, notification of any relevant patent rights of which they are aware and to </w:t>
      </w:r>
      <w:r>
        <w:t>provide supporting documentation</w:t>
      </w:r>
      <w:r w:rsidR="009A7B37">
        <w:t>.</w:t>
      </w:r>
      <w:bookmarkStart w:id="2" w:name="_Toc165888228"/>
    </w:p>
    <w:p w14:paraId="0A79EC60" w14:textId="77777777" w:rsidR="00F60CB2" w:rsidRPr="000B65F0" w:rsidRDefault="00F60CB2" w:rsidP="00F60CB2">
      <w:pPr>
        <w:rPr>
          <w:sz w:val="16"/>
          <w:szCs w:val="16"/>
        </w:rPr>
      </w:pPr>
      <w:r>
        <w:br w:type="page"/>
      </w:r>
      <w:r w:rsidRPr="000B65F0">
        <w:rPr>
          <w:sz w:val="16"/>
          <w:szCs w:val="16"/>
        </w:rPr>
        <w:lastRenderedPageBreak/>
        <w:t>License Agreement</w:t>
      </w:r>
    </w:p>
    <w:p w14:paraId="026DC355"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47EB424C"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275B3877"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7191EDAB"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06579B0E"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69E42B25"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71581A15" w14:textId="77777777" w:rsidR="00F60CB2" w:rsidRPr="00F60CB2" w:rsidRDefault="00F60CB2" w:rsidP="00F60CB2">
      <w:r>
        <w:br w:type="page"/>
      </w:r>
    </w:p>
    <w:p w14:paraId="5BED8A31" w14:textId="77777777" w:rsidR="00F60CB2" w:rsidRDefault="00F60CB2">
      <w:pPr>
        <w:pStyle w:val="TOCHeading"/>
      </w:pPr>
      <w:r>
        <w:lastRenderedPageBreak/>
        <w:t>Contents</w:t>
      </w:r>
    </w:p>
    <w:p w14:paraId="7E015EA6" w14:textId="77777777" w:rsidR="00554738" w:rsidRDefault="00554738">
      <w:pPr>
        <w:pStyle w:val="TOC1"/>
        <w:tabs>
          <w:tab w:val="left" w:pos="480"/>
          <w:tab w:val="right" w:leader="dot" w:pos="8630"/>
        </w:tabs>
        <w:rPr>
          <w:rFonts w:asciiTheme="minorHAnsi" w:eastAsiaTheme="minorEastAsia" w:hAnsiTheme="minorHAnsi" w:cstheme="minorBidi"/>
          <w:noProof/>
        </w:rPr>
      </w:pPr>
      <w:r>
        <w:fldChar w:fldCharType="begin"/>
      </w:r>
      <w:r>
        <w:instrText xml:space="preserve"> TOC \o "1-3" \t "Annex Level 1 (main),1,ANNEX,1" </w:instrText>
      </w:r>
      <w:r>
        <w:fldChar w:fldCharType="separate"/>
      </w:r>
      <w:r>
        <w:rPr>
          <w:noProof/>
        </w:rPr>
        <w:t>1.</w:t>
      </w:r>
      <w:r>
        <w:rPr>
          <w:rFonts w:asciiTheme="minorHAnsi" w:eastAsiaTheme="minorEastAsia" w:hAnsiTheme="minorHAnsi" w:cstheme="minorBidi"/>
          <w:noProof/>
        </w:rPr>
        <w:tab/>
      </w:r>
      <w:r>
        <w:rPr>
          <w:noProof/>
        </w:rPr>
        <w:t>Scope</w:t>
      </w:r>
      <w:r>
        <w:rPr>
          <w:noProof/>
        </w:rPr>
        <w:tab/>
      </w:r>
      <w:r>
        <w:rPr>
          <w:noProof/>
        </w:rPr>
        <w:fldChar w:fldCharType="begin"/>
      </w:r>
      <w:r>
        <w:rPr>
          <w:noProof/>
        </w:rPr>
        <w:instrText xml:space="preserve"> PAGEREF _Toc469485582 \h </w:instrText>
      </w:r>
      <w:r>
        <w:rPr>
          <w:noProof/>
        </w:rPr>
      </w:r>
      <w:r>
        <w:rPr>
          <w:noProof/>
        </w:rPr>
        <w:fldChar w:fldCharType="separate"/>
      </w:r>
      <w:r>
        <w:rPr>
          <w:noProof/>
        </w:rPr>
        <w:t>14</w:t>
      </w:r>
      <w:r>
        <w:rPr>
          <w:noProof/>
        </w:rPr>
        <w:fldChar w:fldCharType="end"/>
      </w:r>
    </w:p>
    <w:p w14:paraId="1598FCD8" w14:textId="77777777" w:rsidR="00554738" w:rsidRDefault="00554738">
      <w:pPr>
        <w:pStyle w:val="TOC1"/>
        <w:tabs>
          <w:tab w:val="left" w:pos="480"/>
          <w:tab w:val="right" w:leader="dot" w:pos="8630"/>
        </w:tabs>
        <w:rPr>
          <w:rFonts w:asciiTheme="minorHAnsi" w:eastAsiaTheme="minorEastAsia" w:hAnsiTheme="minorHAnsi" w:cstheme="minorBidi"/>
          <w:noProof/>
        </w:rPr>
      </w:pPr>
      <w:r>
        <w:rPr>
          <w:noProof/>
        </w:rPr>
        <w:t>2.</w:t>
      </w:r>
      <w:r>
        <w:rPr>
          <w:rFonts w:asciiTheme="minorHAnsi" w:eastAsiaTheme="minorEastAsia" w:hAnsiTheme="minorHAnsi" w:cstheme="minorBidi"/>
          <w:noProof/>
        </w:rPr>
        <w:tab/>
      </w:r>
      <w:r>
        <w:rPr>
          <w:noProof/>
        </w:rPr>
        <w:t>Conformance</w:t>
      </w:r>
      <w:r>
        <w:rPr>
          <w:noProof/>
        </w:rPr>
        <w:tab/>
      </w:r>
      <w:r>
        <w:rPr>
          <w:noProof/>
        </w:rPr>
        <w:fldChar w:fldCharType="begin"/>
      </w:r>
      <w:r>
        <w:rPr>
          <w:noProof/>
        </w:rPr>
        <w:instrText xml:space="preserve"> PAGEREF _Toc469485583 \h </w:instrText>
      </w:r>
      <w:r>
        <w:rPr>
          <w:noProof/>
        </w:rPr>
      </w:r>
      <w:r>
        <w:rPr>
          <w:noProof/>
        </w:rPr>
        <w:fldChar w:fldCharType="separate"/>
      </w:r>
      <w:r>
        <w:rPr>
          <w:noProof/>
        </w:rPr>
        <w:t>15</w:t>
      </w:r>
      <w:r>
        <w:rPr>
          <w:noProof/>
        </w:rPr>
        <w:fldChar w:fldCharType="end"/>
      </w:r>
    </w:p>
    <w:p w14:paraId="2928ABBC"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XML implementation</w:t>
      </w:r>
      <w:r>
        <w:rPr>
          <w:noProof/>
        </w:rPr>
        <w:tab/>
      </w:r>
      <w:r>
        <w:rPr>
          <w:noProof/>
        </w:rPr>
        <w:fldChar w:fldCharType="begin"/>
      </w:r>
      <w:r>
        <w:rPr>
          <w:noProof/>
        </w:rPr>
        <w:instrText xml:space="preserve"> PAGEREF _Toc469485584 \h </w:instrText>
      </w:r>
      <w:r>
        <w:rPr>
          <w:noProof/>
        </w:rPr>
      </w:r>
      <w:r>
        <w:rPr>
          <w:noProof/>
        </w:rPr>
        <w:fldChar w:fldCharType="separate"/>
      </w:r>
      <w:r>
        <w:rPr>
          <w:noProof/>
        </w:rPr>
        <w:t>15</w:t>
      </w:r>
      <w:r>
        <w:rPr>
          <w:noProof/>
        </w:rPr>
        <w:fldChar w:fldCharType="end"/>
      </w:r>
    </w:p>
    <w:p w14:paraId="185106CB"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Use of vocabularies</w:t>
      </w:r>
      <w:r>
        <w:rPr>
          <w:noProof/>
        </w:rPr>
        <w:tab/>
      </w:r>
      <w:r>
        <w:rPr>
          <w:noProof/>
        </w:rPr>
        <w:fldChar w:fldCharType="begin"/>
      </w:r>
      <w:r>
        <w:rPr>
          <w:noProof/>
        </w:rPr>
        <w:instrText xml:space="preserve"> PAGEREF _Toc469485585 \h </w:instrText>
      </w:r>
      <w:r>
        <w:rPr>
          <w:noProof/>
        </w:rPr>
      </w:r>
      <w:r>
        <w:rPr>
          <w:noProof/>
        </w:rPr>
        <w:fldChar w:fldCharType="separate"/>
      </w:r>
      <w:r>
        <w:rPr>
          <w:noProof/>
        </w:rPr>
        <w:t>15</w:t>
      </w:r>
      <w:r>
        <w:rPr>
          <w:noProof/>
        </w:rPr>
        <w:fldChar w:fldCharType="end"/>
      </w:r>
    </w:p>
    <w:p w14:paraId="777E55C3"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2.3</w:t>
      </w:r>
      <w:r>
        <w:rPr>
          <w:rFonts w:asciiTheme="minorHAnsi" w:eastAsiaTheme="minorEastAsia" w:hAnsiTheme="minorHAnsi" w:cstheme="minorBidi"/>
          <w:noProof/>
        </w:rPr>
        <w:tab/>
      </w:r>
      <w:r>
        <w:rPr>
          <w:noProof/>
        </w:rPr>
        <w:t>Groundwater data</w:t>
      </w:r>
      <w:r>
        <w:rPr>
          <w:noProof/>
        </w:rPr>
        <w:tab/>
      </w:r>
      <w:r>
        <w:rPr>
          <w:noProof/>
        </w:rPr>
        <w:fldChar w:fldCharType="begin"/>
      </w:r>
      <w:r>
        <w:rPr>
          <w:noProof/>
        </w:rPr>
        <w:instrText xml:space="preserve"> PAGEREF _Toc469485586 \h </w:instrText>
      </w:r>
      <w:r>
        <w:rPr>
          <w:noProof/>
        </w:rPr>
      </w:r>
      <w:r>
        <w:rPr>
          <w:noProof/>
        </w:rPr>
        <w:fldChar w:fldCharType="separate"/>
      </w:r>
      <w:r>
        <w:rPr>
          <w:noProof/>
        </w:rPr>
        <w:t>16</w:t>
      </w:r>
      <w:r>
        <w:rPr>
          <w:noProof/>
        </w:rPr>
        <w:fldChar w:fldCharType="end"/>
      </w:r>
    </w:p>
    <w:p w14:paraId="44AD06A3" w14:textId="77777777" w:rsidR="00554738" w:rsidRDefault="00554738">
      <w:pPr>
        <w:pStyle w:val="TOC1"/>
        <w:tabs>
          <w:tab w:val="left" w:pos="480"/>
          <w:tab w:val="right" w:leader="dot" w:pos="8630"/>
        </w:tabs>
        <w:rPr>
          <w:rFonts w:asciiTheme="minorHAnsi" w:eastAsiaTheme="minorEastAsia" w:hAnsiTheme="minorHAnsi" w:cstheme="minorBidi"/>
          <w:noProof/>
        </w:rPr>
      </w:pPr>
      <w:r>
        <w:rPr>
          <w:noProof/>
        </w:rPr>
        <w:t>3.</w:t>
      </w:r>
      <w:r>
        <w:rPr>
          <w:rFonts w:asciiTheme="minorHAnsi" w:eastAsiaTheme="minorEastAsia" w:hAnsiTheme="minorHAnsi" w:cstheme="minorBidi"/>
          <w:noProof/>
        </w:rPr>
        <w:tab/>
      </w:r>
      <w:r>
        <w:rPr>
          <w:noProof/>
        </w:rPr>
        <w:t>References</w:t>
      </w:r>
      <w:r>
        <w:rPr>
          <w:noProof/>
        </w:rPr>
        <w:tab/>
      </w:r>
      <w:r>
        <w:rPr>
          <w:noProof/>
        </w:rPr>
        <w:fldChar w:fldCharType="begin"/>
      </w:r>
      <w:r>
        <w:rPr>
          <w:noProof/>
        </w:rPr>
        <w:instrText xml:space="preserve"> PAGEREF _Toc469485587 \h </w:instrText>
      </w:r>
      <w:r>
        <w:rPr>
          <w:noProof/>
        </w:rPr>
      </w:r>
      <w:r>
        <w:rPr>
          <w:noProof/>
        </w:rPr>
        <w:fldChar w:fldCharType="separate"/>
      </w:r>
      <w:r>
        <w:rPr>
          <w:noProof/>
        </w:rPr>
        <w:t>17</w:t>
      </w:r>
      <w:r>
        <w:rPr>
          <w:noProof/>
        </w:rPr>
        <w:fldChar w:fldCharType="end"/>
      </w:r>
    </w:p>
    <w:p w14:paraId="3CE46B2A" w14:textId="77777777" w:rsidR="00554738" w:rsidRDefault="00554738">
      <w:pPr>
        <w:pStyle w:val="TOC1"/>
        <w:tabs>
          <w:tab w:val="left" w:pos="480"/>
          <w:tab w:val="right" w:leader="dot" w:pos="8630"/>
        </w:tabs>
        <w:rPr>
          <w:rFonts w:asciiTheme="minorHAnsi" w:eastAsiaTheme="minorEastAsia" w:hAnsiTheme="minorHAnsi" w:cstheme="minorBidi"/>
          <w:noProof/>
        </w:rPr>
      </w:pPr>
      <w:r>
        <w:rPr>
          <w:noProof/>
        </w:rPr>
        <w:t>4.</w:t>
      </w:r>
      <w:r>
        <w:rPr>
          <w:rFonts w:asciiTheme="minorHAnsi" w:eastAsiaTheme="minorEastAsia" w:hAnsiTheme="minorHAnsi" w:cstheme="minorBidi"/>
          <w:noProof/>
        </w:rPr>
        <w:tab/>
      </w:r>
      <w:r>
        <w:rPr>
          <w:noProof/>
        </w:rPr>
        <w:t>Terms and Definitions</w:t>
      </w:r>
      <w:r>
        <w:rPr>
          <w:noProof/>
        </w:rPr>
        <w:tab/>
      </w:r>
      <w:r>
        <w:rPr>
          <w:noProof/>
        </w:rPr>
        <w:fldChar w:fldCharType="begin"/>
      </w:r>
      <w:r>
        <w:rPr>
          <w:noProof/>
        </w:rPr>
        <w:instrText xml:space="preserve"> PAGEREF _Toc469485588 \h </w:instrText>
      </w:r>
      <w:r>
        <w:rPr>
          <w:noProof/>
        </w:rPr>
      </w:r>
      <w:r>
        <w:rPr>
          <w:noProof/>
        </w:rPr>
        <w:fldChar w:fldCharType="separate"/>
      </w:r>
      <w:r>
        <w:rPr>
          <w:noProof/>
        </w:rPr>
        <w:t>18</w:t>
      </w:r>
      <w:r>
        <w:rPr>
          <w:noProof/>
        </w:rPr>
        <w:fldChar w:fldCharType="end"/>
      </w:r>
    </w:p>
    <w:p w14:paraId="21EFFCD5" w14:textId="77777777" w:rsidR="00554738" w:rsidRDefault="00554738">
      <w:pPr>
        <w:pStyle w:val="TOC1"/>
        <w:tabs>
          <w:tab w:val="left" w:pos="480"/>
          <w:tab w:val="right" w:leader="dot" w:pos="8630"/>
        </w:tabs>
        <w:rPr>
          <w:rFonts w:asciiTheme="minorHAnsi" w:eastAsiaTheme="minorEastAsia" w:hAnsiTheme="minorHAnsi" w:cstheme="minorBidi"/>
          <w:noProof/>
        </w:rPr>
      </w:pPr>
      <w:r>
        <w:rPr>
          <w:noProof/>
        </w:rPr>
        <w:t>5.</w:t>
      </w:r>
      <w:r>
        <w:rPr>
          <w:rFonts w:asciiTheme="minorHAnsi" w:eastAsiaTheme="minorEastAsia" w:hAnsiTheme="minorHAnsi" w:cstheme="minorBidi"/>
          <w:noProof/>
        </w:rPr>
        <w:tab/>
      </w:r>
      <w:r>
        <w:rPr>
          <w:noProof/>
        </w:rPr>
        <w:t>Conventions</w:t>
      </w:r>
      <w:r>
        <w:rPr>
          <w:noProof/>
        </w:rPr>
        <w:tab/>
      </w:r>
      <w:r>
        <w:rPr>
          <w:noProof/>
        </w:rPr>
        <w:fldChar w:fldCharType="begin"/>
      </w:r>
      <w:r>
        <w:rPr>
          <w:noProof/>
        </w:rPr>
        <w:instrText xml:space="preserve"> PAGEREF _Toc469485589 \h </w:instrText>
      </w:r>
      <w:r>
        <w:rPr>
          <w:noProof/>
        </w:rPr>
      </w:r>
      <w:r>
        <w:rPr>
          <w:noProof/>
        </w:rPr>
        <w:fldChar w:fldCharType="separate"/>
      </w:r>
      <w:r>
        <w:rPr>
          <w:noProof/>
        </w:rPr>
        <w:t>21</w:t>
      </w:r>
      <w:r>
        <w:rPr>
          <w:noProof/>
        </w:rPr>
        <w:fldChar w:fldCharType="end"/>
      </w:r>
    </w:p>
    <w:p w14:paraId="0EC3314D"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5.1</w:t>
      </w:r>
      <w:r>
        <w:rPr>
          <w:rFonts w:asciiTheme="minorHAnsi" w:eastAsiaTheme="minorEastAsia" w:hAnsiTheme="minorHAnsi" w:cstheme="minorBidi"/>
          <w:noProof/>
        </w:rPr>
        <w:tab/>
      </w:r>
      <w:r>
        <w:rPr>
          <w:noProof/>
        </w:rPr>
        <w:t>Requirements class</w:t>
      </w:r>
      <w:r>
        <w:rPr>
          <w:noProof/>
        </w:rPr>
        <w:tab/>
      </w:r>
      <w:r>
        <w:rPr>
          <w:noProof/>
        </w:rPr>
        <w:fldChar w:fldCharType="begin"/>
      </w:r>
      <w:r>
        <w:rPr>
          <w:noProof/>
        </w:rPr>
        <w:instrText xml:space="preserve"> PAGEREF _Toc469485590 \h </w:instrText>
      </w:r>
      <w:r>
        <w:rPr>
          <w:noProof/>
        </w:rPr>
      </w:r>
      <w:r>
        <w:rPr>
          <w:noProof/>
        </w:rPr>
        <w:fldChar w:fldCharType="separate"/>
      </w:r>
      <w:r>
        <w:rPr>
          <w:noProof/>
        </w:rPr>
        <w:t>21</w:t>
      </w:r>
      <w:r>
        <w:rPr>
          <w:noProof/>
        </w:rPr>
        <w:fldChar w:fldCharType="end"/>
      </w:r>
    </w:p>
    <w:p w14:paraId="71471A1B"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5.2</w:t>
      </w:r>
      <w:r>
        <w:rPr>
          <w:rFonts w:asciiTheme="minorHAnsi" w:eastAsiaTheme="minorEastAsia" w:hAnsiTheme="minorHAnsi" w:cstheme="minorBidi"/>
          <w:noProof/>
        </w:rPr>
        <w:tab/>
      </w:r>
      <w:r>
        <w:rPr>
          <w:noProof/>
        </w:rPr>
        <w:t>Requirement</w:t>
      </w:r>
      <w:r>
        <w:rPr>
          <w:noProof/>
        </w:rPr>
        <w:tab/>
      </w:r>
      <w:r>
        <w:rPr>
          <w:noProof/>
        </w:rPr>
        <w:fldChar w:fldCharType="begin"/>
      </w:r>
      <w:r>
        <w:rPr>
          <w:noProof/>
        </w:rPr>
        <w:instrText xml:space="preserve"> PAGEREF _Toc469485591 \h </w:instrText>
      </w:r>
      <w:r>
        <w:rPr>
          <w:noProof/>
        </w:rPr>
      </w:r>
      <w:r>
        <w:rPr>
          <w:noProof/>
        </w:rPr>
        <w:fldChar w:fldCharType="separate"/>
      </w:r>
      <w:r>
        <w:rPr>
          <w:noProof/>
        </w:rPr>
        <w:t>22</w:t>
      </w:r>
      <w:r>
        <w:rPr>
          <w:noProof/>
        </w:rPr>
        <w:fldChar w:fldCharType="end"/>
      </w:r>
    </w:p>
    <w:p w14:paraId="4FC1746B"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5.3</w:t>
      </w:r>
      <w:r>
        <w:rPr>
          <w:rFonts w:asciiTheme="minorHAnsi" w:eastAsiaTheme="minorEastAsia" w:hAnsiTheme="minorHAnsi" w:cstheme="minorBidi"/>
          <w:noProof/>
        </w:rPr>
        <w:tab/>
      </w:r>
      <w:r>
        <w:rPr>
          <w:noProof/>
        </w:rPr>
        <w:t>Conformance class</w:t>
      </w:r>
      <w:r>
        <w:rPr>
          <w:noProof/>
        </w:rPr>
        <w:tab/>
      </w:r>
      <w:r>
        <w:rPr>
          <w:noProof/>
        </w:rPr>
        <w:fldChar w:fldCharType="begin"/>
      </w:r>
      <w:r>
        <w:rPr>
          <w:noProof/>
        </w:rPr>
        <w:instrText xml:space="preserve"> PAGEREF _Toc469485592 \h </w:instrText>
      </w:r>
      <w:r>
        <w:rPr>
          <w:noProof/>
        </w:rPr>
      </w:r>
      <w:r>
        <w:rPr>
          <w:noProof/>
        </w:rPr>
        <w:fldChar w:fldCharType="separate"/>
      </w:r>
      <w:r>
        <w:rPr>
          <w:noProof/>
        </w:rPr>
        <w:t>22</w:t>
      </w:r>
      <w:r>
        <w:rPr>
          <w:noProof/>
        </w:rPr>
        <w:fldChar w:fldCharType="end"/>
      </w:r>
    </w:p>
    <w:p w14:paraId="4B9C1B64"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5.4</w:t>
      </w:r>
      <w:r>
        <w:rPr>
          <w:rFonts w:asciiTheme="minorHAnsi" w:eastAsiaTheme="minorEastAsia" w:hAnsiTheme="minorHAnsi" w:cstheme="minorBidi"/>
          <w:noProof/>
        </w:rPr>
        <w:tab/>
      </w:r>
      <w:r>
        <w:rPr>
          <w:noProof/>
        </w:rPr>
        <w:t>Identifiers</w:t>
      </w:r>
      <w:r>
        <w:rPr>
          <w:noProof/>
        </w:rPr>
        <w:tab/>
      </w:r>
      <w:r>
        <w:rPr>
          <w:noProof/>
        </w:rPr>
        <w:fldChar w:fldCharType="begin"/>
      </w:r>
      <w:r>
        <w:rPr>
          <w:noProof/>
        </w:rPr>
        <w:instrText xml:space="preserve"> PAGEREF _Toc469485593 \h </w:instrText>
      </w:r>
      <w:r>
        <w:rPr>
          <w:noProof/>
        </w:rPr>
      </w:r>
      <w:r>
        <w:rPr>
          <w:noProof/>
        </w:rPr>
        <w:fldChar w:fldCharType="separate"/>
      </w:r>
      <w:r>
        <w:rPr>
          <w:noProof/>
        </w:rPr>
        <w:t>23</w:t>
      </w:r>
      <w:r>
        <w:rPr>
          <w:noProof/>
        </w:rPr>
        <w:fldChar w:fldCharType="end"/>
      </w:r>
    </w:p>
    <w:p w14:paraId="3ED3A218"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5.5</w:t>
      </w:r>
      <w:r>
        <w:rPr>
          <w:rFonts w:asciiTheme="minorHAnsi" w:eastAsiaTheme="minorEastAsia" w:hAnsiTheme="minorHAnsi" w:cstheme="minorBidi"/>
          <w:noProof/>
        </w:rPr>
        <w:tab/>
      </w:r>
      <w:r>
        <w:rPr>
          <w:noProof/>
        </w:rPr>
        <w:t>External package abbreviations</w:t>
      </w:r>
      <w:r>
        <w:rPr>
          <w:noProof/>
        </w:rPr>
        <w:tab/>
      </w:r>
      <w:r>
        <w:rPr>
          <w:noProof/>
        </w:rPr>
        <w:fldChar w:fldCharType="begin"/>
      </w:r>
      <w:r>
        <w:rPr>
          <w:noProof/>
        </w:rPr>
        <w:instrText xml:space="preserve"> PAGEREF _Toc469485594 \h </w:instrText>
      </w:r>
      <w:r>
        <w:rPr>
          <w:noProof/>
        </w:rPr>
      </w:r>
      <w:r>
        <w:rPr>
          <w:noProof/>
        </w:rPr>
        <w:fldChar w:fldCharType="separate"/>
      </w:r>
      <w:r>
        <w:rPr>
          <w:noProof/>
        </w:rPr>
        <w:t>23</w:t>
      </w:r>
      <w:r>
        <w:rPr>
          <w:noProof/>
        </w:rPr>
        <w:fldChar w:fldCharType="end"/>
      </w:r>
    </w:p>
    <w:p w14:paraId="57FE5998"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5.6</w:t>
      </w:r>
      <w:r>
        <w:rPr>
          <w:rFonts w:asciiTheme="minorHAnsi" w:eastAsiaTheme="minorEastAsia" w:hAnsiTheme="minorHAnsi" w:cstheme="minorBidi"/>
          <w:noProof/>
        </w:rPr>
        <w:tab/>
      </w:r>
      <w:r>
        <w:rPr>
          <w:noProof/>
        </w:rPr>
        <w:t>Abbreviated terms</w:t>
      </w:r>
      <w:r>
        <w:rPr>
          <w:noProof/>
        </w:rPr>
        <w:tab/>
      </w:r>
      <w:r>
        <w:rPr>
          <w:noProof/>
        </w:rPr>
        <w:fldChar w:fldCharType="begin"/>
      </w:r>
      <w:r>
        <w:rPr>
          <w:noProof/>
        </w:rPr>
        <w:instrText xml:space="preserve"> PAGEREF _Toc469485595 \h </w:instrText>
      </w:r>
      <w:r>
        <w:rPr>
          <w:noProof/>
        </w:rPr>
      </w:r>
      <w:r>
        <w:rPr>
          <w:noProof/>
        </w:rPr>
        <w:fldChar w:fldCharType="separate"/>
      </w:r>
      <w:r>
        <w:rPr>
          <w:noProof/>
        </w:rPr>
        <w:t>24</w:t>
      </w:r>
      <w:r>
        <w:rPr>
          <w:noProof/>
        </w:rPr>
        <w:fldChar w:fldCharType="end"/>
      </w:r>
    </w:p>
    <w:p w14:paraId="53C0051E"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5.7</w:t>
      </w:r>
      <w:r>
        <w:rPr>
          <w:rFonts w:asciiTheme="minorHAnsi" w:eastAsiaTheme="minorEastAsia" w:hAnsiTheme="minorHAnsi" w:cstheme="minorBidi"/>
          <w:noProof/>
        </w:rPr>
        <w:tab/>
      </w:r>
      <w:r>
        <w:rPr>
          <w:noProof/>
        </w:rPr>
        <w:t>UML notation</w:t>
      </w:r>
      <w:r>
        <w:rPr>
          <w:noProof/>
        </w:rPr>
        <w:tab/>
      </w:r>
      <w:r>
        <w:rPr>
          <w:noProof/>
        </w:rPr>
        <w:fldChar w:fldCharType="begin"/>
      </w:r>
      <w:r>
        <w:rPr>
          <w:noProof/>
        </w:rPr>
        <w:instrText xml:space="preserve"> PAGEREF _Toc469485596 \h </w:instrText>
      </w:r>
      <w:r>
        <w:rPr>
          <w:noProof/>
        </w:rPr>
      </w:r>
      <w:r>
        <w:rPr>
          <w:noProof/>
        </w:rPr>
        <w:fldChar w:fldCharType="separate"/>
      </w:r>
      <w:r>
        <w:rPr>
          <w:noProof/>
        </w:rPr>
        <w:t>25</w:t>
      </w:r>
      <w:r>
        <w:rPr>
          <w:noProof/>
        </w:rPr>
        <w:fldChar w:fldCharType="end"/>
      </w:r>
    </w:p>
    <w:p w14:paraId="08913521"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5.8</w:t>
      </w:r>
      <w:r>
        <w:rPr>
          <w:rFonts w:asciiTheme="minorHAnsi" w:eastAsiaTheme="minorEastAsia" w:hAnsiTheme="minorHAnsi" w:cstheme="minorBidi"/>
          <w:noProof/>
        </w:rPr>
        <w:tab/>
      </w:r>
      <w:r>
        <w:rPr>
          <w:noProof/>
        </w:rPr>
        <w:t>Finding requirements and recommendations</w:t>
      </w:r>
      <w:r>
        <w:rPr>
          <w:noProof/>
        </w:rPr>
        <w:tab/>
      </w:r>
      <w:r>
        <w:rPr>
          <w:noProof/>
        </w:rPr>
        <w:fldChar w:fldCharType="begin"/>
      </w:r>
      <w:r>
        <w:rPr>
          <w:noProof/>
        </w:rPr>
        <w:instrText xml:space="preserve"> PAGEREF _Toc469485597 \h </w:instrText>
      </w:r>
      <w:r>
        <w:rPr>
          <w:noProof/>
        </w:rPr>
      </w:r>
      <w:r>
        <w:rPr>
          <w:noProof/>
        </w:rPr>
        <w:fldChar w:fldCharType="separate"/>
      </w:r>
      <w:r>
        <w:rPr>
          <w:noProof/>
        </w:rPr>
        <w:t>26</w:t>
      </w:r>
      <w:r>
        <w:rPr>
          <w:noProof/>
        </w:rPr>
        <w:fldChar w:fldCharType="end"/>
      </w:r>
    </w:p>
    <w:p w14:paraId="45AFF5AD" w14:textId="77777777" w:rsidR="00554738" w:rsidRDefault="00554738">
      <w:pPr>
        <w:pStyle w:val="TOC1"/>
        <w:tabs>
          <w:tab w:val="left" w:pos="480"/>
          <w:tab w:val="right" w:leader="dot" w:pos="8630"/>
        </w:tabs>
        <w:rPr>
          <w:rFonts w:asciiTheme="minorHAnsi" w:eastAsiaTheme="minorEastAsia" w:hAnsiTheme="minorHAnsi" w:cstheme="minorBidi"/>
          <w:noProof/>
        </w:rPr>
      </w:pPr>
      <w:r>
        <w:rPr>
          <w:noProof/>
        </w:rPr>
        <w:t>6.</w:t>
      </w:r>
      <w:r>
        <w:rPr>
          <w:rFonts w:asciiTheme="minorHAnsi" w:eastAsiaTheme="minorEastAsia" w:hAnsiTheme="minorHAnsi" w:cstheme="minorBidi"/>
          <w:noProof/>
        </w:rPr>
        <w:tab/>
      </w:r>
      <w:r>
        <w:rPr>
          <w:noProof/>
        </w:rPr>
        <w:t>Background</w:t>
      </w:r>
      <w:r>
        <w:rPr>
          <w:noProof/>
        </w:rPr>
        <w:tab/>
      </w:r>
      <w:r>
        <w:rPr>
          <w:noProof/>
        </w:rPr>
        <w:fldChar w:fldCharType="begin"/>
      </w:r>
      <w:r>
        <w:rPr>
          <w:noProof/>
        </w:rPr>
        <w:instrText xml:space="preserve"> PAGEREF _Toc469485598 \h </w:instrText>
      </w:r>
      <w:r>
        <w:rPr>
          <w:noProof/>
        </w:rPr>
      </w:r>
      <w:r>
        <w:rPr>
          <w:noProof/>
        </w:rPr>
        <w:fldChar w:fldCharType="separate"/>
      </w:r>
      <w:r>
        <w:rPr>
          <w:noProof/>
        </w:rPr>
        <w:t>26</w:t>
      </w:r>
      <w:r>
        <w:rPr>
          <w:noProof/>
        </w:rPr>
        <w:fldChar w:fldCharType="end"/>
      </w:r>
    </w:p>
    <w:p w14:paraId="0A70BAA7"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6.1</w:t>
      </w:r>
      <w:r>
        <w:rPr>
          <w:rFonts w:asciiTheme="minorHAnsi" w:eastAsiaTheme="minorEastAsia" w:hAnsiTheme="minorHAnsi" w:cstheme="minorBidi"/>
          <w:noProof/>
        </w:rPr>
        <w:tab/>
      </w:r>
      <w:r>
        <w:rPr>
          <w:noProof/>
        </w:rPr>
        <w:t>Technical Basis</w:t>
      </w:r>
      <w:r>
        <w:rPr>
          <w:noProof/>
        </w:rPr>
        <w:tab/>
      </w:r>
      <w:r>
        <w:rPr>
          <w:noProof/>
        </w:rPr>
        <w:fldChar w:fldCharType="begin"/>
      </w:r>
      <w:r>
        <w:rPr>
          <w:noProof/>
        </w:rPr>
        <w:instrText xml:space="preserve"> PAGEREF _Toc469485599 \h </w:instrText>
      </w:r>
      <w:r>
        <w:rPr>
          <w:noProof/>
        </w:rPr>
      </w:r>
      <w:r>
        <w:rPr>
          <w:noProof/>
        </w:rPr>
        <w:fldChar w:fldCharType="separate"/>
      </w:r>
      <w:r>
        <w:rPr>
          <w:noProof/>
        </w:rPr>
        <w:t>26</w:t>
      </w:r>
      <w:r>
        <w:rPr>
          <w:noProof/>
        </w:rPr>
        <w:fldChar w:fldCharType="end"/>
      </w:r>
    </w:p>
    <w:p w14:paraId="21B5531D"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6.2</w:t>
      </w:r>
      <w:r>
        <w:rPr>
          <w:rFonts w:asciiTheme="minorHAnsi" w:eastAsiaTheme="minorEastAsia" w:hAnsiTheme="minorHAnsi" w:cstheme="minorBidi"/>
          <w:noProof/>
        </w:rPr>
        <w:tab/>
      </w:r>
      <w:r>
        <w:rPr>
          <w:noProof/>
        </w:rPr>
        <w:t>Overview of Observations &amp; Measurements</w:t>
      </w:r>
      <w:r>
        <w:rPr>
          <w:noProof/>
        </w:rPr>
        <w:tab/>
      </w:r>
      <w:r>
        <w:rPr>
          <w:noProof/>
        </w:rPr>
        <w:fldChar w:fldCharType="begin"/>
      </w:r>
      <w:r>
        <w:rPr>
          <w:noProof/>
        </w:rPr>
        <w:instrText xml:space="preserve"> PAGEREF _Toc469485600 \h </w:instrText>
      </w:r>
      <w:r>
        <w:rPr>
          <w:noProof/>
        </w:rPr>
      </w:r>
      <w:r>
        <w:rPr>
          <w:noProof/>
        </w:rPr>
        <w:fldChar w:fldCharType="separate"/>
      </w:r>
      <w:r>
        <w:rPr>
          <w:noProof/>
        </w:rPr>
        <w:t>26</w:t>
      </w:r>
      <w:r>
        <w:rPr>
          <w:noProof/>
        </w:rPr>
        <w:fldChar w:fldCharType="end"/>
      </w:r>
    </w:p>
    <w:p w14:paraId="44424D1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6.2.1</w:t>
      </w:r>
      <w:r>
        <w:rPr>
          <w:rFonts w:asciiTheme="minorHAnsi" w:eastAsiaTheme="minorEastAsia" w:hAnsiTheme="minorHAnsi" w:cstheme="minorBidi"/>
          <w:noProof/>
        </w:rPr>
        <w:tab/>
      </w:r>
      <w:r>
        <w:rPr>
          <w:noProof/>
        </w:rPr>
        <w:t>Sampling features</w:t>
      </w:r>
      <w:r>
        <w:rPr>
          <w:noProof/>
        </w:rPr>
        <w:tab/>
      </w:r>
      <w:r>
        <w:rPr>
          <w:noProof/>
        </w:rPr>
        <w:fldChar w:fldCharType="begin"/>
      </w:r>
      <w:r>
        <w:rPr>
          <w:noProof/>
        </w:rPr>
        <w:instrText xml:space="preserve"> PAGEREF _Toc469485601 \h </w:instrText>
      </w:r>
      <w:r>
        <w:rPr>
          <w:noProof/>
        </w:rPr>
      </w:r>
      <w:r>
        <w:rPr>
          <w:noProof/>
        </w:rPr>
        <w:fldChar w:fldCharType="separate"/>
      </w:r>
      <w:r>
        <w:rPr>
          <w:noProof/>
        </w:rPr>
        <w:t>27</w:t>
      </w:r>
      <w:r>
        <w:rPr>
          <w:noProof/>
        </w:rPr>
        <w:fldChar w:fldCharType="end"/>
      </w:r>
    </w:p>
    <w:p w14:paraId="3E941EC2"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6.3</w:t>
      </w:r>
      <w:r>
        <w:rPr>
          <w:rFonts w:asciiTheme="minorHAnsi" w:eastAsiaTheme="minorEastAsia" w:hAnsiTheme="minorHAnsi" w:cstheme="minorBidi"/>
          <w:noProof/>
        </w:rPr>
        <w:tab/>
      </w:r>
      <w:r>
        <w:rPr>
          <w:noProof/>
        </w:rPr>
        <w:t>Overview of GeoSciML 4.0</w:t>
      </w:r>
      <w:r>
        <w:rPr>
          <w:noProof/>
        </w:rPr>
        <w:tab/>
      </w:r>
      <w:r>
        <w:rPr>
          <w:noProof/>
        </w:rPr>
        <w:fldChar w:fldCharType="begin"/>
      </w:r>
      <w:r>
        <w:rPr>
          <w:noProof/>
        </w:rPr>
        <w:instrText xml:space="preserve"> PAGEREF _Toc469485602 \h </w:instrText>
      </w:r>
      <w:r>
        <w:rPr>
          <w:noProof/>
        </w:rPr>
      </w:r>
      <w:r>
        <w:rPr>
          <w:noProof/>
        </w:rPr>
        <w:fldChar w:fldCharType="separate"/>
      </w:r>
      <w:r>
        <w:rPr>
          <w:noProof/>
        </w:rPr>
        <w:t>27</w:t>
      </w:r>
      <w:r>
        <w:rPr>
          <w:noProof/>
        </w:rPr>
        <w:fldChar w:fldCharType="end"/>
      </w:r>
    </w:p>
    <w:p w14:paraId="536CC32E" w14:textId="77777777" w:rsidR="00554738" w:rsidRDefault="00554738">
      <w:pPr>
        <w:pStyle w:val="TOC1"/>
        <w:tabs>
          <w:tab w:val="left" w:pos="480"/>
          <w:tab w:val="right" w:leader="dot" w:pos="8630"/>
        </w:tabs>
        <w:rPr>
          <w:rFonts w:asciiTheme="minorHAnsi" w:eastAsiaTheme="minorEastAsia" w:hAnsiTheme="minorHAnsi" w:cstheme="minorBidi"/>
          <w:noProof/>
        </w:rPr>
      </w:pPr>
      <w:r>
        <w:rPr>
          <w:noProof/>
        </w:rPr>
        <w:t>7.</w:t>
      </w:r>
      <w:r>
        <w:rPr>
          <w:rFonts w:asciiTheme="minorHAnsi" w:eastAsiaTheme="minorEastAsia" w:hAnsiTheme="minorHAnsi" w:cstheme="minorBidi"/>
          <w:noProof/>
        </w:rPr>
        <w:tab/>
      </w:r>
      <w:r>
        <w:rPr>
          <w:noProof/>
        </w:rPr>
        <w:t>Conceptual Model</w:t>
      </w:r>
      <w:r>
        <w:rPr>
          <w:noProof/>
        </w:rPr>
        <w:tab/>
      </w:r>
      <w:r>
        <w:rPr>
          <w:noProof/>
        </w:rPr>
        <w:fldChar w:fldCharType="begin"/>
      </w:r>
      <w:r>
        <w:rPr>
          <w:noProof/>
        </w:rPr>
        <w:instrText xml:space="preserve"> PAGEREF _Toc469485603 \h </w:instrText>
      </w:r>
      <w:r>
        <w:rPr>
          <w:noProof/>
        </w:rPr>
      </w:r>
      <w:r>
        <w:rPr>
          <w:noProof/>
        </w:rPr>
        <w:fldChar w:fldCharType="separate"/>
      </w:r>
      <w:r>
        <w:rPr>
          <w:noProof/>
        </w:rPr>
        <w:t>28</w:t>
      </w:r>
      <w:r>
        <w:rPr>
          <w:noProof/>
        </w:rPr>
        <w:fldChar w:fldCharType="end"/>
      </w:r>
    </w:p>
    <w:p w14:paraId="0E88993A"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7.1</w:t>
      </w:r>
      <w:r>
        <w:rPr>
          <w:rFonts w:asciiTheme="minorHAnsi" w:eastAsiaTheme="minorEastAsia" w:hAnsiTheme="minorHAnsi" w:cstheme="minorBidi"/>
          <w:noProof/>
        </w:rPr>
        <w:tab/>
      </w:r>
      <w:r>
        <w:rPr>
          <w:noProof/>
        </w:rPr>
        <w:t>Hydrogeological Units</w:t>
      </w:r>
      <w:r>
        <w:rPr>
          <w:noProof/>
        </w:rPr>
        <w:tab/>
      </w:r>
      <w:r>
        <w:rPr>
          <w:noProof/>
        </w:rPr>
        <w:fldChar w:fldCharType="begin"/>
      </w:r>
      <w:r>
        <w:rPr>
          <w:noProof/>
        </w:rPr>
        <w:instrText xml:space="preserve"> PAGEREF _Toc469485604 \h </w:instrText>
      </w:r>
      <w:r>
        <w:rPr>
          <w:noProof/>
        </w:rPr>
      </w:r>
      <w:r>
        <w:rPr>
          <w:noProof/>
        </w:rPr>
        <w:fldChar w:fldCharType="separate"/>
      </w:r>
      <w:r>
        <w:rPr>
          <w:noProof/>
        </w:rPr>
        <w:t>28</w:t>
      </w:r>
      <w:r>
        <w:rPr>
          <w:noProof/>
        </w:rPr>
        <w:fldChar w:fldCharType="end"/>
      </w:r>
    </w:p>
    <w:p w14:paraId="296AED8F"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7.2</w:t>
      </w:r>
      <w:r>
        <w:rPr>
          <w:rFonts w:asciiTheme="minorHAnsi" w:eastAsiaTheme="minorEastAsia" w:hAnsiTheme="minorHAnsi" w:cstheme="minorBidi"/>
          <w:noProof/>
        </w:rPr>
        <w:tab/>
      </w:r>
      <w:r>
        <w:rPr>
          <w:noProof/>
        </w:rPr>
        <w:t>Fluid Bodies</w:t>
      </w:r>
      <w:r>
        <w:rPr>
          <w:noProof/>
        </w:rPr>
        <w:tab/>
      </w:r>
      <w:r>
        <w:rPr>
          <w:noProof/>
        </w:rPr>
        <w:fldChar w:fldCharType="begin"/>
      </w:r>
      <w:r>
        <w:rPr>
          <w:noProof/>
        </w:rPr>
        <w:instrText xml:space="preserve"> PAGEREF _Toc469485605 \h </w:instrText>
      </w:r>
      <w:r>
        <w:rPr>
          <w:noProof/>
        </w:rPr>
      </w:r>
      <w:r>
        <w:rPr>
          <w:noProof/>
        </w:rPr>
        <w:fldChar w:fldCharType="separate"/>
      </w:r>
      <w:r>
        <w:rPr>
          <w:noProof/>
        </w:rPr>
        <w:t>29</w:t>
      </w:r>
      <w:r>
        <w:rPr>
          <w:noProof/>
        </w:rPr>
        <w:fldChar w:fldCharType="end"/>
      </w:r>
    </w:p>
    <w:p w14:paraId="0628563A"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lastRenderedPageBreak/>
        <w:t>7.3</w:t>
      </w:r>
      <w:r>
        <w:rPr>
          <w:rFonts w:asciiTheme="minorHAnsi" w:eastAsiaTheme="minorEastAsia" w:hAnsiTheme="minorHAnsi" w:cstheme="minorBidi"/>
          <w:noProof/>
        </w:rPr>
        <w:tab/>
      </w:r>
      <w:r>
        <w:rPr>
          <w:noProof/>
        </w:rPr>
        <w:t>Voids</w:t>
      </w:r>
      <w:r>
        <w:rPr>
          <w:noProof/>
        </w:rPr>
        <w:tab/>
      </w:r>
      <w:r>
        <w:rPr>
          <w:noProof/>
        </w:rPr>
        <w:fldChar w:fldCharType="begin"/>
      </w:r>
      <w:r>
        <w:rPr>
          <w:noProof/>
        </w:rPr>
        <w:instrText xml:space="preserve"> PAGEREF _Toc469485606 \h </w:instrText>
      </w:r>
      <w:r>
        <w:rPr>
          <w:noProof/>
        </w:rPr>
      </w:r>
      <w:r>
        <w:rPr>
          <w:noProof/>
        </w:rPr>
        <w:fldChar w:fldCharType="separate"/>
      </w:r>
      <w:r>
        <w:rPr>
          <w:noProof/>
        </w:rPr>
        <w:t>29</w:t>
      </w:r>
      <w:r>
        <w:rPr>
          <w:noProof/>
        </w:rPr>
        <w:fldChar w:fldCharType="end"/>
      </w:r>
    </w:p>
    <w:p w14:paraId="5480A94A"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7.4</w:t>
      </w:r>
      <w:r>
        <w:rPr>
          <w:rFonts w:asciiTheme="minorHAnsi" w:eastAsiaTheme="minorEastAsia" w:hAnsiTheme="minorHAnsi" w:cstheme="minorBidi"/>
          <w:noProof/>
        </w:rPr>
        <w:tab/>
      </w:r>
      <w:r>
        <w:rPr>
          <w:noProof/>
        </w:rPr>
        <w:t>Flow</w:t>
      </w:r>
      <w:r>
        <w:rPr>
          <w:noProof/>
        </w:rPr>
        <w:tab/>
      </w:r>
      <w:r>
        <w:rPr>
          <w:noProof/>
        </w:rPr>
        <w:fldChar w:fldCharType="begin"/>
      </w:r>
      <w:r>
        <w:rPr>
          <w:noProof/>
        </w:rPr>
        <w:instrText xml:space="preserve"> PAGEREF _Toc469485607 \h </w:instrText>
      </w:r>
      <w:r>
        <w:rPr>
          <w:noProof/>
        </w:rPr>
      </w:r>
      <w:r>
        <w:rPr>
          <w:noProof/>
        </w:rPr>
        <w:fldChar w:fldCharType="separate"/>
      </w:r>
      <w:r>
        <w:rPr>
          <w:noProof/>
        </w:rPr>
        <w:t>29</w:t>
      </w:r>
      <w:r>
        <w:rPr>
          <w:noProof/>
        </w:rPr>
        <w:fldChar w:fldCharType="end"/>
      </w:r>
    </w:p>
    <w:p w14:paraId="66EB5AE4"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7.5</w:t>
      </w:r>
      <w:r>
        <w:rPr>
          <w:rFonts w:asciiTheme="minorHAnsi" w:eastAsiaTheme="minorEastAsia" w:hAnsiTheme="minorHAnsi" w:cstheme="minorBidi"/>
          <w:noProof/>
        </w:rPr>
        <w:tab/>
      </w:r>
      <w:r>
        <w:rPr>
          <w:noProof/>
        </w:rPr>
        <w:t>Wells</w:t>
      </w:r>
      <w:r>
        <w:rPr>
          <w:noProof/>
        </w:rPr>
        <w:tab/>
      </w:r>
      <w:r>
        <w:rPr>
          <w:noProof/>
        </w:rPr>
        <w:fldChar w:fldCharType="begin"/>
      </w:r>
      <w:r>
        <w:rPr>
          <w:noProof/>
        </w:rPr>
        <w:instrText xml:space="preserve"> PAGEREF _Toc469485608 \h </w:instrText>
      </w:r>
      <w:r>
        <w:rPr>
          <w:noProof/>
        </w:rPr>
      </w:r>
      <w:r>
        <w:rPr>
          <w:noProof/>
        </w:rPr>
        <w:fldChar w:fldCharType="separate"/>
      </w:r>
      <w:r>
        <w:rPr>
          <w:noProof/>
        </w:rPr>
        <w:t>31</w:t>
      </w:r>
      <w:r>
        <w:rPr>
          <w:noProof/>
        </w:rPr>
        <w:fldChar w:fldCharType="end"/>
      </w:r>
    </w:p>
    <w:p w14:paraId="6E0AC2F4"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7.6</w:t>
      </w:r>
      <w:r>
        <w:rPr>
          <w:rFonts w:asciiTheme="minorHAnsi" w:eastAsiaTheme="minorEastAsia" w:hAnsiTheme="minorHAnsi" w:cstheme="minorBidi"/>
          <w:noProof/>
        </w:rPr>
        <w:tab/>
      </w:r>
      <w:r>
        <w:rPr>
          <w:noProof/>
        </w:rPr>
        <w:t>Conceptual Model Specification</w:t>
      </w:r>
      <w:r>
        <w:rPr>
          <w:noProof/>
        </w:rPr>
        <w:tab/>
      </w:r>
      <w:r>
        <w:rPr>
          <w:noProof/>
        </w:rPr>
        <w:fldChar w:fldCharType="begin"/>
      </w:r>
      <w:r>
        <w:rPr>
          <w:noProof/>
        </w:rPr>
        <w:instrText xml:space="preserve"> PAGEREF _Toc469485609 \h </w:instrText>
      </w:r>
      <w:r>
        <w:rPr>
          <w:noProof/>
        </w:rPr>
      </w:r>
      <w:r>
        <w:rPr>
          <w:noProof/>
        </w:rPr>
        <w:fldChar w:fldCharType="separate"/>
      </w:r>
      <w:r>
        <w:rPr>
          <w:noProof/>
        </w:rPr>
        <w:t>32</w:t>
      </w:r>
      <w:r>
        <w:rPr>
          <w:noProof/>
        </w:rPr>
        <w:fldChar w:fldCharType="end"/>
      </w:r>
    </w:p>
    <w:p w14:paraId="2DE5FA9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w:t>
      </w:r>
      <w:r>
        <w:rPr>
          <w:rFonts w:asciiTheme="minorHAnsi" w:eastAsiaTheme="minorEastAsia" w:hAnsiTheme="minorHAnsi" w:cstheme="minorBidi"/>
          <w:noProof/>
        </w:rPr>
        <w:tab/>
      </w:r>
      <w:r>
        <w:rPr>
          <w:noProof/>
        </w:rPr>
        <w:t>DocumentCitation</w:t>
      </w:r>
      <w:r>
        <w:rPr>
          <w:noProof/>
        </w:rPr>
        <w:tab/>
      </w:r>
      <w:r>
        <w:rPr>
          <w:noProof/>
        </w:rPr>
        <w:fldChar w:fldCharType="begin"/>
      </w:r>
      <w:r>
        <w:rPr>
          <w:noProof/>
        </w:rPr>
        <w:instrText xml:space="preserve"> PAGEREF _Toc469485610 \h </w:instrText>
      </w:r>
      <w:r>
        <w:rPr>
          <w:noProof/>
        </w:rPr>
      </w:r>
      <w:r>
        <w:rPr>
          <w:noProof/>
        </w:rPr>
        <w:fldChar w:fldCharType="separate"/>
      </w:r>
      <w:r>
        <w:rPr>
          <w:noProof/>
        </w:rPr>
        <w:t>37</w:t>
      </w:r>
      <w:r>
        <w:rPr>
          <w:noProof/>
        </w:rPr>
        <w:fldChar w:fldCharType="end"/>
      </w:r>
    </w:p>
    <w:p w14:paraId="6ACB0E5A"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w:t>
      </w:r>
      <w:r>
        <w:rPr>
          <w:rFonts w:asciiTheme="minorHAnsi" w:eastAsiaTheme="minorEastAsia" w:hAnsiTheme="minorHAnsi" w:cstheme="minorBidi"/>
          <w:noProof/>
        </w:rPr>
        <w:tab/>
      </w:r>
      <w:r>
        <w:rPr>
          <w:noProof/>
        </w:rPr>
        <w:t>Elevation</w:t>
      </w:r>
      <w:r>
        <w:rPr>
          <w:noProof/>
        </w:rPr>
        <w:tab/>
      </w:r>
      <w:r>
        <w:rPr>
          <w:noProof/>
        </w:rPr>
        <w:fldChar w:fldCharType="begin"/>
      </w:r>
      <w:r>
        <w:rPr>
          <w:noProof/>
        </w:rPr>
        <w:instrText xml:space="preserve"> PAGEREF _Toc469485611 \h </w:instrText>
      </w:r>
      <w:r>
        <w:rPr>
          <w:noProof/>
        </w:rPr>
      </w:r>
      <w:r>
        <w:rPr>
          <w:noProof/>
        </w:rPr>
        <w:fldChar w:fldCharType="separate"/>
      </w:r>
      <w:r>
        <w:rPr>
          <w:noProof/>
        </w:rPr>
        <w:t>37</w:t>
      </w:r>
      <w:r>
        <w:rPr>
          <w:noProof/>
        </w:rPr>
        <w:fldChar w:fldCharType="end"/>
      </w:r>
    </w:p>
    <w:p w14:paraId="0AF285F0"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w:t>
      </w:r>
      <w:r>
        <w:rPr>
          <w:rFonts w:asciiTheme="minorHAnsi" w:eastAsiaTheme="minorEastAsia" w:hAnsiTheme="minorHAnsi" w:cstheme="minorBidi"/>
          <w:noProof/>
        </w:rPr>
        <w:tab/>
      </w:r>
      <w:r>
        <w:rPr>
          <w:noProof/>
        </w:rPr>
        <w:t>GL_EarthMaterial</w:t>
      </w:r>
      <w:r>
        <w:rPr>
          <w:noProof/>
        </w:rPr>
        <w:tab/>
      </w:r>
      <w:r>
        <w:rPr>
          <w:noProof/>
        </w:rPr>
        <w:fldChar w:fldCharType="begin"/>
      </w:r>
      <w:r>
        <w:rPr>
          <w:noProof/>
        </w:rPr>
        <w:instrText xml:space="preserve"> PAGEREF _Toc469485612 \h </w:instrText>
      </w:r>
      <w:r>
        <w:rPr>
          <w:noProof/>
        </w:rPr>
      </w:r>
      <w:r>
        <w:rPr>
          <w:noProof/>
        </w:rPr>
        <w:fldChar w:fldCharType="separate"/>
      </w:r>
      <w:r>
        <w:rPr>
          <w:noProof/>
        </w:rPr>
        <w:t>37</w:t>
      </w:r>
      <w:r>
        <w:rPr>
          <w:noProof/>
        </w:rPr>
        <w:fldChar w:fldCharType="end"/>
      </w:r>
    </w:p>
    <w:p w14:paraId="150909C1"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7.6.4</w:t>
      </w:r>
      <w:r>
        <w:rPr>
          <w:rFonts w:asciiTheme="minorHAnsi" w:eastAsiaTheme="minorEastAsia" w:hAnsiTheme="minorHAnsi" w:cstheme="minorBidi"/>
          <w:noProof/>
        </w:rPr>
        <w:tab/>
      </w:r>
      <w:r>
        <w:rPr>
          <w:noProof/>
        </w:rPr>
        <w:t>GL_GeologicUnit</w:t>
      </w:r>
      <w:r>
        <w:rPr>
          <w:noProof/>
        </w:rPr>
        <w:tab/>
      </w:r>
      <w:r>
        <w:rPr>
          <w:noProof/>
        </w:rPr>
        <w:fldChar w:fldCharType="begin"/>
      </w:r>
      <w:r>
        <w:rPr>
          <w:noProof/>
        </w:rPr>
        <w:instrText xml:space="preserve"> PAGEREF _Toc469485613 \h </w:instrText>
      </w:r>
      <w:r>
        <w:rPr>
          <w:noProof/>
        </w:rPr>
      </w:r>
      <w:r>
        <w:rPr>
          <w:noProof/>
        </w:rPr>
        <w:fldChar w:fldCharType="separate"/>
      </w:r>
      <w:r>
        <w:rPr>
          <w:noProof/>
        </w:rPr>
        <w:t>38</w:t>
      </w:r>
      <w:r>
        <w:rPr>
          <w:noProof/>
        </w:rPr>
        <w:fldChar w:fldCharType="end"/>
      </w:r>
    </w:p>
    <w:p w14:paraId="16C7E21F"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7.6.5</w:t>
      </w:r>
      <w:r>
        <w:rPr>
          <w:rFonts w:asciiTheme="minorHAnsi" w:eastAsiaTheme="minorEastAsia" w:hAnsiTheme="minorHAnsi" w:cstheme="minorBidi"/>
          <w:noProof/>
        </w:rPr>
        <w:tab/>
      </w:r>
      <w:r>
        <w:rPr>
          <w:noProof/>
        </w:rPr>
        <w:t>GW_Aquifer</w:t>
      </w:r>
      <w:r>
        <w:rPr>
          <w:noProof/>
        </w:rPr>
        <w:tab/>
      </w:r>
      <w:r>
        <w:rPr>
          <w:noProof/>
        </w:rPr>
        <w:fldChar w:fldCharType="begin"/>
      </w:r>
      <w:r>
        <w:rPr>
          <w:noProof/>
        </w:rPr>
        <w:instrText xml:space="preserve"> PAGEREF _Toc469485614 \h </w:instrText>
      </w:r>
      <w:r>
        <w:rPr>
          <w:noProof/>
        </w:rPr>
      </w:r>
      <w:r>
        <w:rPr>
          <w:noProof/>
        </w:rPr>
        <w:fldChar w:fldCharType="separate"/>
      </w:r>
      <w:r>
        <w:rPr>
          <w:noProof/>
        </w:rPr>
        <w:t>39</w:t>
      </w:r>
      <w:r>
        <w:rPr>
          <w:noProof/>
        </w:rPr>
        <w:fldChar w:fldCharType="end"/>
      </w:r>
    </w:p>
    <w:p w14:paraId="0D3A6ACC"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7.6.6</w:t>
      </w:r>
      <w:r>
        <w:rPr>
          <w:rFonts w:asciiTheme="minorHAnsi" w:eastAsiaTheme="minorEastAsia" w:hAnsiTheme="minorHAnsi" w:cstheme="minorBidi"/>
          <w:noProof/>
        </w:rPr>
        <w:tab/>
      </w:r>
      <w:r>
        <w:rPr>
          <w:noProof/>
        </w:rPr>
        <w:t>GW_AquiferSystem</w:t>
      </w:r>
      <w:r>
        <w:rPr>
          <w:noProof/>
        </w:rPr>
        <w:tab/>
      </w:r>
      <w:r>
        <w:rPr>
          <w:noProof/>
        </w:rPr>
        <w:fldChar w:fldCharType="begin"/>
      </w:r>
      <w:r>
        <w:rPr>
          <w:noProof/>
        </w:rPr>
        <w:instrText xml:space="preserve"> PAGEREF _Toc469485615 \h </w:instrText>
      </w:r>
      <w:r>
        <w:rPr>
          <w:noProof/>
        </w:rPr>
      </w:r>
      <w:r>
        <w:rPr>
          <w:noProof/>
        </w:rPr>
        <w:fldChar w:fldCharType="separate"/>
      </w:r>
      <w:r>
        <w:rPr>
          <w:noProof/>
        </w:rPr>
        <w:t>39</w:t>
      </w:r>
      <w:r>
        <w:rPr>
          <w:noProof/>
        </w:rPr>
        <w:fldChar w:fldCharType="end"/>
      </w:r>
    </w:p>
    <w:p w14:paraId="151FDC0B"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7.6.7</w:t>
      </w:r>
      <w:r>
        <w:rPr>
          <w:rFonts w:asciiTheme="minorHAnsi" w:eastAsiaTheme="minorEastAsia" w:hAnsiTheme="minorHAnsi" w:cstheme="minorBidi"/>
          <w:noProof/>
        </w:rPr>
        <w:tab/>
      </w:r>
      <w:r>
        <w:rPr>
          <w:noProof/>
        </w:rPr>
        <w:t>GW_AquiferUnit</w:t>
      </w:r>
      <w:r>
        <w:rPr>
          <w:noProof/>
        </w:rPr>
        <w:tab/>
      </w:r>
      <w:r>
        <w:rPr>
          <w:noProof/>
        </w:rPr>
        <w:fldChar w:fldCharType="begin"/>
      </w:r>
      <w:r>
        <w:rPr>
          <w:noProof/>
        </w:rPr>
        <w:instrText xml:space="preserve"> PAGEREF _Toc469485616 \h </w:instrText>
      </w:r>
      <w:r>
        <w:rPr>
          <w:noProof/>
        </w:rPr>
      </w:r>
      <w:r>
        <w:rPr>
          <w:noProof/>
        </w:rPr>
        <w:fldChar w:fldCharType="separate"/>
      </w:r>
      <w:r>
        <w:rPr>
          <w:noProof/>
        </w:rPr>
        <w:t>40</w:t>
      </w:r>
      <w:r>
        <w:rPr>
          <w:noProof/>
        </w:rPr>
        <w:fldChar w:fldCharType="end"/>
      </w:r>
    </w:p>
    <w:p w14:paraId="024953DD"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7.6.8</w:t>
      </w:r>
      <w:r>
        <w:rPr>
          <w:rFonts w:asciiTheme="minorHAnsi" w:eastAsiaTheme="minorEastAsia" w:hAnsiTheme="minorHAnsi" w:cstheme="minorBidi"/>
          <w:noProof/>
        </w:rPr>
        <w:tab/>
      </w:r>
      <w:r>
        <w:rPr>
          <w:noProof/>
        </w:rPr>
        <w:t>GW_Basin</w:t>
      </w:r>
      <w:r>
        <w:rPr>
          <w:noProof/>
        </w:rPr>
        <w:tab/>
      </w:r>
      <w:r>
        <w:rPr>
          <w:noProof/>
        </w:rPr>
        <w:fldChar w:fldCharType="begin"/>
      </w:r>
      <w:r>
        <w:rPr>
          <w:noProof/>
        </w:rPr>
        <w:instrText xml:space="preserve"> PAGEREF _Toc469485617 \h </w:instrText>
      </w:r>
      <w:r>
        <w:rPr>
          <w:noProof/>
        </w:rPr>
      </w:r>
      <w:r>
        <w:rPr>
          <w:noProof/>
        </w:rPr>
        <w:fldChar w:fldCharType="separate"/>
      </w:r>
      <w:r>
        <w:rPr>
          <w:noProof/>
        </w:rPr>
        <w:t>41</w:t>
      </w:r>
      <w:r>
        <w:rPr>
          <w:noProof/>
        </w:rPr>
        <w:fldChar w:fldCharType="end"/>
      </w:r>
    </w:p>
    <w:p w14:paraId="5222EBCC"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7.6.9</w:t>
      </w:r>
      <w:r>
        <w:rPr>
          <w:rFonts w:asciiTheme="minorHAnsi" w:eastAsiaTheme="minorEastAsia" w:hAnsiTheme="minorHAnsi" w:cstheme="minorBidi"/>
          <w:noProof/>
        </w:rPr>
        <w:tab/>
      </w:r>
      <w:r>
        <w:rPr>
          <w:noProof/>
        </w:rPr>
        <w:t>GW_BiologicConstituent</w:t>
      </w:r>
      <w:r>
        <w:rPr>
          <w:noProof/>
        </w:rPr>
        <w:tab/>
      </w:r>
      <w:r>
        <w:rPr>
          <w:noProof/>
        </w:rPr>
        <w:fldChar w:fldCharType="begin"/>
      </w:r>
      <w:r>
        <w:rPr>
          <w:noProof/>
        </w:rPr>
        <w:instrText xml:space="preserve"> PAGEREF _Toc469485618 \h </w:instrText>
      </w:r>
      <w:r>
        <w:rPr>
          <w:noProof/>
        </w:rPr>
      </w:r>
      <w:r>
        <w:rPr>
          <w:noProof/>
        </w:rPr>
        <w:fldChar w:fldCharType="separate"/>
      </w:r>
      <w:r>
        <w:rPr>
          <w:noProof/>
        </w:rPr>
        <w:t>42</w:t>
      </w:r>
      <w:r>
        <w:rPr>
          <w:noProof/>
        </w:rPr>
        <w:fldChar w:fldCharType="end"/>
      </w:r>
    </w:p>
    <w:p w14:paraId="20BCD8E4"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7.6.10</w:t>
      </w:r>
      <w:r>
        <w:rPr>
          <w:rFonts w:asciiTheme="minorHAnsi" w:eastAsiaTheme="minorEastAsia" w:hAnsiTheme="minorHAnsi" w:cstheme="minorBidi"/>
          <w:noProof/>
        </w:rPr>
        <w:tab/>
      </w:r>
      <w:r>
        <w:rPr>
          <w:noProof/>
        </w:rPr>
        <w:t>GW_ChemicalConstituent</w:t>
      </w:r>
      <w:r>
        <w:rPr>
          <w:noProof/>
        </w:rPr>
        <w:tab/>
      </w:r>
      <w:r>
        <w:rPr>
          <w:noProof/>
        </w:rPr>
        <w:fldChar w:fldCharType="begin"/>
      </w:r>
      <w:r>
        <w:rPr>
          <w:noProof/>
        </w:rPr>
        <w:instrText xml:space="preserve"> PAGEREF _Toc469485619 \h </w:instrText>
      </w:r>
      <w:r>
        <w:rPr>
          <w:noProof/>
        </w:rPr>
      </w:r>
      <w:r>
        <w:rPr>
          <w:noProof/>
        </w:rPr>
        <w:fldChar w:fldCharType="separate"/>
      </w:r>
      <w:r>
        <w:rPr>
          <w:noProof/>
        </w:rPr>
        <w:t>42</w:t>
      </w:r>
      <w:r>
        <w:rPr>
          <w:noProof/>
        </w:rPr>
        <w:fldChar w:fldCharType="end"/>
      </w:r>
    </w:p>
    <w:p w14:paraId="07D95CE7"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7.6.11</w:t>
      </w:r>
      <w:r>
        <w:rPr>
          <w:rFonts w:asciiTheme="minorHAnsi" w:eastAsiaTheme="minorEastAsia" w:hAnsiTheme="minorHAnsi" w:cstheme="minorBidi"/>
          <w:noProof/>
        </w:rPr>
        <w:tab/>
      </w:r>
      <w:r>
        <w:rPr>
          <w:noProof/>
        </w:rPr>
        <w:t>GW_ConfiningBed</w:t>
      </w:r>
      <w:r>
        <w:rPr>
          <w:noProof/>
        </w:rPr>
        <w:tab/>
      </w:r>
      <w:r>
        <w:rPr>
          <w:noProof/>
        </w:rPr>
        <w:fldChar w:fldCharType="begin"/>
      </w:r>
      <w:r>
        <w:rPr>
          <w:noProof/>
        </w:rPr>
        <w:instrText xml:space="preserve"> PAGEREF _Toc469485620 \h </w:instrText>
      </w:r>
      <w:r>
        <w:rPr>
          <w:noProof/>
        </w:rPr>
      </w:r>
      <w:r>
        <w:rPr>
          <w:noProof/>
        </w:rPr>
        <w:fldChar w:fldCharType="separate"/>
      </w:r>
      <w:r>
        <w:rPr>
          <w:noProof/>
        </w:rPr>
        <w:t>43</w:t>
      </w:r>
      <w:r>
        <w:rPr>
          <w:noProof/>
        </w:rPr>
        <w:fldChar w:fldCharType="end"/>
      </w:r>
    </w:p>
    <w:p w14:paraId="38CDB4A1"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7.6.12</w:t>
      </w:r>
      <w:r>
        <w:rPr>
          <w:rFonts w:asciiTheme="minorHAnsi" w:eastAsiaTheme="minorEastAsia" w:hAnsiTheme="minorHAnsi" w:cstheme="minorBidi"/>
          <w:noProof/>
        </w:rPr>
        <w:tab/>
      </w:r>
      <w:r>
        <w:rPr>
          <w:noProof/>
        </w:rPr>
        <w:t>GW_Constituent</w:t>
      </w:r>
      <w:r>
        <w:rPr>
          <w:noProof/>
        </w:rPr>
        <w:tab/>
      </w:r>
      <w:r>
        <w:rPr>
          <w:noProof/>
        </w:rPr>
        <w:fldChar w:fldCharType="begin"/>
      </w:r>
      <w:r>
        <w:rPr>
          <w:noProof/>
        </w:rPr>
        <w:instrText xml:space="preserve"> PAGEREF _Toc469485621 \h </w:instrText>
      </w:r>
      <w:r>
        <w:rPr>
          <w:noProof/>
        </w:rPr>
      </w:r>
      <w:r>
        <w:rPr>
          <w:noProof/>
        </w:rPr>
        <w:fldChar w:fldCharType="separate"/>
      </w:r>
      <w:r>
        <w:rPr>
          <w:noProof/>
        </w:rPr>
        <w:t>43</w:t>
      </w:r>
      <w:r>
        <w:rPr>
          <w:noProof/>
        </w:rPr>
        <w:fldChar w:fldCharType="end"/>
      </w:r>
    </w:p>
    <w:p w14:paraId="46974C7F"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7.6.13</w:t>
      </w:r>
      <w:r>
        <w:rPr>
          <w:rFonts w:asciiTheme="minorHAnsi" w:eastAsiaTheme="minorEastAsia" w:hAnsiTheme="minorHAnsi" w:cstheme="minorBidi"/>
          <w:noProof/>
        </w:rPr>
        <w:tab/>
      </w:r>
      <w:r>
        <w:rPr>
          <w:noProof/>
        </w:rPr>
        <w:t>GW_ConstituentRelation</w:t>
      </w:r>
      <w:r>
        <w:rPr>
          <w:noProof/>
        </w:rPr>
        <w:tab/>
      </w:r>
      <w:r>
        <w:rPr>
          <w:noProof/>
        </w:rPr>
        <w:fldChar w:fldCharType="begin"/>
      </w:r>
      <w:r>
        <w:rPr>
          <w:noProof/>
        </w:rPr>
        <w:instrText xml:space="preserve"> PAGEREF _Toc469485622 \h </w:instrText>
      </w:r>
      <w:r>
        <w:rPr>
          <w:noProof/>
        </w:rPr>
      </w:r>
      <w:r>
        <w:rPr>
          <w:noProof/>
        </w:rPr>
        <w:fldChar w:fldCharType="separate"/>
      </w:r>
      <w:r>
        <w:rPr>
          <w:noProof/>
        </w:rPr>
        <w:t>45</w:t>
      </w:r>
      <w:r>
        <w:rPr>
          <w:noProof/>
        </w:rPr>
        <w:fldChar w:fldCharType="end"/>
      </w:r>
    </w:p>
    <w:p w14:paraId="355E6CF8"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7.6.14</w:t>
      </w:r>
      <w:r>
        <w:rPr>
          <w:rFonts w:asciiTheme="minorHAnsi" w:eastAsiaTheme="minorEastAsia" w:hAnsiTheme="minorHAnsi" w:cstheme="minorBidi"/>
          <w:noProof/>
        </w:rPr>
        <w:tab/>
      </w:r>
      <w:r>
        <w:rPr>
          <w:noProof/>
        </w:rPr>
        <w:t>GW_Discharge</w:t>
      </w:r>
      <w:r>
        <w:rPr>
          <w:noProof/>
        </w:rPr>
        <w:tab/>
      </w:r>
      <w:r>
        <w:rPr>
          <w:noProof/>
        </w:rPr>
        <w:fldChar w:fldCharType="begin"/>
      </w:r>
      <w:r>
        <w:rPr>
          <w:noProof/>
        </w:rPr>
        <w:instrText xml:space="preserve"> PAGEREF _Toc469485623 \h </w:instrText>
      </w:r>
      <w:r>
        <w:rPr>
          <w:noProof/>
        </w:rPr>
      </w:r>
      <w:r>
        <w:rPr>
          <w:noProof/>
        </w:rPr>
        <w:fldChar w:fldCharType="separate"/>
      </w:r>
      <w:r>
        <w:rPr>
          <w:noProof/>
        </w:rPr>
        <w:t>45</w:t>
      </w:r>
      <w:r>
        <w:rPr>
          <w:noProof/>
        </w:rPr>
        <w:fldChar w:fldCharType="end"/>
      </w:r>
    </w:p>
    <w:p w14:paraId="02872EDA"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7.6.15</w:t>
      </w:r>
      <w:r>
        <w:rPr>
          <w:rFonts w:asciiTheme="minorHAnsi" w:eastAsiaTheme="minorEastAsia" w:hAnsiTheme="minorHAnsi" w:cstheme="minorBidi"/>
          <w:noProof/>
        </w:rPr>
        <w:tab/>
      </w:r>
      <w:r>
        <w:rPr>
          <w:noProof/>
        </w:rPr>
        <w:t>GW_Divide</w:t>
      </w:r>
      <w:r>
        <w:rPr>
          <w:noProof/>
        </w:rPr>
        <w:tab/>
      </w:r>
      <w:r>
        <w:rPr>
          <w:noProof/>
        </w:rPr>
        <w:fldChar w:fldCharType="begin"/>
      </w:r>
      <w:r>
        <w:rPr>
          <w:noProof/>
        </w:rPr>
        <w:instrText xml:space="preserve"> PAGEREF _Toc469485624 \h </w:instrText>
      </w:r>
      <w:r>
        <w:rPr>
          <w:noProof/>
        </w:rPr>
      </w:r>
      <w:r>
        <w:rPr>
          <w:noProof/>
        </w:rPr>
        <w:fldChar w:fldCharType="separate"/>
      </w:r>
      <w:r>
        <w:rPr>
          <w:noProof/>
        </w:rPr>
        <w:t>45</w:t>
      </w:r>
      <w:r>
        <w:rPr>
          <w:noProof/>
        </w:rPr>
        <w:fldChar w:fldCharType="end"/>
      </w:r>
    </w:p>
    <w:p w14:paraId="171D22FC"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7.6.16</w:t>
      </w:r>
      <w:r>
        <w:rPr>
          <w:rFonts w:asciiTheme="minorHAnsi" w:eastAsiaTheme="minorEastAsia" w:hAnsiTheme="minorHAnsi" w:cstheme="minorBidi"/>
          <w:noProof/>
        </w:rPr>
        <w:tab/>
      </w:r>
      <w:r>
        <w:rPr>
          <w:noProof/>
        </w:rPr>
        <w:t>GW_Flow</w:t>
      </w:r>
      <w:r>
        <w:rPr>
          <w:noProof/>
        </w:rPr>
        <w:tab/>
      </w:r>
      <w:r>
        <w:rPr>
          <w:noProof/>
        </w:rPr>
        <w:fldChar w:fldCharType="begin"/>
      </w:r>
      <w:r>
        <w:rPr>
          <w:noProof/>
        </w:rPr>
        <w:instrText xml:space="preserve"> PAGEREF _Toc469485625 \h </w:instrText>
      </w:r>
      <w:r>
        <w:rPr>
          <w:noProof/>
        </w:rPr>
      </w:r>
      <w:r>
        <w:rPr>
          <w:noProof/>
        </w:rPr>
        <w:fldChar w:fldCharType="separate"/>
      </w:r>
      <w:r>
        <w:rPr>
          <w:noProof/>
        </w:rPr>
        <w:t>46</w:t>
      </w:r>
      <w:r>
        <w:rPr>
          <w:noProof/>
        </w:rPr>
        <w:fldChar w:fldCharType="end"/>
      </w:r>
    </w:p>
    <w:p w14:paraId="53D3E375"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7.6.17</w:t>
      </w:r>
      <w:r>
        <w:rPr>
          <w:rFonts w:asciiTheme="minorHAnsi" w:eastAsiaTheme="minorEastAsia" w:hAnsiTheme="minorHAnsi" w:cstheme="minorBidi"/>
          <w:noProof/>
        </w:rPr>
        <w:tab/>
      </w:r>
      <w:r>
        <w:rPr>
          <w:noProof/>
        </w:rPr>
        <w:t>GW_FlowSystem</w:t>
      </w:r>
      <w:r>
        <w:rPr>
          <w:noProof/>
        </w:rPr>
        <w:tab/>
      </w:r>
      <w:r>
        <w:rPr>
          <w:noProof/>
        </w:rPr>
        <w:fldChar w:fldCharType="begin"/>
      </w:r>
      <w:r>
        <w:rPr>
          <w:noProof/>
        </w:rPr>
        <w:instrText xml:space="preserve"> PAGEREF _Toc469485626 \h </w:instrText>
      </w:r>
      <w:r>
        <w:rPr>
          <w:noProof/>
        </w:rPr>
      </w:r>
      <w:r>
        <w:rPr>
          <w:noProof/>
        </w:rPr>
        <w:fldChar w:fldCharType="separate"/>
      </w:r>
      <w:r>
        <w:rPr>
          <w:noProof/>
        </w:rPr>
        <w:t>47</w:t>
      </w:r>
      <w:r>
        <w:rPr>
          <w:noProof/>
        </w:rPr>
        <w:fldChar w:fldCharType="end"/>
      </w:r>
    </w:p>
    <w:p w14:paraId="02C9DC0B"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7.6.18</w:t>
      </w:r>
      <w:r>
        <w:rPr>
          <w:rFonts w:asciiTheme="minorHAnsi" w:eastAsiaTheme="minorEastAsia" w:hAnsiTheme="minorHAnsi" w:cstheme="minorBidi"/>
          <w:noProof/>
        </w:rPr>
        <w:tab/>
      </w:r>
      <w:r>
        <w:rPr>
          <w:noProof/>
        </w:rPr>
        <w:t>GW_FluidBody</w:t>
      </w:r>
      <w:r>
        <w:rPr>
          <w:noProof/>
        </w:rPr>
        <w:tab/>
      </w:r>
      <w:r>
        <w:rPr>
          <w:noProof/>
        </w:rPr>
        <w:fldChar w:fldCharType="begin"/>
      </w:r>
      <w:r>
        <w:rPr>
          <w:noProof/>
        </w:rPr>
        <w:instrText xml:space="preserve"> PAGEREF _Toc469485627 \h </w:instrText>
      </w:r>
      <w:r>
        <w:rPr>
          <w:noProof/>
        </w:rPr>
      </w:r>
      <w:r>
        <w:rPr>
          <w:noProof/>
        </w:rPr>
        <w:fldChar w:fldCharType="separate"/>
      </w:r>
      <w:r>
        <w:rPr>
          <w:noProof/>
        </w:rPr>
        <w:t>48</w:t>
      </w:r>
      <w:r>
        <w:rPr>
          <w:noProof/>
        </w:rPr>
        <w:fldChar w:fldCharType="end"/>
      </w:r>
    </w:p>
    <w:p w14:paraId="150B51FD"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7.6.19</w:t>
      </w:r>
      <w:r>
        <w:rPr>
          <w:rFonts w:asciiTheme="minorHAnsi" w:eastAsiaTheme="minorEastAsia" w:hAnsiTheme="minorHAnsi" w:cstheme="minorBidi"/>
          <w:noProof/>
        </w:rPr>
        <w:tab/>
      </w:r>
      <w:r>
        <w:rPr>
          <w:noProof/>
        </w:rPr>
        <w:t>GW_FluidBodyProperty</w:t>
      </w:r>
      <w:r>
        <w:rPr>
          <w:noProof/>
        </w:rPr>
        <w:tab/>
      </w:r>
      <w:r>
        <w:rPr>
          <w:noProof/>
        </w:rPr>
        <w:fldChar w:fldCharType="begin"/>
      </w:r>
      <w:r>
        <w:rPr>
          <w:noProof/>
        </w:rPr>
        <w:instrText xml:space="preserve"> PAGEREF _Toc469485628 \h </w:instrText>
      </w:r>
      <w:r>
        <w:rPr>
          <w:noProof/>
        </w:rPr>
      </w:r>
      <w:r>
        <w:rPr>
          <w:noProof/>
        </w:rPr>
        <w:fldChar w:fldCharType="separate"/>
      </w:r>
      <w:r>
        <w:rPr>
          <w:noProof/>
        </w:rPr>
        <w:t>50</w:t>
      </w:r>
      <w:r>
        <w:rPr>
          <w:noProof/>
        </w:rPr>
        <w:fldChar w:fldCharType="end"/>
      </w:r>
    </w:p>
    <w:p w14:paraId="6E550F08"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7.6.20</w:t>
      </w:r>
      <w:r>
        <w:rPr>
          <w:rFonts w:asciiTheme="minorHAnsi" w:eastAsiaTheme="minorEastAsia" w:hAnsiTheme="minorHAnsi" w:cstheme="minorBidi"/>
          <w:noProof/>
        </w:rPr>
        <w:tab/>
      </w:r>
      <w:r>
        <w:rPr>
          <w:noProof/>
        </w:rPr>
        <w:t>GW_FluidBodySurface</w:t>
      </w:r>
      <w:r>
        <w:rPr>
          <w:noProof/>
        </w:rPr>
        <w:tab/>
      </w:r>
      <w:r>
        <w:rPr>
          <w:noProof/>
        </w:rPr>
        <w:fldChar w:fldCharType="begin"/>
      </w:r>
      <w:r>
        <w:rPr>
          <w:noProof/>
        </w:rPr>
        <w:instrText xml:space="preserve"> PAGEREF _Toc469485629 \h </w:instrText>
      </w:r>
      <w:r>
        <w:rPr>
          <w:noProof/>
        </w:rPr>
      </w:r>
      <w:r>
        <w:rPr>
          <w:noProof/>
        </w:rPr>
        <w:fldChar w:fldCharType="separate"/>
      </w:r>
      <w:r>
        <w:rPr>
          <w:noProof/>
        </w:rPr>
        <w:t>51</w:t>
      </w:r>
      <w:r>
        <w:rPr>
          <w:noProof/>
        </w:rPr>
        <w:fldChar w:fldCharType="end"/>
      </w:r>
    </w:p>
    <w:p w14:paraId="502E989F"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7.6.21</w:t>
      </w:r>
      <w:r>
        <w:rPr>
          <w:rFonts w:asciiTheme="minorHAnsi" w:eastAsiaTheme="minorEastAsia" w:hAnsiTheme="minorHAnsi" w:cstheme="minorBidi"/>
          <w:noProof/>
        </w:rPr>
        <w:tab/>
      </w:r>
      <w:r>
        <w:rPr>
          <w:noProof/>
        </w:rPr>
        <w:t>GW_HydrogeoUnit</w:t>
      </w:r>
      <w:r>
        <w:rPr>
          <w:noProof/>
        </w:rPr>
        <w:tab/>
      </w:r>
      <w:r>
        <w:rPr>
          <w:noProof/>
        </w:rPr>
        <w:fldChar w:fldCharType="begin"/>
      </w:r>
      <w:r>
        <w:rPr>
          <w:noProof/>
        </w:rPr>
        <w:instrText xml:space="preserve"> PAGEREF _Toc469485630 \h </w:instrText>
      </w:r>
      <w:r>
        <w:rPr>
          <w:noProof/>
        </w:rPr>
      </w:r>
      <w:r>
        <w:rPr>
          <w:noProof/>
        </w:rPr>
        <w:fldChar w:fldCharType="separate"/>
      </w:r>
      <w:r>
        <w:rPr>
          <w:noProof/>
        </w:rPr>
        <w:t>51</w:t>
      </w:r>
      <w:r>
        <w:rPr>
          <w:noProof/>
        </w:rPr>
        <w:fldChar w:fldCharType="end"/>
      </w:r>
    </w:p>
    <w:p w14:paraId="26A1E933"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lastRenderedPageBreak/>
        <w:t>7.6.22</w:t>
      </w:r>
      <w:r>
        <w:rPr>
          <w:rFonts w:asciiTheme="minorHAnsi" w:eastAsiaTheme="minorEastAsia" w:hAnsiTheme="minorHAnsi" w:cstheme="minorBidi"/>
          <w:noProof/>
        </w:rPr>
        <w:tab/>
      </w:r>
      <w:r>
        <w:rPr>
          <w:noProof/>
        </w:rPr>
        <w:t>GW_HydrogeoVoid</w:t>
      </w:r>
      <w:r>
        <w:rPr>
          <w:noProof/>
        </w:rPr>
        <w:tab/>
      </w:r>
      <w:r>
        <w:rPr>
          <w:noProof/>
        </w:rPr>
        <w:fldChar w:fldCharType="begin"/>
      </w:r>
      <w:r>
        <w:rPr>
          <w:noProof/>
        </w:rPr>
        <w:instrText xml:space="preserve"> PAGEREF _Toc469485631 \h </w:instrText>
      </w:r>
      <w:r>
        <w:rPr>
          <w:noProof/>
        </w:rPr>
      </w:r>
      <w:r>
        <w:rPr>
          <w:noProof/>
        </w:rPr>
        <w:fldChar w:fldCharType="separate"/>
      </w:r>
      <w:r>
        <w:rPr>
          <w:noProof/>
        </w:rPr>
        <w:t>54</w:t>
      </w:r>
      <w:r>
        <w:rPr>
          <w:noProof/>
        </w:rPr>
        <w:fldChar w:fldCharType="end"/>
      </w:r>
    </w:p>
    <w:p w14:paraId="2C7C1069"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7.6.23</w:t>
      </w:r>
      <w:r>
        <w:rPr>
          <w:rFonts w:asciiTheme="minorHAnsi" w:eastAsiaTheme="minorEastAsia" w:hAnsiTheme="minorHAnsi" w:cstheme="minorBidi"/>
          <w:noProof/>
        </w:rPr>
        <w:tab/>
      </w:r>
      <w:r>
        <w:rPr>
          <w:noProof/>
        </w:rPr>
        <w:t>GW_InterFlow</w:t>
      </w:r>
      <w:r>
        <w:rPr>
          <w:noProof/>
        </w:rPr>
        <w:tab/>
      </w:r>
      <w:r>
        <w:rPr>
          <w:noProof/>
        </w:rPr>
        <w:fldChar w:fldCharType="begin"/>
      </w:r>
      <w:r>
        <w:rPr>
          <w:noProof/>
        </w:rPr>
        <w:instrText xml:space="preserve"> PAGEREF _Toc469485632 \h </w:instrText>
      </w:r>
      <w:r>
        <w:rPr>
          <w:noProof/>
        </w:rPr>
      </w:r>
      <w:r>
        <w:rPr>
          <w:noProof/>
        </w:rPr>
        <w:fldChar w:fldCharType="separate"/>
      </w:r>
      <w:r>
        <w:rPr>
          <w:noProof/>
        </w:rPr>
        <w:t>55</w:t>
      </w:r>
      <w:r>
        <w:rPr>
          <w:noProof/>
        </w:rPr>
        <w:fldChar w:fldCharType="end"/>
      </w:r>
    </w:p>
    <w:p w14:paraId="2E8E5F8B"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7.6.24</w:t>
      </w:r>
      <w:r>
        <w:rPr>
          <w:rFonts w:asciiTheme="minorHAnsi" w:eastAsiaTheme="minorEastAsia" w:hAnsiTheme="minorHAnsi" w:cstheme="minorBidi"/>
          <w:noProof/>
        </w:rPr>
        <w:tab/>
      </w:r>
      <w:r>
        <w:rPr>
          <w:noProof/>
        </w:rPr>
        <w:t>GW_IntraFlow</w:t>
      </w:r>
      <w:r>
        <w:rPr>
          <w:noProof/>
        </w:rPr>
        <w:tab/>
      </w:r>
      <w:r>
        <w:rPr>
          <w:noProof/>
        </w:rPr>
        <w:fldChar w:fldCharType="begin"/>
      </w:r>
      <w:r>
        <w:rPr>
          <w:noProof/>
        </w:rPr>
        <w:instrText xml:space="preserve"> PAGEREF _Toc469485633 \h </w:instrText>
      </w:r>
      <w:r>
        <w:rPr>
          <w:noProof/>
        </w:rPr>
      </w:r>
      <w:r>
        <w:rPr>
          <w:noProof/>
        </w:rPr>
        <w:fldChar w:fldCharType="separate"/>
      </w:r>
      <w:r>
        <w:rPr>
          <w:noProof/>
        </w:rPr>
        <w:t>57</w:t>
      </w:r>
      <w:r>
        <w:rPr>
          <w:noProof/>
        </w:rPr>
        <w:fldChar w:fldCharType="end"/>
      </w:r>
    </w:p>
    <w:p w14:paraId="26F41158"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7.6.25</w:t>
      </w:r>
      <w:r>
        <w:rPr>
          <w:rFonts w:asciiTheme="minorHAnsi" w:eastAsiaTheme="minorEastAsia" w:hAnsiTheme="minorHAnsi" w:cstheme="minorBidi"/>
          <w:noProof/>
        </w:rPr>
        <w:tab/>
      </w:r>
      <w:r>
        <w:rPr>
          <w:noProof/>
        </w:rPr>
        <w:t>GW_Licence</w:t>
      </w:r>
      <w:r>
        <w:rPr>
          <w:noProof/>
        </w:rPr>
        <w:tab/>
      </w:r>
      <w:r>
        <w:rPr>
          <w:noProof/>
        </w:rPr>
        <w:fldChar w:fldCharType="begin"/>
      </w:r>
      <w:r>
        <w:rPr>
          <w:noProof/>
        </w:rPr>
        <w:instrText xml:space="preserve"> PAGEREF _Toc469485634 \h </w:instrText>
      </w:r>
      <w:r>
        <w:rPr>
          <w:noProof/>
        </w:rPr>
      </w:r>
      <w:r>
        <w:rPr>
          <w:noProof/>
        </w:rPr>
        <w:fldChar w:fldCharType="separate"/>
      </w:r>
      <w:r>
        <w:rPr>
          <w:noProof/>
        </w:rPr>
        <w:t>57</w:t>
      </w:r>
      <w:r>
        <w:rPr>
          <w:noProof/>
        </w:rPr>
        <w:fldChar w:fldCharType="end"/>
      </w:r>
    </w:p>
    <w:p w14:paraId="7C4A1922"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7.6.26</w:t>
      </w:r>
      <w:r>
        <w:rPr>
          <w:rFonts w:asciiTheme="minorHAnsi" w:eastAsiaTheme="minorEastAsia" w:hAnsiTheme="minorHAnsi" w:cstheme="minorBidi"/>
          <w:noProof/>
        </w:rPr>
        <w:tab/>
      </w:r>
      <w:r>
        <w:rPr>
          <w:noProof/>
        </w:rPr>
        <w:t>GW_ManagementArea</w:t>
      </w:r>
      <w:r>
        <w:rPr>
          <w:noProof/>
        </w:rPr>
        <w:tab/>
      </w:r>
      <w:r>
        <w:rPr>
          <w:noProof/>
        </w:rPr>
        <w:fldChar w:fldCharType="begin"/>
      </w:r>
      <w:r>
        <w:rPr>
          <w:noProof/>
        </w:rPr>
        <w:instrText xml:space="preserve"> PAGEREF _Toc469485635 \h </w:instrText>
      </w:r>
      <w:r>
        <w:rPr>
          <w:noProof/>
        </w:rPr>
      </w:r>
      <w:r>
        <w:rPr>
          <w:noProof/>
        </w:rPr>
        <w:fldChar w:fldCharType="separate"/>
      </w:r>
      <w:r>
        <w:rPr>
          <w:noProof/>
        </w:rPr>
        <w:t>57</w:t>
      </w:r>
      <w:r>
        <w:rPr>
          <w:noProof/>
        </w:rPr>
        <w:fldChar w:fldCharType="end"/>
      </w:r>
    </w:p>
    <w:p w14:paraId="41B3281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7.6.27</w:t>
      </w:r>
      <w:r>
        <w:rPr>
          <w:rFonts w:asciiTheme="minorHAnsi" w:eastAsiaTheme="minorEastAsia" w:hAnsiTheme="minorHAnsi" w:cstheme="minorBidi"/>
          <w:noProof/>
        </w:rPr>
        <w:tab/>
      </w:r>
      <w:r>
        <w:rPr>
          <w:noProof/>
        </w:rPr>
        <w:t>GW_MaterialConstituent</w:t>
      </w:r>
      <w:r>
        <w:rPr>
          <w:noProof/>
        </w:rPr>
        <w:tab/>
      </w:r>
      <w:r>
        <w:rPr>
          <w:noProof/>
        </w:rPr>
        <w:fldChar w:fldCharType="begin"/>
      </w:r>
      <w:r>
        <w:rPr>
          <w:noProof/>
        </w:rPr>
        <w:instrText xml:space="preserve"> PAGEREF _Toc469485636 \h </w:instrText>
      </w:r>
      <w:r>
        <w:rPr>
          <w:noProof/>
        </w:rPr>
      </w:r>
      <w:r>
        <w:rPr>
          <w:noProof/>
        </w:rPr>
        <w:fldChar w:fldCharType="separate"/>
      </w:r>
      <w:r>
        <w:rPr>
          <w:noProof/>
        </w:rPr>
        <w:t>60</w:t>
      </w:r>
      <w:r>
        <w:rPr>
          <w:noProof/>
        </w:rPr>
        <w:fldChar w:fldCharType="end"/>
      </w:r>
    </w:p>
    <w:p w14:paraId="11159BDA"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7.6.28</w:t>
      </w:r>
      <w:r>
        <w:rPr>
          <w:rFonts w:asciiTheme="minorHAnsi" w:eastAsiaTheme="minorEastAsia" w:hAnsiTheme="minorHAnsi" w:cstheme="minorBidi"/>
          <w:noProof/>
        </w:rPr>
        <w:tab/>
      </w:r>
      <w:r>
        <w:rPr>
          <w:noProof/>
        </w:rPr>
        <w:t>GW_Mixture</w:t>
      </w:r>
      <w:r>
        <w:rPr>
          <w:noProof/>
        </w:rPr>
        <w:tab/>
      </w:r>
      <w:r>
        <w:rPr>
          <w:noProof/>
        </w:rPr>
        <w:fldChar w:fldCharType="begin"/>
      </w:r>
      <w:r>
        <w:rPr>
          <w:noProof/>
        </w:rPr>
        <w:instrText xml:space="preserve"> PAGEREF _Toc469485637 \h </w:instrText>
      </w:r>
      <w:r>
        <w:rPr>
          <w:noProof/>
        </w:rPr>
      </w:r>
      <w:r>
        <w:rPr>
          <w:noProof/>
        </w:rPr>
        <w:fldChar w:fldCharType="separate"/>
      </w:r>
      <w:r>
        <w:rPr>
          <w:noProof/>
        </w:rPr>
        <w:t>60</w:t>
      </w:r>
      <w:r>
        <w:rPr>
          <w:noProof/>
        </w:rPr>
        <w:fldChar w:fldCharType="end"/>
      </w:r>
    </w:p>
    <w:p w14:paraId="0508B518"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7.6.29</w:t>
      </w:r>
      <w:r>
        <w:rPr>
          <w:rFonts w:asciiTheme="minorHAnsi" w:eastAsiaTheme="minorEastAsia" w:hAnsiTheme="minorHAnsi" w:cstheme="minorBidi"/>
          <w:noProof/>
        </w:rPr>
        <w:tab/>
      </w:r>
      <w:r>
        <w:rPr>
          <w:noProof/>
        </w:rPr>
        <w:t>GW_MonitoringSite</w:t>
      </w:r>
      <w:r>
        <w:rPr>
          <w:noProof/>
        </w:rPr>
        <w:tab/>
      </w:r>
      <w:r>
        <w:rPr>
          <w:noProof/>
        </w:rPr>
        <w:fldChar w:fldCharType="begin"/>
      </w:r>
      <w:r>
        <w:rPr>
          <w:noProof/>
        </w:rPr>
        <w:instrText xml:space="preserve"> PAGEREF _Toc469485638 \h </w:instrText>
      </w:r>
      <w:r>
        <w:rPr>
          <w:noProof/>
        </w:rPr>
      </w:r>
      <w:r>
        <w:rPr>
          <w:noProof/>
        </w:rPr>
        <w:fldChar w:fldCharType="separate"/>
      </w:r>
      <w:r>
        <w:rPr>
          <w:noProof/>
        </w:rPr>
        <w:t>60</w:t>
      </w:r>
      <w:r>
        <w:rPr>
          <w:noProof/>
        </w:rPr>
        <w:fldChar w:fldCharType="end"/>
      </w:r>
    </w:p>
    <w:p w14:paraId="3A18045B"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7.6.30</w:t>
      </w:r>
      <w:r>
        <w:rPr>
          <w:rFonts w:asciiTheme="minorHAnsi" w:eastAsiaTheme="minorEastAsia" w:hAnsiTheme="minorHAnsi" w:cstheme="minorBidi"/>
          <w:noProof/>
        </w:rPr>
        <w:tab/>
      </w:r>
      <w:r>
        <w:rPr>
          <w:noProof/>
        </w:rPr>
        <w:t>GW_Porosity</w:t>
      </w:r>
      <w:r>
        <w:rPr>
          <w:noProof/>
        </w:rPr>
        <w:tab/>
      </w:r>
      <w:r>
        <w:rPr>
          <w:noProof/>
        </w:rPr>
        <w:fldChar w:fldCharType="begin"/>
      </w:r>
      <w:r>
        <w:rPr>
          <w:noProof/>
        </w:rPr>
        <w:instrText xml:space="preserve"> PAGEREF _Toc469485639 \h </w:instrText>
      </w:r>
      <w:r>
        <w:rPr>
          <w:noProof/>
        </w:rPr>
      </w:r>
      <w:r>
        <w:rPr>
          <w:noProof/>
        </w:rPr>
        <w:fldChar w:fldCharType="separate"/>
      </w:r>
      <w:r>
        <w:rPr>
          <w:noProof/>
        </w:rPr>
        <w:t>61</w:t>
      </w:r>
      <w:r>
        <w:rPr>
          <w:noProof/>
        </w:rPr>
        <w:fldChar w:fldCharType="end"/>
      </w:r>
    </w:p>
    <w:p w14:paraId="466BD819"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7.6.31</w:t>
      </w:r>
      <w:r>
        <w:rPr>
          <w:rFonts w:asciiTheme="minorHAnsi" w:eastAsiaTheme="minorEastAsia" w:hAnsiTheme="minorHAnsi" w:cstheme="minorBidi"/>
          <w:noProof/>
        </w:rPr>
        <w:tab/>
      </w:r>
      <w:r>
        <w:rPr>
          <w:noProof/>
        </w:rPr>
        <w:t>GW_Recharge</w:t>
      </w:r>
      <w:r>
        <w:rPr>
          <w:noProof/>
        </w:rPr>
        <w:tab/>
      </w:r>
      <w:r>
        <w:rPr>
          <w:noProof/>
        </w:rPr>
        <w:fldChar w:fldCharType="begin"/>
      </w:r>
      <w:r>
        <w:rPr>
          <w:noProof/>
        </w:rPr>
        <w:instrText xml:space="preserve"> PAGEREF _Toc469485640 \h </w:instrText>
      </w:r>
      <w:r>
        <w:rPr>
          <w:noProof/>
        </w:rPr>
      </w:r>
      <w:r>
        <w:rPr>
          <w:noProof/>
        </w:rPr>
        <w:fldChar w:fldCharType="separate"/>
      </w:r>
      <w:r>
        <w:rPr>
          <w:noProof/>
        </w:rPr>
        <w:t>61</w:t>
      </w:r>
      <w:r>
        <w:rPr>
          <w:noProof/>
        </w:rPr>
        <w:fldChar w:fldCharType="end"/>
      </w:r>
    </w:p>
    <w:p w14:paraId="324E0409"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7.6.32</w:t>
      </w:r>
      <w:r>
        <w:rPr>
          <w:rFonts w:asciiTheme="minorHAnsi" w:eastAsiaTheme="minorEastAsia" w:hAnsiTheme="minorHAnsi" w:cstheme="minorBidi"/>
          <w:noProof/>
        </w:rPr>
        <w:tab/>
      </w:r>
      <w:r>
        <w:rPr>
          <w:noProof/>
        </w:rPr>
        <w:t>GW_Spring</w:t>
      </w:r>
      <w:r>
        <w:rPr>
          <w:noProof/>
        </w:rPr>
        <w:tab/>
      </w:r>
      <w:r>
        <w:rPr>
          <w:noProof/>
        </w:rPr>
        <w:fldChar w:fldCharType="begin"/>
      </w:r>
      <w:r>
        <w:rPr>
          <w:noProof/>
        </w:rPr>
        <w:instrText xml:space="preserve"> PAGEREF _Toc469485641 \h </w:instrText>
      </w:r>
      <w:r>
        <w:rPr>
          <w:noProof/>
        </w:rPr>
      </w:r>
      <w:r>
        <w:rPr>
          <w:noProof/>
        </w:rPr>
        <w:fldChar w:fldCharType="separate"/>
      </w:r>
      <w:r>
        <w:rPr>
          <w:noProof/>
        </w:rPr>
        <w:t>62</w:t>
      </w:r>
      <w:r>
        <w:rPr>
          <w:noProof/>
        </w:rPr>
        <w:fldChar w:fldCharType="end"/>
      </w:r>
    </w:p>
    <w:p w14:paraId="75FD95A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7.6.33</w:t>
      </w:r>
      <w:r>
        <w:rPr>
          <w:rFonts w:asciiTheme="minorHAnsi" w:eastAsiaTheme="minorEastAsia" w:hAnsiTheme="minorHAnsi" w:cstheme="minorBidi"/>
          <w:noProof/>
        </w:rPr>
        <w:tab/>
      </w:r>
      <w:r>
        <w:rPr>
          <w:noProof/>
        </w:rPr>
        <w:t>GW_UnitFluidProperty</w:t>
      </w:r>
      <w:r>
        <w:rPr>
          <w:noProof/>
        </w:rPr>
        <w:tab/>
      </w:r>
      <w:r>
        <w:rPr>
          <w:noProof/>
        </w:rPr>
        <w:fldChar w:fldCharType="begin"/>
      </w:r>
      <w:r>
        <w:rPr>
          <w:noProof/>
        </w:rPr>
        <w:instrText xml:space="preserve"> PAGEREF _Toc469485642 \h </w:instrText>
      </w:r>
      <w:r>
        <w:rPr>
          <w:noProof/>
        </w:rPr>
      </w:r>
      <w:r>
        <w:rPr>
          <w:noProof/>
        </w:rPr>
        <w:fldChar w:fldCharType="separate"/>
      </w:r>
      <w:r>
        <w:rPr>
          <w:noProof/>
        </w:rPr>
        <w:t>62</w:t>
      </w:r>
      <w:r>
        <w:rPr>
          <w:noProof/>
        </w:rPr>
        <w:fldChar w:fldCharType="end"/>
      </w:r>
    </w:p>
    <w:p w14:paraId="1C62ECFB"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7.6.34</w:t>
      </w:r>
      <w:r>
        <w:rPr>
          <w:rFonts w:asciiTheme="minorHAnsi" w:eastAsiaTheme="minorEastAsia" w:hAnsiTheme="minorHAnsi" w:cstheme="minorBidi"/>
          <w:noProof/>
        </w:rPr>
        <w:tab/>
      </w:r>
      <w:r>
        <w:rPr>
          <w:noProof/>
        </w:rPr>
        <w:t>GW_UnitProperties</w:t>
      </w:r>
      <w:r>
        <w:rPr>
          <w:noProof/>
        </w:rPr>
        <w:tab/>
      </w:r>
      <w:r>
        <w:rPr>
          <w:noProof/>
        </w:rPr>
        <w:fldChar w:fldCharType="begin"/>
      </w:r>
      <w:r>
        <w:rPr>
          <w:noProof/>
        </w:rPr>
        <w:instrText xml:space="preserve"> PAGEREF _Toc469485643 \h </w:instrText>
      </w:r>
      <w:r>
        <w:rPr>
          <w:noProof/>
        </w:rPr>
      </w:r>
      <w:r>
        <w:rPr>
          <w:noProof/>
        </w:rPr>
        <w:fldChar w:fldCharType="separate"/>
      </w:r>
      <w:r>
        <w:rPr>
          <w:noProof/>
        </w:rPr>
        <w:t>63</w:t>
      </w:r>
      <w:r>
        <w:rPr>
          <w:noProof/>
        </w:rPr>
        <w:fldChar w:fldCharType="end"/>
      </w:r>
    </w:p>
    <w:p w14:paraId="1A2A0D69"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7.6.35</w:t>
      </w:r>
      <w:r>
        <w:rPr>
          <w:rFonts w:asciiTheme="minorHAnsi" w:eastAsiaTheme="minorEastAsia" w:hAnsiTheme="minorHAnsi" w:cstheme="minorBidi"/>
          <w:noProof/>
        </w:rPr>
        <w:tab/>
      </w:r>
      <w:r>
        <w:rPr>
          <w:noProof/>
        </w:rPr>
        <w:t>GW_UnitVoidProperty</w:t>
      </w:r>
      <w:r>
        <w:rPr>
          <w:noProof/>
        </w:rPr>
        <w:tab/>
      </w:r>
      <w:r>
        <w:rPr>
          <w:noProof/>
        </w:rPr>
        <w:fldChar w:fldCharType="begin"/>
      </w:r>
      <w:r>
        <w:rPr>
          <w:noProof/>
        </w:rPr>
        <w:instrText xml:space="preserve"> PAGEREF _Toc469485644 \h </w:instrText>
      </w:r>
      <w:r>
        <w:rPr>
          <w:noProof/>
        </w:rPr>
      </w:r>
      <w:r>
        <w:rPr>
          <w:noProof/>
        </w:rPr>
        <w:fldChar w:fldCharType="separate"/>
      </w:r>
      <w:r>
        <w:rPr>
          <w:noProof/>
        </w:rPr>
        <w:t>64</w:t>
      </w:r>
      <w:r>
        <w:rPr>
          <w:noProof/>
        </w:rPr>
        <w:fldChar w:fldCharType="end"/>
      </w:r>
    </w:p>
    <w:p w14:paraId="5A513FC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7.6.36</w:t>
      </w:r>
      <w:r>
        <w:rPr>
          <w:rFonts w:asciiTheme="minorHAnsi" w:eastAsiaTheme="minorEastAsia" w:hAnsiTheme="minorHAnsi" w:cstheme="minorBidi"/>
          <w:noProof/>
        </w:rPr>
        <w:tab/>
      </w:r>
      <w:r>
        <w:rPr>
          <w:noProof/>
        </w:rPr>
        <w:t>GW_Vulnerability</w:t>
      </w:r>
      <w:r>
        <w:rPr>
          <w:noProof/>
        </w:rPr>
        <w:tab/>
      </w:r>
      <w:r>
        <w:rPr>
          <w:noProof/>
        </w:rPr>
        <w:fldChar w:fldCharType="begin"/>
      </w:r>
      <w:r>
        <w:rPr>
          <w:noProof/>
        </w:rPr>
        <w:instrText xml:space="preserve"> PAGEREF _Toc469485645 \h </w:instrText>
      </w:r>
      <w:r>
        <w:rPr>
          <w:noProof/>
        </w:rPr>
      </w:r>
      <w:r>
        <w:rPr>
          <w:noProof/>
        </w:rPr>
        <w:fldChar w:fldCharType="separate"/>
      </w:r>
      <w:r>
        <w:rPr>
          <w:noProof/>
        </w:rPr>
        <w:t>64</w:t>
      </w:r>
      <w:r>
        <w:rPr>
          <w:noProof/>
        </w:rPr>
        <w:fldChar w:fldCharType="end"/>
      </w:r>
    </w:p>
    <w:p w14:paraId="7A086578"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7.6.37</w:t>
      </w:r>
      <w:r>
        <w:rPr>
          <w:rFonts w:asciiTheme="minorHAnsi" w:eastAsiaTheme="minorEastAsia" w:hAnsiTheme="minorHAnsi" w:cstheme="minorBidi"/>
          <w:noProof/>
        </w:rPr>
        <w:tab/>
      </w:r>
      <w:r>
        <w:rPr>
          <w:noProof/>
        </w:rPr>
        <w:t>GW_WaterBudget</w:t>
      </w:r>
      <w:r>
        <w:rPr>
          <w:noProof/>
        </w:rPr>
        <w:tab/>
      </w:r>
      <w:r>
        <w:rPr>
          <w:noProof/>
        </w:rPr>
        <w:fldChar w:fldCharType="begin"/>
      </w:r>
      <w:r>
        <w:rPr>
          <w:noProof/>
        </w:rPr>
        <w:instrText xml:space="preserve"> PAGEREF _Toc469485646 \h </w:instrText>
      </w:r>
      <w:r>
        <w:rPr>
          <w:noProof/>
        </w:rPr>
      </w:r>
      <w:r>
        <w:rPr>
          <w:noProof/>
        </w:rPr>
        <w:fldChar w:fldCharType="separate"/>
      </w:r>
      <w:r>
        <w:rPr>
          <w:noProof/>
        </w:rPr>
        <w:t>64</w:t>
      </w:r>
      <w:r>
        <w:rPr>
          <w:noProof/>
        </w:rPr>
        <w:fldChar w:fldCharType="end"/>
      </w:r>
    </w:p>
    <w:p w14:paraId="2F29A4EE"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7.6.38</w:t>
      </w:r>
      <w:r>
        <w:rPr>
          <w:rFonts w:asciiTheme="minorHAnsi" w:eastAsiaTheme="minorEastAsia" w:hAnsiTheme="minorHAnsi" w:cstheme="minorBidi"/>
          <w:noProof/>
        </w:rPr>
        <w:tab/>
      </w:r>
      <w:r>
        <w:rPr>
          <w:noProof/>
        </w:rPr>
        <w:t>GW_Well</w:t>
      </w:r>
      <w:r>
        <w:rPr>
          <w:noProof/>
        </w:rPr>
        <w:tab/>
      </w:r>
      <w:r>
        <w:rPr>
          <w:noProof/>
        </w:rPr>
        <w:fldChar w:fldCharType="begin"/>
      </w:r>
      <w:r>
        <w:rPr>
          <w:noProof/>
        </w:rPr>
        <w:instrText xml:space="preserve"> PAGEREF _Toc469485647 \h </w:instrText>
      </w:r>
      <w:r>
        <w:rPr>
          <w:noProof/>
        </w:rPr>
      </w:r>
      <w:r>
        <w:rPr>
          <w:noProof/>
        </w:rPr>
        <w:fldChar w:fldCharType="separate"/>
      </w:r>
      <w:r>
        <w:rPr>
          <w:noProof/>
        </w:rPr>
        <w:t>65</w:t>
      </w:r>
      <w:r>
        <w:rPr>
          <w:noProof/>
        </w:rPr>
        <w:fldChar w:fldCharType="end"/>
      </w:r>
    </w:p>
    <w:p w14:paraId="6BA90D82"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7.6.39</w:t>
      </w:r>
      <w:r>
        <w:rPr>
          <w:rFonts w:asciiTheme="minorHAnsi" w:eastAsiaTheme="minorEastAsia" w:hAnsiTheme="minorHAnsi" w:cstheme="minorBidi"/>
          <w:noProof/>
        </w:rPr>
        <w:tab/>
      </w:r>
      <w:r>
        <w:rPr>
          <w:noProof/>
        </w:rPr>
        <w:t>GW_Yield</w:t>
      </w:r>
      <w:r>
        <w:rPr>
          <w:noProof/>
        </w:rPr>
        <w:tab/>
      </w:r>
      <w:r>
        <w:rPr>
          <w:noProof/>
        </w:rPr>
        <w:fldChar w:fldCharType="begin"/>
      </w:r>
      <w:r>
        <w:rPr>
          <w:noProof/>
        </w:rPr>
        <w:instrText xml:space="preserve"> PAGEREF _Toc469485648 \h </w:instrText>
      </w:r>
      <w:r>
        <w:rPr>
          <w:noProof/>
        </w:rPr>
      </w:r>
      <w:r>
        <w:rPr>
          <w:noProof/>
        </w:rPr>
        <w:fldChar w:fldCharType="separate"/>
      </w:r>
      <w:r>
        <w:rPr>
          <w:noProof/>
        </w:rPr>
        <w:t>66</w:t>
      </w:r>
      <w:r>
        <w:rPr>
          <w:noProof/>
        </w:rPr>
        <w:fldChar w:fldCharType="end"/>
      </w:r>
    </w:p>
    <w:p w14:paraId="4F782644"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7.7</w:t>
      </w:r>
      <w:r>
        <w:rPr>
          <w:rFonts w:asciiTheme="minorHAnsi" w:eastAsiaTheme="minorEastAsia" w:hAnsiTheme="minorHAnsi" w:cstheme="minorBidi"/>
          <w:noProof/>
        </w:rPr>
        <w:tab/>
      </w:r>
      <w:r>
        <w:rPr>
          <w:noProof/>
        </w:rPr>
        <w:t>Requirements</w:t>
      </w:r>
      <w:r>
        <w:rPr>
          <w:noProof/>
        </w:rPr>
        <w:tab/>
      </w:r>
      <w:r>
        <w:rPr>
          <w:noProof/>
        </w:rPr>
        <w:fldChar w:fldCharType="begin"/>
      </w:r>
      <w:r>
        <w:rPr>
          <w:noProof/>
        </w:rPr>
        <w:instrText xml:space="preserve"> PAGEREF _Toc469485649 \h </w:instrText>
      </w:r>
      <w:r>
        <w:rPr>
          <w:noProof/>
        </w:rPr>
      </w:r>
      <w:r>
        <w:rPr>
          <w:noProof/>
        </w:rPr>
        <w:fldChar w:fldCharType="separate"/>
      </w:r>
      <w:r>
        <w:rPr>
          <w:noProof/>
        </w:rPr>
        <w:t>67</w:t>
      </w:r>
      <w:r>
        <w:rPr>
          <w:noProof/>
        </w:rPr>
        <w:fldChar w:fldCharType="end"/>
      </w:r>
    </w:p>
    <w:p w14:paraId="4F60EA39" w14:textId="77777777" w:rsidR="00554738" w:rsidRDefault="00554738">
      <w:pPr>
        <w:pStyle w:val="TOC1"/>
        <w:tabs>
          <w:tab w:val="left" w:pos="480"/>
          <w:tab w:val="right" w:leader="dot" w:pos="8630"/>
        </w:tabs>
        <w:rPr>
          <w:rFonts w:asciiTheme="minorHAnsi" w:eastAsiaTheme="minorEastAsia" w:hAnsiTheme="minorHAnsi" w:cstheme="minorBidi"/>
          <w:noProof/>
        </w:rPr>
      </w:pPr>
      <w:r>
        <w:rPr>
          <w:noProof/>
        </w:rPr>
        <w:t>8.</w:t>
      </w:r>
      <w:r>
        <w:rPr>
          <w:rFonts w:asciiTheme="minorHAnsi" w:eastAsiaTheme="minorEastAsia" w:hAnsiTheme="minorHAnsi" w:cstheme="minorBidi"/>
          <w:noProof/>
        </w:rPr>
        <w:tab/>
      </w:r>
      <w:r>
        <w:rPr>
          <w:noProof/>
        </w:rPr>
        <w:t>Logical Model</w:t>
      </w:r>
      <w:r>
        <w:rPr>
          <w:noProof/>
        </w:rPr>
        <w:tab/>
      </w:r>
      <w:r>
        <w:rPr>
          <w:noProof/>
        </w:rPr>
        <w:fldChar w:fldCharType="begin"/>
      </w:r>
      <w:r>
        <w:rPr>
          <w:noProof/>
        </w:rPr>
        <w:instrText xml:space="preserve"> PAGEREF _Toc469485650 \h </w:instrText>
      </w:r>
      <w:r>
        <w:rPr>
          <w:noProof/>
        </w:rPr>
      </w:r>
      <w:r>
        <w:rPr>
          <w:noProof/>
        </w:rPr>
        <w:fldChar w:fldCharType="separate"/>
      </w:r>
      <w:r>
        <w:rPr>
          <w:noProof/>
        </w:rPr>
        <w:t>68</w:t>
      </w:r>
      <w:r>
        <w:rPr>
          <w:noProof/>
        </w:rPr>
        <w:fldChar w:fldCharType="end"/>
      </w:r>
    </w:p>
    <w:p w14:paraId="54067FA5"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8.1</w:t>
      </w:r>
      <w:r>
        <w:rPr>
          <w:rFonts w:asciiTheme="minorHAnsi" w:eastAsiaTheme="minorEastAsia" w:hAnsiTheme="minorHAnsi" w:cstheme="minorBidi"/>
          <w:noProof/>
        </w:rPr>
        <w:tab/>
      </w:r>
      <w:r>
        <w:rPr>
          <w:noProof/>
        </w:rPr>
        <w:t>Logical Model Specification</w:t>
      </w:r>
      <w:r>
        <w:rPr>
          <w:noProof/>
        </w:rPr>
        <w:tab/>
      </w:r>
      <w:r>
        <w:rPr>
          <w:noProof/>
        </w:rPr>
        <w:fldChar w:fldCharType="begin"/>
      </w:r>
      <w:r>
        <w:rPr>
          <w:noProof/>
        </w:rPr>
        <w:instrText xml:space="preserve"> PAGEREF _Toc469485651 \h </w:instrText>
      </w:r>
      <w:r>
        <w:rPr>
          <w:noProof/>
        </w:rPr>
      </w:r>
      <w:r>
        <w:rPr>
          <w:noProof/>
        </w:rPr>
        <w:fldChar w:fldCharType="separate"/>
      </w:r>
      <w:r>
        <w:rPr>
          <w:noProof/>
        </w:rPr>
        <w:t>70</w:t>
      </w:r>
      <w:r>
        <w:rPr>
          <w:noProof/>
        </w:rPr>
        <w:fldChar w:fldCharType="end"/>
      </w:r>
    </w:p>
    <w:p w14:paraId="185BCF3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8.1.1</w:t>
      </w:r>
      <w:r>
        <w:rPr>
          <w:rFonts w:asciiTheme="minorHAnsi" w:eastAsiaTheme="minorEastAsia" w:hAnsiTheme="minorHAnsi" w:cstheme="minorBidi"/>
          <w:noProof/>
        </w:rPr>
        <w:tab/>
      </w:r>
      <w:r>
        <w:rPr>
          <w:noProof/>
        </w:rPr>
        <w:t>BoreCollar</w:t>
      </w:r>
      <w:r>
        <w:rPr>
          <w:noProof/>
        </w:rPr>
        <w:tab/>
      </w:r>
      <w:r>
        <w:rPr>
          <w:noProof/>
        </w:rPr>
        <w:fldChar w:fldCharType="begin"/>
      </w:r>
      <w:r>
        <w:rPr>
          <w:noProof/>
        </w:rPr>
        <w:instrText xml:space="preserve"> PAGEREF _Toc469485652 \h </w:instrText>
      </w:r>
      <w:r>
        <w:rPr>
          <w:noProof/>
        </w:rPr>
      </w:r>
      <w:r>
        <w:rPr>
          <w:noProof/>
        </w:rPr>
        <w:fldChar w:fldCharType="separate"/>
      </w:r>
      <w:r>
        <w:rPr>
          <w:noProof/>
        </w:rPr>
        <w:t>80</w:t>
      </w:r>
      <w:r>
        <w:rPr>
          <w:noProof/>
        </w:rPr>
        <w:fldChar w:fldCharType="end"/>
      </w:r>
    </w:p>
    <w:p w14:paraId="1528FE2C"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8.1.2</w:t>
      </w:r>
      <w:r>
        <w:rPr>
          <w:rFonts w:asciiTheme="minorHAnsi" w:eastAsiaTheme="minorEastAsia" w:hAnsiTheme="minorHAnsi" w:cstheme="minorBidi"/>
          <w:noProof/>
        </w:rPr>
        <w:tab/>
      </w:r>
      <w:r>
        <w:rPr>
          <w:noProof/>
        </w:rPr>
        <w:t>Borehole</w:t>
      </w:r>
      <w:r>
        <w:rPr>
          <w:noProof/>
        </w:rPr>
        <w:tab/>
      </w:r>
      <w:r>
        <w:rPr>
          <w:noProof/>
        </w:rPr>
        <w:fldChar w:fldCharType="begin"/>
      </w:r>
      <w:r>
        <w:rPr>
          <w:noProof/>
        </w:rPr>
        <w:instrText xml:space="preserve"> PAGEREF _Toc469485653 \h </w:instrText>
      </w:r>
      <w:r>
        <w:rPr>
          <w:noProof/>
        </w:rPr>
      </w:r>
      <w:r>
        <w:rPr>
          <w:noProof/>
        </w:rPr>
        <w:fldChar w:fldCharType="separate"/>
      </w:r>
      <w:r>
        <w:rPr>
          <w:noProof/>
        </w:rPr>
        <w:t>80</w:t>
      </w:r>
      <w:r>
        <w:rPr>
          <w:noProof/>
        </w:rPr>
        <w:fldChar w:fldCharType="end"/>
      </w:r>
    </w:p>
    <w:p w14:paraId="60AB9042"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8.1.3</w:t>
      </w:r>
      <w:r>
        <w:rPr>
          <w:rFonts w:asciiTheme="minorHAnsi" w:eastAsiaTheme="minorEastAsia" w:hAnsiTheme="minorHAnsi" w:cstheme="minorBidi"/>
          <w:noProof/>
        </w:rPr>
        <w:tab/>
      </w:r>
      <w:r>
        <w:rPr>
          <w:noProof/>
        </w:rPr>
        <w:t>Casing</w:t>
      </w:r>
      <w:r>
        <w:rPr>
          <w:noProof/>
        </w:rPr>
        <w:tab/>
      </w:r>
      <w:r>
        <w:rPr>
          <w:noProof/>
        </w:rPr>
        <w:fldChar w:fldCharType="begin"/>
      </w:r>
      <w:r>
        <w:rPr>
          <w:noProof/>
        </w:rPr>
        <w:instrText xml:space="preserve"> PAGEREF _Toc469485654 \h </w:instrText>
      </w:r>
      <w:r>
        <w:rPr>
          <w:noProof/>
        </w:rPr>
      </w:r>
      <w:r>
        <w:rPr>
          <w:noProof/>
        </w:rPr>
        <w:fldChar w:fldCharType="separate"/>
      </w:r>
      <w:r>
        <w:rPr>
          <w:noProof/>
        </w:rPr>
        <w:t>82</w:t>
      </w:r>
      <w:r>
        <w:rPr>
          <w:noProof/>
        </w:rPr>
        <w:fldChar w:fldCharType="end"/>
      </w:r>
    </w:p>
    <w:p w14:paraId="30CA2F9C"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8.1.4</w:t>
      </w:r>
      <w:r>
        <w:rPr>
          <w:rFonts w:asciiTheme="minorHAnsi" w:eastAsiaTheme="minorEastAsia" w:hAnsiTheme="minorHAnsi" w:cstheme="minorBidi"/>
          <w:noProof/>
        </w:rPr>
        <w:tab/>
      </w:r>
      <w:r>
        <w:rPr>
          <w:noProof/>
        </w:rPr>
        <w:t>CasingComponent</w:t>
      </w:r>
      <w:r>
        <w:rPr>
          <w:noProof/>
        </w:rPr>
        <w:tab/>
      </w:r>
      <w:r>
        <w:rPr>
          <w:noProof/>
        </w:rPr>
        <w:fldChar w:fldCharType="begin"/>
      </w:r>
      <w:r>
        <w:rPr>
          <w:noProof/>
        </w:rPr>
        <w:instrText xml:space="preserve"> PAGEREF _Toc469485655 \h </w:instrText>
      </w:r>
      <w:r>
        <w:rPr>
          <w:noProof/>
        </w:rPr>
      </w:r>
      <w:r>
        <w:rPr>
          <w:noProof/>
        </w:rPr>
        <w:fldChar w:fldCharType="separate"/>
      </w:r>
      <w:r>
        <w:rPr>
          <w:noProof/>
        </w:rPr>
        <w:t>82</w:t>
      </w:r>
      <w:r>
        <w:rPr>
          <w:noProof/>
        </w:rPr>
        <w:fldChar w:fldCharType="end"/>
      </w:r>
    </w:p>
    <w:p w14:paraId="57914245"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lastRenderedPageBreak/>
        <w:t>8.1.5</w:t>
      </w:r>
      <w:r>
        <w:rPr>
          <w:rFonts w:asciiTheme="minorHAnsi" w:eastAsiaTheme="minorEastAsia" w:hAnsiTheme="minorHAnsi" w:cstheme="minorBidi"/>
          <w:noProof/>
        </w:rPr>
        <w:tab/>
      </w:r>
      <w:r>
        <w:rPr>
          <w:noProof/>
        </w:rPr>
        <w:t>ConstructionComponent</w:t>
      </w:r>
      <w:r>
        <w:rPr>
          <w:noProof/>
        </w:rPr>
        <w:tab/>
      </w:r>
      <w:r>
        <w:rPr>
          <w:noProof/>
        </w:rPr>
        <w:fldChar w:fldCharType="begin"/>
      </w:r>
      <w:r>
        <w:rPr>
          <w:noProof/>
        </w:rPr>
        <w:instrText xml:space="preserve"> PAGEREF _Toc469485656 \h </w:instrText>
      </w:r>
      <w:r>
        <w:rPr>
          <w:noProof/>
        </w:rPr>
      </w:r>
      <w:r>
        <w:rPr>
          <w:noProof/>
        </w:rPr>
        <w:fldChar w:fldCharType="separate"/>
      </w:r>
      <w:r>
        <w:rPr>
          <w:noProof/>
        </w:rPr>
        <w:t>84</w:t>
      </w:r>
      <w:r>
        <w:rPr>
          <w:noProof/>
        </w:rPr>
        <w:fldChar w:fldCharType="end"/>
      </w:r>
    </w:p>
    <w:p w14:paraId="7AA83FA8"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8.1.6</w:t>
      </w:r>
      <w:r>
        <w:rPr>
          <w:rFonts w:asciiTheme="minorHAnsi" w:eastAsiaTheme="minorEastAsia" w:hAnsiTheme="minorHAnsi" w:cstheme="minorBidi"/>
          <w:noProof/>
        </w:rPr>
        <w:tab/>
      </w:r>
      <w:r>
        <w:rPr>
          <w:noProof/>
        </w:rPr>
        <w:t>Equipment</w:t>
      </w:r>
      <w:r>
        <w:rPr>
          <w:noProof/>
        </w:rPr>
        <w:tab/>
      </w:r>
      <w:r>
        <w:rPr>
          <w:noProof/>
        </w:rPr>
        <w:fldChar w:fldCharType="begin"/>
      </w:r>
      <w:r>
        <w:rPr>
          <w:noProof/>
        </w:rPr>
        <w:instrText xml:space="preserve"> PAGEREF _Toc469485657 \h </w:instrText>
      </w:r>
      <w:r>
        <w:rPr>
          <w:noProof/>
        </w:rPr>
      </w:r>
      <w:r>
        <w:rPr>
          <w:noProof/>
        </w:rPr>
        <w:fldChar w:fldCharType="separate"/>
      </w:r>
      <w:r>
        <w:rPr>
          <w:noProof/>
        </w:rPr>
        <w:t>85</w:t>
      </w:r>
      <w:r>
        <w:rPr>
          <w:noProof/>
        </w:rPr>
        <w:fldChar w:fldCharType="end"/>
      </w:r>
    </w:p>
    <w:p w14:paraId="239F1422"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8.1.7</w:t>
      </w:r>
      <w:r>
        <w:rPr>
          <w:rFonts w:asciiTheme="minorHAnsi" w:eastAsiaTheme="minorEastAsia" w:hAnsiTheme="minorHAnsi" w:cstheme="minorBidi"/>
          <w:noProof/>
        </w:rPr>
        <w:tab/>
      </w:r>
      <w:r>
        <w:rPr>
          <w:noProof/>
        </w:rPr>
        <w:t>Filtration</w:t>
      </w:r>
      <w:r>
        <w:rPr>
          <w:noProof/>
        </w:rPr>
        <w:tab/>
      </w:r>
      <w:r>
        <w:rPr>
          <w:noProof/>
        </w:rPr>
        <w:fldChar w:fldCharType="begin"/>
      </w:r>
      <w:r>
        <w:rPr>
          <w:noProof/>
        </w:rPr>
        <w:instrText xml:space="preserve"> PAGEREF _Toc469485658 \h </w:instrText>
      </w:r>
      <w:r>
        <w:rPr>
          <w:noProof/>
        </w:rPr>
      </w:r>
      <w:r>
        <w:rPr>
          <w:noProof/>
        </w:rPr>
        <w:fldChar w:fldCharType="separate"/>
      </w:r>
      <w:r>
        <w:rPr>
          <w:noProof/>
        </w:rPr>
        <w:t>85</w:t>
      </w:r>
      <w:r>
        <w:rPr>
          <w:noProof/>
        </w:rPr>
        <w:fldChar w:fldCharType="end"/>
      </w:r>
    </w:p>
    <w:p w14:paraId="28D418D2"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8.1.8</w:t>
      </w:r>
      <w:r>
        <w:rPr>
          <w:rFonts w:asciiTheme="minorHAnsi" w:eastAsiaTheme="minorEastAsia" w:hAnsiTheme="minorHAnsi" w:cstheme="minorBidi"/>
          <w:noProof/>
        </w:rPr>
        <w:tab/>
      </w:r>
      <w:r>
        <w:rPr>
          <w:noProof/>
        </w:rPr>
        <w:t>FiltrationComponent</w:t>
      </w:r>
      <w:r>
        <w:rPr>
          <w:noProof/>
        </w:rPr>
        <w:tab/>
      </w:r>
      <w:r>
        <w:rPr>
          <w:noProof/>
        </w:rPr>
        <w:fldChar w:fldCharType="begin"/>
      </w:r>
      <w:r>
        <w:rPr>
          <w:noProof/>
        </w:rPr>
        <w:instrText xml:space="preserve"> PAGEREF _Toc469485659 \h </w:instrText>
      </w:r>
      <w:r>
        <w:rPr>
          <w:noProof/>
        </w:rPr>
      </w:r>
      <w:r>
        <w:rPr>
          <w:noProof/>
        </w:rPr>
        <w:fldChar w:fldCharType="separate"/>
      </w:r>
      <w:r>
        <w:rPr>
          <w:noProof/>
        </w:rPr>
        <w:t>86</w:t>
      </w:r>
      <w:r>
        <w:rPr>
          <w:noProof/>
        </w:rPr>
        <w:fldChar w:fldCharType="end"/>
      </w:r>
    </w:p>
    <w:p w14:paraId="6BC8FA2A"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8.1.9</w:t>
      </w:r>
      <w:r>
        <w:rPr>
          <w:rFonts w:asciiTheme="minorHAnsi" w:eastAsiaTheme="minorEastAsia" w:hAnsiTheme="minorHAnsi" w:cstheme="minorBidi"/>
          <w:noProof/>
        </w:rPr>
        <w:tab/>
      </w:r>
      <w:r>
        <w:rPr>
          <w:noProof/>
        </w:rPr>
        <w:t>GW_GeologyLog</w:t>
      </w:r>
      <w:r>
        <w:rPr>
          <w:noProof/>
        </w:rPr>
        <w:tab/>
      </w:r>
      <w:r>
        <w:rPr>
          <w:noProof/>
        </w:rPr>
        <w:fldChar w:fldCharType="begin"/>
      </w:r>
      <w:r>
        <w:rPr>
          <w:noProof/>
        </w:rPr>
        <w:instrText xml:space="preserve"> PAGEREF _Toc469485660 \h </w:instrText>
      </w:r>
      <w:r>
        <w:rPr>
          <w:noProof/>
        </w:rPr>
      </w:r>
      <w:r>
        <w:rPr>
          <w:noProof/>
        </w:rPr>
        <w:fldChar w:fldCharType="separate"/>
      </w:r>
      <w:r>
        <w:rPr>
          <w:noProof/>
        </w:rPr>
        <w:t>86</w:t>
      </w:r>
      <w:r>
        <w:rPr>
          <w:noProof/>
        </w:rPr>
        <w:fldChar w:fldCharType="end"/>
      </w:r>
    </w:p>
    <w:p w14:paraId="1832213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8.1.10</w:t>
      </w:r>
      <w:r>
        <w:rPr>
          <w:rFonts w:asciiTheme="minorHAnsi" w:eastAsiaTheme="minorEastAsia" w:hAnsiTheme="minorHAnsi" w:cstheme="minorBidi"/>
          <w:noProof/>
        </w:rPr>
        <w:tab/>
      </w:r>
      <w:r>
        <w:rPr>
          <w:noProof/>
        </w:rPr>
        <w:t>GW_GeologyLogCoverage</w:t>
      </w:r>
      <w:r>
        <w:rPr>
          <w:noProof/>
        </w:rPr>
        <w:tab/>
      </w:r>
      <w:r>
        <w:rPr>
          <w:noProof/>
        </w:rPr>
        <w:fldChar w:fldCharType="begin"/>
      </w:r>
      <w:r>
        <w:rPr>
          <w:noProof/>
        </w:rPr>
        <w:instrText xml:space="preserve"> PAGEREF _Toc469485661 \h </w:instrText>
      </w:r>
      <w:r>
        <w:rPr>
          <w:noProof/>
        </w:rPr>
      </w:r>
      <w:r>
        <w:rPr>
          <w:noProof/>
        </w:rPr>
        <w:fldChar w:fldCharType="separate"/>
      </w:r>
      <w:r>
        <w:rPr>
          <w:noProof/>
        </w:rPr>
        <w:t>87</w:t>
      </w:r>
      <w:r>
        <w:rPr>
          <w:noProof/>
        </w:rPr>
        <w:fldChar w:fldCharType="end"/>
      </w:r>
    </w:p>
    <w:p w14:paraId="5630C32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8.1.11</w:t>
      </w:r>
      <w:r>
        <w:rPr>
          <w:rFonts w:asciiTheme="minorHAnsi" w:eastAsiaTheme="minorEastAsia" w:hAnsiTheme="minorHAnsi" w:cstheme="minorBidi"/>
          <w:noProof/>
        </w:rPr>
        <w:tab/>
      </w:r>
      <w:r>
        <w:rPr>
          <w:noProof/>
        </w:rPr>
        <w:t>LogValue</w:t>
      </w:r>
      <w:r>
        <w:rPr>
          <w:noProof/>
        </w:rPr>
        <w:tab/>
      </w:r>
      <w:r>
        <w:rPr>
          <w:noProof/>
        </w:rPr>
        <w:fldChar w:fldCharType="begin"/>
      </w:r>
      <w:r>
        <w:rPr>
          <w:noProof/>
        </w:rPr>
        <w:instrText xml:space="preserve"> PAGEREF _Toc469485662 \h </w:instrText>
      </w:r>
      <w:r>
        <w:rPr>
          <w:noProof/>
        </w:rPr>
      </w:r>
      <w:r>
        <w:rPr>
          <w:noProof/>
        </w:rPr>
        <w:fldChar w:fldCharType="separate"/>
      </w:r>
      <w:r>
        <w:rPr>
          <w:noProof/>
        </w:rPr>
        <w:t>88</w:t>
      </w:r>
      <w:r>
        <w:rPr>
          <w:noProof/>
        </w:rPr>
        <w:fldChar w:fldCharType="end"/>
      </w:r>
    </w:p>
    <w:p w14:paraId="27BB5AEE"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8.1.12</w:t>
      </w:r>
      <w:r>
        <w:rPr>
          <w:rFonts w:asciiTheme="minorHAnsi" w:eastAsiaTheme="minorEastAsia" w:hAnsiTheme="minorHAnsi" w:cstheme="minorBidi"/>
          <w:noProof/>
        </w:rPr>
        <w:tab/>
      </w:r>
      <w:r>
        <w:rPr>
          <w:noProof/>
        </w:rPr>
        <w:t>Screen</w:t>
      </w:r>
      <w:r>
        <w:rPr>
          <w:noProof/>
        </w:rPr>
        <w:tab/>
      </w:r>
      <w:r>
        <w:rPr>
          <w:noProof/>
        </w:rPr>
        <w:fldChar w:fldCharType="begin"/>
      </w:r>
      <w:r>
        <w:rPr>
          <w:noProof/>
        </w:rPr>
        <w:instrText xml:space="preserve"> PAGEREF _Toc469485663 \h </w:instrText>
      </w:r>
      <w:r>
        <w:rPr>
          <w:noProof/>
        </w:rPr>
      </w:r>
      <w:r>
        <w:rPr>
          <w:noProof/>
        </w:rPr>
        <w:fldChar w:fldCharType="separate"/>
      </w:r>
      <w:r>
        <w:rPr>
          <w:noProof/>
        </w:rPr>
        <w:t>89</w:t>
      </w:r>
      <w:r>
        <w:rPr>
          <w:noProof/>
        </w:rPr>
        <w:fldChar w:fldCharType="end"/>
      </w:r>
    </w:p>
    <w:p w14:paraId="599C12EF"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8.1.13</w:t>
      </w:r>
      <w:r>
        <w:rPr>
          <w:rFonts w:asciiTheme="minorHAnsi" w:eastAsiaTheme="minorEastAsia" w:hAnsiTheme="minorHAnsi" w:cstheme="minorBidi"/>
          <w:noProof/>
        </w:rPr>
        <w:tab/>
      </w:r>
      <w:r>
        <w:rPr>
          <w:noProof/>
        </w:rPr>
        <w:t>ScreenComponent</w:t>
      </w:r>
      <w:r>
        <w:rPr>
          <w:noProof/>
        </w:rPr>
        <w:tab/>
      </w:r>
      <w:r>
        <w:rPr>
          <w:noProof/>
        </w:rPr>
        <w:fldChar w:fldCharType="begin"/>
      </w:r>
      <w:r>
        <w:rPr>
          <w:noProof/>
        </w:rPr>
        <w:instrText xml:space="preserve"> PAGEREF _Toc469485664 \h </w:instrText>
      </w:r>
      <w:r>
        <w:rPr>
          <w:noProof/>
        </w:rPr>
      </w:r>
      <w:r>
        <w:rPr>
          <w:noProof/>
        </w:rPr>
        <w:fldChar w:fldCharType="separate"/>
      </w:r>
      <w:r>
        <w:rPr>
          <w:noProof/>
        </w:rPr>
        <w:t>89</w:t>
      </w:r>
      <w:r>
        <w:rPr>
          <w:noProof/>
        </w:rPr>
        <w:fldChar w:fldCharType="end"/>
      </w:r>
    </w:p>
    <w:p w14:paraId="538F36AF"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8.1.14</w:t>
      </w:r>
      <w:r>
        <w:rPr>
          <w:rFonts w:asciiTheme="minorHAnsi" w:eastAsiaTheme="minorEastAsia" w:hAnsiTheme="minorHAnsi" w:cstheme="minorBidi"/>
          <w:noProof/>
        </w:rPr>
        <w:tab/>
      </w:r>
      <w:r>
        <w:rPr>
          <w:noProof/>
        </w:rPr>
        <w:t>Sealing</w:t>
      </w:r>
      <w:r>
        <w:rPr>
          <w:noProof/>
        </w:rPr>
        <w:tab/>
      </w:r>
      <w:r>
        <w:rPr>
          <w:noProof/>
        </w:rPr>
        <w:fldChar w:fldCharType="begin"/>
      </w:r>
      <w:r>
        <w:rPr>
          <w:noProof/>
        </w:rPr>
        <w:instrText xml:space="preserve"> PAGEREF _Toc469485665 \h </w:instrText>
      </w:r>
      <w:r>
        <w:rPr>
          <w:noProof/>
        </w:rPr>
      </w:r>
      <w:r>
        <w:rPr>
          <w:noProof/>
        </w:rPr>
        <w:fldChar w:fldCharType="separate"/>
      </w:r>
      <w:r>
        <w:rPr>
          <w:noProof/>
        </w:rPr>
        <w:t>91</w:t>
      </w:r>
      <w:r>
        <w:rPr>
          <w:noProof/>
        </w:rPr>
        <w:fldChar w:fldCharType="end"/>
      </w:r>
    </w:p>
    <w:p w14:paraId="3831CBF0"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8.1.15</w:t>
      </w:r>
      <w:r>
        <w:rPr>
          <w:rFonts w:asciiTheme="minorHAnsi" w:eastAsiaTheme="minorEastAsia" w:hAnsiTheme="minorHAnsi" w:cstheme="minorBidi"/>
          <w:noProof/>
        </w:rPr>
        <w:tab/>
      </w:r>
      <w:r>
        <w:rPr>
          <w:noProof/>
        </w:rPr>
        <w:t>SealingComponent</w:t>
      </w:r>
      <w:r>
        <w:rPr>
          <w:noProof/>
        </w:rPr>
        <w:tab/>
      </w:r>
      <w:r>
        <w:rPr>
          <w:noProof/>
        </w:rPr>
        <w:fldChar w:fldCharType="begin"/>
      </w:r>
      <w:r>
        <w:rPr>
          <w:noProof/>
        </w:rPr>
        <w:instrText xml:space="preserve"> PAGEREF _Toc469485666 \h </w:instrText>
      </w:r>
      <w:r>
        <w:rPr>
          <w:noProof/>
        </w:rPr>
      </w:r>
      <w:r>
        <w:rPr>
          <w:noProof/>
        </w:rPr>
        <w:fldChar w:fldCharType="separate"/>
      </w:r>
      <w:r>
        <w:rPr>
          <w:noProof/>
        </w:rPr>
        <w:t>92</w:t>
      </w:r>
      <w:r>
        <w:rPr>
          <w:noProof/>
        </w:rPr>
        <w:fldChar w:fldCharType="end"/>
      </w:r>
    </w:p>
    <w:p w14:paraId="69699365"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8.1.16</w:t>
      </w:r>
      <w:r>
        <w:rPr>
          <w:rFonts w:asciiTheme="minorHAnsi" w:eastAsiaTheme="minorEastAsia" w:hAnsiTheme="minorHAnsi" w:cstheme="minorBidi"/>
          <w:noProof/>
        </w:rPr>
        <w:tab/>
      </w:r>
      <w:r>
        <w:rPr>
          <w:noProof/>
        </w:rPr>
        <w:t>WellConstruction</w:t>
      </w:r>
      <w:r>
        <w:rPr>
          <w:noProof/>
        </w:rPr>
        <w:tab/>
      </w:r>
      <w:r>
        <w:rPr>
          <w:noProof/>
        </w:rPr>
        <w:fldChar w:fldCharType="begin"/>
      </w:r>
      <w:r>
        <w:rPr>
          <w:noProof/>
        </w:rPr>
        <w:instrText xml:space="preserve"> PAGEREF _Toc469485667 \h </w:instrText>
      </w:r>
      <w:r>
        <w:rPr>
          <w:noProof/>
        </w:rPr>
      </w:r>
      <w:r>
        <w:rPr>
          <w:noProof/>
        </w:rPr>
        <w:fldChar w:fldCharType="separate"/>
      </w:r>
      <w:r>
        <w:rPr>
          <w:noProof/>
        </w:rPr>
        <w:t>92</w:t>
      </w:r>
      <w:r>
        <w:rPr>
          <w:noProof/>
        </w:rPr>
        <w:fldChar w:fldCharType="end"/>
      </w:r>
    </w:p>
    <w:p w14:paraId="12488866" w14:textId="77777777" w:rsidR="00554738" w:rsidRDefault="00554738">
      <w:pPr>
        <w:pStyle w:val="TOC1"/>
        <w:tabs>
          <w:tab w:val="left" w:pos="480"/>
          <w:tab w:val="right" w:leader="dot" w:pos="8630"/>
        </w:tabs>
        <w:rPr>
          <w:rFonts w:asciiTheme="minorHAnsi" w:eastAsiaTheme="minorEastAsia" w:hAnsiTheme="minorHAnsi" w:cstheme="minorBidi"/>
          <w:noProof/>
        </w:rPr>
      </w:pPr>
      <w:r>
        <w:rPr>
          <w:noProof/>
        </w:rPr>
        <w:t>9.</w:t>
      </w:r>
      <w:r>
        <w:rPr>
          <w:rFonts w:asciiTheme="minorHAnsi" w:eastAsiaTheme="minorEastAsia" w:hAnsiTheme="minorHAnsi" w:cstheme="minorBidi"/>
          <w:noProof/>
        </w:rPr>
        <w:tab/>
      </w:r>
      <w:r>
        <w:rPr>
          <w:noProof/>
        </w:rPr>
        <w:t>Requirements Classes (normative)</w:t>
      </w:r>
      <w:r>
        <w:rPr>
          <w:noProof/>
        </w:rPr>
        <w:tab/>
      </w:r>
      <w:r>
        <w:rPr>
          <w:noProof/>
        </w:rPr>
        <w:fldChar w:fldCharType="begin"/>
      </w:r>
      <w:r>
        <w:rPr>
          <w:noProof/>
        </w:rPr>
        <w:instrText xml:space="preserve"> PAGEREF _Toc469485668 \h </w:instrText>
      </w:r>
      <w:r>
        <w:rPr>
          <w:noProof/>
        </w:rPr>
      </w:r>
      <w:r>
        <w:rPr>
          <w:noProof/>
        </w:rPr>
        <w:fldChar w:fldCharType="separate"/>
      </w:r>
      <w:r>
        <w:rPr>
          <w:noProof/>
        </w:rPr>
        <w:t>93</w:t>
      </w:r>
      <w:r>
        <w:rPr>
          <w:noProof/>
        </w:rPr>
        <w:fldChar w:fldCharType="end"/>
      </w:r>
    </w:p>
    <w:p w14:paraId="03A56A74"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9.1</w:t>
      </w:r>
      <w:r>
        <w:rPr>
          <w:rFonts w:asciiTheme="minorHAnsi" w:eastAsiaTheme="minorEastAsia" w:hAnsiTheme="minorHAnsi" w:cstheme="minorBidi"/>
          <w:noProof/>
        </w:rPr>
        <w:tab/>
      </w:r>
      <w:r>
        <w:rPr>
          <w:noProof/>
        </w:rPr>
        <w:t>Abstract requirements classes: GWML2 core logical model</w:t>
      </w:r>
      <w:r>
        <w:rPr>
          <w:noProof/>
        </w:rPr>
        <w:tab/>
      </w:r>
      <w:r>
        <w:rPr>
          <w:noProof/>
        </w:rPr>
        <w:fldChar w:fldCharType="begin"/>
      </w:r>
      <w:r>
        <w:rPr>
          <w:noProof/>
        </w:rPr>
        <w:instrText xml:space="preserve"> PAGEREF _Toc469485669 \h </w:instrText>
      </w:r>
      <w:r>
        <w:rPr>
          <w:noProof/>
        </w:rPr>
      </w:r>
      <w:r>
        <w:rPr>
          <w:noProof/>
        </w:rPr>
        <w:fldChar w:fldCharType="separate"/>
      </w:r>
      <w:r>
        <w:rPr>
          <w:noProof/>
        </w:rPr>
        <w:t>94</w:t>
      </w:r>
      <w:r>
        <w:rPr>
          <w:noProof/>
        </w:rPr>
        <w:fldChar w:fldCharType="end"/>
      </w:r>
    </w:p>
    <w:p w14:paraId="7BF19CDC"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9.1.1</w:t>
      </w:r>
      <w:r>
        <w:rPr>
          <w:rFonts w:asciiTheme="minorHAnsi" w:eastAsiaTheme="minorEastAsia" w:hAnsiTheme="minorHAnsi" w:cstheme="minorBidi"/>
          <w:noProof/>
        </w:rPr>
        <w:tab/>
      </w:r>
      <w:r>
        <w:rPr>
          <w:noProof/>
        </w:rPr>
        <w:t>Quantities</w:t>
      </w:r>
      <w:r>
        <w:rPr>
          <w:noProof/>
        </w:rPr>
        <w:tab/>
      </w:r>
      <w:r>
        <w:rPr>
          <w:noProof/>
        </w:rPr>
        <w:fldChar w:fldCharType="begin"/>
      </w:r>
      <w:r>
        <w:rPr>
          <w:noProof/>
        </w:rPr>
        <w:instrText xml:space="preserve"> PAGEREF _Toc469485670 \h </w:instrText>
      </w:r>
      <w:r>
        <w:rPr>
          <w:noProof/>
        </w:rPr>
      </w:r>
      <w:r>
        <w:rPr>
          <w:noProof/>
        </w:rPr>
        <w:fldChar w:fldCharType="separate"/>
      </w:r>
      <w:r>
        <w:rPr>
          <w:noProof/>
        </w:rPr>
        <w:t>94</w:t>
      </w:r>
      <w:r>
        <w:rPr>
          <w:noProof/>
        </w:rPr>
        <w:fldChar w:fldCharType="end"/>
      </w:r>
    </w:p>
    <w:p w14:paraId="7F1B9104"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9.1.2</w:t>
      </w:r>
      <w:r>
        <w:rPr>
          <w:rFonts w:asciiTheme="minorHAnsi" w:eastAsiaTheme="minorEastAsia" w:hAnsiTheme="minorHAnsi" w:cstheme="minorBidi"/>
          <w:noProof/>
        </w:rPr>
        <w:tab/>
      </w:r>
      <w:r>
        <w:rPr>
          <w:noProof/>
        </w:rPr>
        <w:t>Code lists</w:t>
      </w:r>
      <w:r>
        <w:rPr>
          <w:noProof/>
        </w:rPr>
        <w:tab/>
      </w:r>
      <w:r>
        <w:rPr>
          <w:noProof/>
        </w:rPr>
        <w:fldChar w:fldCharType="begin"/>
      </w:r>
      <w:r>
        <w:rPr>
          <w:noProof/>
        </w:rPr>
        <w:instrText xml:space="preserve"> PAGEREF _Toc469485671 \h </w:instrText>
      </w:r>
      <w:r>
        <w:rPr>
          <w:noProof/>
        </w:rPr>
      </w:r>
      <w:r>
        <w:rPr>
          <w:noProof/>
        </w:rPr>
        <w:fldChar w:fldCharType="separate"/>
      </w:r>
      <w:r>
        <w:rPr>
          <w:noProof/>
        </w:rPr>
        <w:t>95</w:t>
      </w:r>
      <w:r>
        <w:rPr>
          <w:noProof/>
        </w:rPr>
        <w:fldChar w:fldCharType="end"/>
      </w:r>
    </w:p>
    <w:p w14:paraId="5F97324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9.1.3</w:t>
      </w:r>
      <w:r>
        <w:rPr>
          <w:rFonts w:asciiTheme="minorHAnsi" w:eastAsiaTheme="minorEastAsia" w:hAnsiTheme="minorHAnsi" w:cstheme="minorBidi"/>
          <w:noProof/>
        </w:rPr>
        <w:tab/>
      </w:r>
      <w:r>
        <w:rPr>
          <w:noProof/>
        </w:rPr>
        <w:t>Code list URIs</w:t>
      </w:r>
      <w:r>
        <w:rPr>
          <w:noProof/>
        </w:rPr>
        <w:tab/>
      </w:r>
      <w:r>
        <w:rPr>
          <w:noProof/>
        </w:rPr>
        <w:fldChar w:fldCharType="begin"/>
      </w:r>
      <w:r>
        <w:rPr>
          <w:noProof/>
        </w:rPr>
        <w:instrText xml:space="preserve"> PAGEREF _Toc469485672 \h </w:instrText>
      </w:r>
      <w:r>
        <w:rPr>
          <w:noProof/>
        </w:rPr>
      </w:r>
      <w:r>
        <w:rPr>
          <w:noProof/>
        </w:rPr>
        <w:fldChar w:fldCharType="separate"/>
      </w:r>
      <w:r>
        <w:rPr>
          <w:noProof/>
        </w:rPr>
        <w:t>95</w:t>
      </w:r>
      <w:r>
        <w:rPr>
          <w:noProof/>
        </w:rPr>
        <w:fldChar w:fldCharType="end"/>
      </w:r>
    </w:p>
    <w:p w14:paraId="46708FF4"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9.1.4</w:t>
      </w:r>
      <w:r>
        <w:rPr>
          <w:rFonts w:asciiTheme="minorHAnsi" w:eastAsiaTheme="minorEastAsia" w:hAnsiTheme="minorHAnsi" w:cstheme="minorBidi"/>
          <w:noProof/>
        </w:rPr>
        <w:tab/>
      </w:r>
      <w:r>
        <w:rPr>
          <w:noProof/>
        </w:rPr>
        <w:t>Identifiers</w:t>
      </w:r>
      <w:r>
        <w:rPr>
          <w:noProof/>
        </w:rPr>
        <w:tab/>
      </w:r>
      <w:r>
        <w:rPr>
          <w:noProof/>
        </w:rPr>
        <w:fldChar w:fldCharType="begin"/>
      </w:r>
      <w:r>
        <w:rPr>
          <w:noProof/>
        </w:rPr>
        <w:instrText xml:space="preserve"> PAGEREF _Toc469485673 \h </w:instrText>
      </w:r>
      <w:r>
        <w:rPr>
          <w:noProof/>
        </w:rPr>
      </w:r>
      <w:r>
        <w:rPr>
          <w:noProof/>
        </w:rPr>
        <w:fldChar w:fldCharType="separate"/>
      </w:r>
      <w:r>
        <w:rPr>
          <w:noProof/>
        </w:rPr>
        <w:t>95</w:t>
      </w:r>
      <w:r>
        <w:rPr>
          <w:noProof/>
        </w:rPr>
        <w:fldChar w:fldCharType="end"/>
      </w:r>
    </w:p>
    <w:p w14:paraId="674F6C63"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9.1.5</w:t>
      </w:r>
      <w:r>
        <w:rPr>
          <w:rFonts w:asciiTheme="minorHAnsi" w:eastAsiaTheme="minorEastAsia" w:hAnsiTheme="minorHAnsi" w:cstheme="minorBidi"/>
          <w:noProof/>
        </w:rPr>
        <w:tab/>
      </w:r>
      <w:r>
        <w:rPr>
          <w:noProof/>
        </w:rPr>
        <w:t>Feature</w:t>
      </w:r>
      <w:r>
        <w:rPr>
          <w:noProof/>
        </w:rPr>
        <w:tab/>
      </w:r>
      <w:r>
        <w:rPr>
          <w:noProof/>
        </w:rPr>
        <w:fldChar w:fldCharType="begin"/>
      </w:r>
      <w:r>
        <w:rPr>
          <w:noProof/>
        </w:rPr>
        <w:instrText xml:space="preserve"> PAGEREF _Toc469485674 \h </w:instrText>
      </w:r>
      <w:r>
        <w:rPr>
          <w:noProof/>
        </w:rPr>
      </w:r>
      <w:r>
        <w:rPr>
          <w:noProof/>
        </w:rPr>
        <w:fldChar w:fldCharType="separate"/>
      </w:r>
      <w:r>
        <w:rPr>
          <w:noProof/>
        </w:rPr>
        <w:t>95</w:t>
      </w:r>
      <w:r>
        <w:rPr>
          <w:noProof/>
        </w:rPr>
        <w:fldChar w:fldCharType="end"/>
      </w:r>
    </w:p>
    <w:p w14:paraId="6CFE0F9E"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9.2</w:t>
      </w:r>
      <w:r>
        <w:rPr>
          <w:rFonts w:asciiTheme="minorHAnsi" w:eastAsiaTheme="minorEastAsia" w:hAnsiTheme="minorHAnsi" w:cstheme="minorBidi"/>
          <w:noProof/>
        </w:rPr>
        <w:tab/>
      </w:r>
      <w:r>
        <w:rPr>
          <w:noProof/>
        </w:rPr>
        <w:t>Requirement class: GWML2-Main</w:t>
      </w:r>
      <w:r>
        <w:rPr>
          <w:noProof/>
        </w:rPr>
        <w:tab/>
      </w:r>
      <w:r>
        <w:rPr>
          <w:noProof/>
        </w:rPr>
        <w:fldChar w:fldCharType="begin"/>
      </w:r>
      <w:r>
        <w:rPr>
          <w:noProof/>
        </w:rPr>
        <w:instrText xml:space="preserve"> PAGEREF _Toc469485675 \h </w:instrText>
      </w:r>
      <w:r>
        <w:rPr>
          <w:noProof/>
        </w:rPr>
      </w:r>
      <w:r>
        <w:rPr>
          <w:noProof/>
        </w:rPr>
        <w:fldChar w:fldCharType="separate"/>
      </w:r>
      <w:r>
        <w:rPr>
          <w:noProof/>
        </w:rPr>
        <w:t>95</w:t>
      </w:r>
      <w:r>
        <w:rPr>
          <w:noProof/>
        </w:rPr>
        <w:fldChar w:fldCharType="end"/>
      </w:r>
    </w:p>
    <w:p w14:paraId="69AA11B0"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9.2.1</w:t>
      </w:r>
      <w:r>
        <w:rPr>
          <w:rFonts w:asciiTheme="minorHAnsi" w:eastAsiaTheme="minorEastAsia" w:hAnsiTheme="minorHAnsi" w:cstheme="minorBidi"/>
          <w:noProof/>
        </w:rPr>
        <w:tab/>
      </w:r>
      <w:r>
        <w:rPr>
          <w:noProof/>
        </w:rPr>
        <w:t>Feature of interest for Association classes</w:t>
      </w:r>
      <w:r>
        <w:rPr>
          <w:noProof/>
        </w:rPr>
        <w:tab/>
      </w:r>
      <w:r>
        <w:rPr>
          <w:noProof/>
        </w:rPr>
        <w:fldChar w:fldCharType="begin"/>
      </w:r>
      <w:r>
        <w:rPr>
          <w:noProof/>
        </w:rPr>
        <w:instrText xml:space="preserve"> PAGEREF _Toc469485676 \h </w:instrText>
      </w:r>
      <w:r>
        <w:rPr>
          <w:noProof/>
        </w:rPr>
      </w:r>
      <w:r>
        <w:rPr>
          <w:noProof/>
        </w:rPr>
        <w:fldChar w:fldCharType="separate"/>
      </w:r>
      <w:r>
        <w:rPr>
          <w:noProof/>
        </w:rPr>
        <w:t>96</w:t>
      </w:r>
      <w:r>
        <w:rPr>
          <w:noProof/>
        </w:rPr>
        <w:fldChar w:fldCharType="end"/>
      </w:r>
    </w:p>
    <w:p w14:paraId="3C757F5B"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9.3</w:t>
      </w:r>
      <w:r>
        <w:rPr>
          <w:rFonts w:asciiTheme="minorHAnsi" w:eastAsiaTheme="minorEastAsia" w:hAnsiTheme="minorHAnsi" w:cstheme="minorBidi"/>
          <w:noProof/>
        </w:rPr>
        <w:tab/>
      </w:r>
      <w:r>
        <w:rPr>
          <w:noProof/>
        </w:rPr>
        <w:t>Requirement class: GWML2-Constituent</w:t>
      </w:r>
      <w:r>
        <w:rPr>
          <w:noProof/>
        </w:rPr>
        <w:tab/>
      </w:r>
      <w:r>
        <w:rPr>
          <w:noProof/>
        </w:rPr>
        <w:fldChar w:fldCharType="begin"/>
      </w:r>
      <w:r>
        <w:rPr>
          <w:noProof/>
        </w:rPr>
        <w:instrText xml:space="preserve"> PAGEREF _Toc469485677 \h </w:instrText>
      </w:r>
      <w:r>
        <w:rPr>
          <w:noProof/>
        </w:rPr>
      </w:r>
      <w:r>
        <w:rPr>
          <w:noProof/>
        </w:rPr>
        <w:fldChar w:fldCharType="separate"/>
      </w:r>
      <w:r>
        <w:rPr>
          <w:noProof/>
        </w:rPr>
        <w:t>98</w:t>
      </w:r>
      <w:r>
        <w:rPr>
          <w:noProof/>
        </w:rPr>
        <w:fldChar w:fldCharType="end"/>
      </w:r>
    </w:p>
    <w:p w14:paraId="02A3878D"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9.4</w:t>
      </w:r>
      <w:r>
        <w:rPr>
          <w:rFonts w:asciiTheme="minorHAnsi" w:eastAsiaTheme="minorEastAsia" w:hAnsiTheme="minorHAnsi" w:cstheme="minorBidi"/>
          <w:noProof/>
        </w:rPr>
        <w:tab/>
      </w:r>
      <w:r>
        <w:rPr>
          <w:noProof/>
        </w:rPr>
        <w:t>Requirement class: GWML2-Flow</w:t>
      </w:r>
      <w:r>
        <w:rPr>
          <w:noProof/>
        </w:rPr>
        <w:tab/>
      </w:r>
      <w:r>
        <w:rPr>
          <w:noProof/>
        </w:rPr>
        <w:fldChar w:fldCharType="begin"/>
      </w:r>
      <w:r>
        <w:rPr>
          <w:noProof/>
        </w:rPr>
        <w:instrText xml:space="preserve"> PAGEREF _Toc469485678 \h </w:instrText>
      </w:r>
      <w:r>
        <w:rPr>
          <w:noProof/>
        </w:rPr>
      </w:r>
      <w:r>
        <w:rPr>
          <w:noProof/>
        </w:rPr>
        <w:fldChar w:fldCharType="separate"/>
      </w:r>
      <w:r>
        <w:rPr>
          <w:noProof/>
        </w:rPr>
        <w:t>99</w:t>
      </w:r>
      <w:r>
        <w:rPr>
          <w:noProof/>
        </w:rPr>
        <w:fldChar w:fldCharType="end"/>
      </w:r>
    </w:p>
    <w:p w14:paraId="5693D642"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9.5</w:t>
      </w:r>
      <w:r>
        <w:rPr>
          <w:rFonts w:asciiTheme="minorHAnsi" w:eastAsiaTheme="minorEastAsia" w:hAnsiTheme="minorHAnsi" w:cstheme="minorBidi"/>
          <w:noProof/>
        </w:rPr>
        <w:tab/>
      </w:r>
      <w:r>
        <w:rPr>
          <w:noProof/>
        </w:rPr>
        <w:t>Requirement class: GWML2-Well</w:t>
      </w:r>
      <w:r>
        <w:rPr>
          <w:noProof/>
        </w:rPr>
        <w:tab/>
      </w:r>
      <w:r>
        <w:rPr>
          <w:noProof/>
        </w:rPr>
        <w:fldChar w:fldCharType="begin"/>
      </w:r>
      <w:r>
        <w:rPr>
          <w:noProof/>
        </w:rPr>
        <w:instrText xml:space="preserve"> PAGEREF _Toc469485679 \h </w:instrText>
      </w:r>
      <w:r>
        <w:rPr>
          <w:noProof/>
        </w:rPr>
      </w:r>
      <w:r>
        <w:rPr>
          <w:noProof/>
        </w:rPr>
        <w:fldChar w:fldCharType="separate"/>
      </w:r>
      <w:r>
        <w:rPr>
          <w:noProof/>
        </w:rPr>
        <w:t>99</w:t>
      </w:r>
      <w:r>
        <w:rPr>
          <w:noProof/>
        </w:rPr>
        <w:fldChar w:fldCharType="end"/>
      </w:r>
    </w:p>
    <w:p w14:paraId="008F7800"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9.5.1</w:t>
      </w:r>
      <w:r>
        <w:rPr>
          <w:rFonts w:asciiTheme="minorHAnsi" w:eastAsiaTheme="minorEastAsia" w:hAnsiTheme="minorHAnsi" w:cstheme="minorBidi"/>
          <w:noProof/>
        </w:rPr>
        <w:tab/>
      </w:r>
      <w:r>
        <w:rPr>
          <w:noProof/>
        </w:rPr>
        <w:t>Water wells</w:t>
      </w:r>
      <w:r>
        <w:rPr>
          <w:noProof/>
        </w:rPr>
        <w:tab/>
      </w:r>
      <w:r>
        <w:rPr>
          <w:noProof/>
        </w:rPr>
        <w:fldChar w:fldCharType="begin"/>
      </w:r>
      <w:r>
        <w:rPr>
          <w:noProof/>
        </w:rPr>
        <w:instrText xml:space="preserve"> PAGEREF _Toc469485680 \h </w:instrText>
      </w:r>
      <w:r>
        <w:rPr>
          <w:noProof/>
        </w:rPr>
      </w:r>
      <w:r>
        <w:rPr>
          <w:noProof/>
        </w:rPr>
        <w:fldChar w:fldCharType="separate"/>
      </w:r>
      <w:r>
        <w:rPr>
          <w:noProof/>
        </w:rPr>
        <w:t>99</w:t>
      </w:r>
      <w:r>
        <w:rPr>
          <w:noProof/>
        </w:rPr>
        <w:fldChar w:fldCharType="end"/>
      </w:r>
    </w:p>
    <w:p w14:paraId="1AFB5033"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lastRenderedPageBreak/>
        <w:t>9.5.2</w:t>
      </w:r>
      <w:r>
        <w:rPr>
          <w:rFonts w:asciiTheme="minorHAnsi" w:eastAsiaTheme="minorEastAsia" w:hAnsiTheme="minorHAnsi" w:cstheme="minorBidi"/>
          <w:noProof/>
        </w:rPr>
        <w:tab/>
      </w:r>
      <w:r>
        <w:rPr>
          <w:noProof/>
        </w:rPr>
        <w:t>Well shape</w:t>
      </w:r>
      <w:r>
        <w:rPr>
          <w:noProof/>
        </w:rPr>
        <w:tab/>
      </w:r>
      <w:r>
        <w:rPr>
          <w:noProof/>
        </w:rPr>
        <w:fldChar w:fldCharType="begin"/>
      </w:r>
      <w:r>
        <w:rPr>
          <w:noProof/>
        </w:rPr>
        <w:instrText xml:space="preserve"> PAGEREF _Toc469485681 \h </w:instrText>
      </w:r>
      <w:r>
        <w:rPr>
          <w:noProof/>
        </w:rPr>
      </w:r>
      <w:r>
        <w:rPr>
          <w:noProof/>
        </w:rPr>
        <w:fldChar w:fldCharType="separate"/>
      </w:r>
      <w:r>
        <w:rPr>
          <w:noProof/>
        </w:rPr>
        <w:t>100</w:t>
      </w:r>
      <w:r>
        <w:rPr>
          <w:noProof/>
        </w:rPr>
        <w:fldChar w:fldCharType="end"/>
      </w:r>
    </w:p>
    <w:p w14:paraId="364070D9"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9.5.3</w:t>
      </w:r>
      <w:r>
        <w:rPr>
          <w:rFonts w:asciiTheme="minorHAnsi" w:eastAsiaTheme="minorEastAsia" w:hAnsiTheme="minorHAnsi" w:cstheme="minorBidi"/>
          <w:noProof/>
        </w:rPr>
        <w:tab/>
      </w:r>
      <w:r>
        <w:rPr>
          <w:noProof/>
        </w:rPr>
        <w:t>Relative position</w:t>
      </w:r>
      <w:r>
        <w:rPr>
          <w:noProof/>
        </w:rPr>
        <w:tab/>
      </w:r>
      <w:r>
        <w:rPr>
          <w:noProof/>
        </w:rPr>
        <w:fldChar w:fldCharType="begin"/>
      </w:r>
      <w:r>
        <w:rPr>
          <w:noProof/>
        </w:rPr>
        <w:instrText xml:space="preserve"> PAGEREF _Toc469485682 \h </w:instrText>
      </w:r>
      <w:r>
        <w:rPr>
          <w:noProof/>
        </w:rPr>
      </w:r>
      <w:r>
        <w:rPr>
          <w:noProof/>
        </w:rPr>
        <w:fldChar w:fldCharType="separate"/>
      </w:r>
      <w:r>
        <w:rPr>
          <w:noProof/>
        </w:rPr>
        <w:t>101</w:t>
      </w:r>
      <w:r>
        <w:rPr>
          <w:noProof/>
        </w:rPr>
        <w:fldChar w:fldCharType="end"/>
      </w:r>
    </w:p>
    <w:p w14:paraId="6135FC4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9.5.4</w:t>
      </w:r>
      <w:r>
        <w:rPr>
          <w:rFonts w:asciiTheme="minorHAnsi" w:eastAsiaTheme="minorEastAsia" w:hAnsiTheme="minorHAnsi" w:cstheme="minorBidi"/>
          <w:noProof/>
        </w:rPr>
        <w:tab/>
      </w:r>
      <w:r>
        <w:rPr>
          <w:noProof/>
        </w:rPr>
        <w:t>Geology Log</w:t>
      </w:r>
      <w:r>
        <w:rPr>
          <w:noProof/>
        </w:rPr>
        <w:tab/>
      </w:r>
      <w:r>
        <w:rPr>
          <w:noProof/>
        </w:rPr>
        <w:fldChar w:fldCharType="begin"/>
      </w:r>
      <w:r>
        <w:rPr>
          <w:noProof/>
        </w:rPr>
        <w:instrText xml:space="preserve"> PAGEREF _Toc469485683 \h </w:instrText>
      </w:r>
      <w:r>
        <w:rPr>
          <w:noProof/>
        </w:rPr>
      </w:r>
      <w:r>
        <w:rPr>
          <w:noProof/>
        </w:rPr>
        <w:fldChar w:fldCharType="separate"/>
      </w:r>
      <w:r>
        <w:rPr>
          <w:noProof/>
        </w:rPr>
        <w:t>102</w:t>
      </w:r>
      <w:r>
        <w:rPr>
          <w:noProof/>
        </w:rPr>
        <w:fldChar w:fldCharType="end"/>
      </w:r>
    </w:p>
    <w:p w14:paraId="6F1BFDDE"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9.5.5</w:t>
      </w:r>
      <w:r>
        <w:rPr>
          <w:rFonts w:asciiTheme="minorHAnsi" w:eastAsiaTheme="minorEastAsia" w:hAnsiTheme="minorHAnsi" w:cstheme="minorBidi"/>
          <w:noProof/>
        </w:rPr>
        <w:tab/>
      </w:r>
      <w:r>
        <w:rPr>
          <w:noProof/>
        </w:rPr>
        <w:t>Monitoring Sites</w:t>
      </w:r>
      <w:r>
        <w:rPr>
          <w:noProof/>
        </w:rPr>
        <w:tab/>
      </w:r>
      <w:r>
        <w:rPr>
          <w:noProof/>
        </w:rPr>
        <w:fldChar w:fldCharType="begin"/>
      </w:r>
      <w:r>
        <w:rPr>
          <w:noProof/>
        </w:rPr>
        <w:instrText xml:space="preserve"> PAGEREF _Toc469485684 \h </w:instrText>
      </w:r>
      <w:r>
        <w:rPr>
          <w:noProof/>
        </w:rPr>
      </w:r>
      <w:r>
        <w:rPr>
          <w:noProof/>
        </w:rPr>
        <w:fldChar w:fldCharType="separate"/>
      </w:r>
      <w:r>
        <w:rPr>
          <w:noProof/>
        </w:rPr>
        <w:t>102</w:t>
      </w:r>
      <w:r>
        <w:rPr>
          <w:noProof/>
        </w:rPr>
        <w:fldChar w:fldCharType="end"/>
      </w:r>
    </w:p>
    <w:p w14:paraId="1FE711D4"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9.6</w:t>
      </w:r>
      <w:r>
        <w:rPr>
          <w:rFonts w:asciiTheme="minorHAnsi" w:eastAsiaTheme="minorEastAsia" w:hAnsiTheme="minorHAnsi" w:cstheme="minorBidi"/>
          <w:noProof/>
        </w:rPr>
        <w:tab/>
      </w:r>
      <w:r>
        <w:rPr>
          <w:noProof/>
        </w:rPr>
        <w:t>Requirement class: GWML2-WellConstruction</w:t>
      </w:r>
      <w:r>
        <w:rPr>
          <w:noProof/>
        </w:rPr>
        <w:tab/>
      </w:r>
      <w:r>
        <w:rPr>
          <w:noProof/>
        </w:rPr>
        <w:fldChar w:fldCharType="begin"/>
      </w:r>
      <w:r>
        <w:rPr>
          <w:noProof/>
        </w:rPr>
        <w:instrText xml:space="preserve"> PAGEREF _Toc469485685 \h </w:instrText>
      </w:r>
      <w:r>
        <w:rPr>
          <w:noProof/>
        </w:rPr>
      </w:r>
      <w:r>
        <w:rPr>
          <w:noProof/>
        </w:rPr>
        <w:fldChar w:fldCharType="separate"/>
      </w:r>
      <w:r>
        <w:rPr>
          <w:noProof/>
        </w:rPr>
        <w:t>103</w:t>
      </w:r>
      <w:r>
        <w:rPr>
          <w:noProof/>
        </w:rPr>
        <w:fldChar w:fldCharType="end"/>
      </w:r>
    </w:p>
    <w:p w14:paraId="7EA3C64E"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9.6.1</w:t>
      </w:r>
      <w:r>
        <w:rPr>
          <w:rFonts w:asciiTheme="minorHAnsi" w:eastAsiaTheme="minorEastAsia" w:hAnsiTheme="minorHAnsi" w:cstheme="minorBidi"/>
          <w:noProof/>
        </w:rPr>
        <w:tab/>
      </w:r>
      <w:r>
        <w:rPr>
          <w:noProof/>
        </w:rPr>
        <w:t>Borehole</w:t>
      </w:r>
      <w:r>
        <w:rPr>
          <w:noProof/>
        </w:rPr>
        <w:tab/>
      </w:r>
      <w:r>
        <w:rPr>
          <w:noProof/>
        </w:rPr>
        <w:fldChar w:fldCharType="begin"/>
      </w:r>
      <w:r>
        <w:rPr>
          <w:noProof/>
        </w:rPr>
        <w:instrText xml:space="preserve"> PAGEREF _Toc469485686 \h </w:instrText>
      </w:r>
      <w:r>
        <w:rPr>
          <w:noProof/>
        </w:rPr>
      </w:r>
      <w:r>
        <w:rPr>
          <w:noProof/>
        </w:rPr>
        <w:fldChar w:fldCharType="separate"/>
      </w:r>
      <w:r>
        <w:rPr>
          <w:noProof/>
        </w:rPr>
        <w:t>103</w:t>
      </w:r>
      <w:r>
        <w:rPr>
          <w:noProof/>
        </w:rPr>
        <w:fldChar w:fldCharType="end"/>
      </w:r>
    </w:p>
    <w:p w14:paraId="6BFBABCC"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9.6.2</w:t>
      </w:r>
      <w:r>
        <w:rPr>
          <w:rFonts w:asciiTheme="minorHAnsi" w:eastAsiaTheme="minorEastAsia" w:hAnsiTheme="minorHAnsi" w:cstheme="minorBidi"/>
          <w:noProof/>
        </w:rPr>
        <w:tab/>
      </w:r>
      <w:r>
        <w:rPr>
          <w:noProof/>
        </w:rPr>
        <w:t>Construction</w:t>
      </w:r>
      <w:r>
        <w:rPr>
          <w:noProof/>
        </w:rPr>
        <w:tab/>
      </w:r>
      <w:r>
        <w:rPr>
          <w:noProof/>
        </w:rPr>
        <w:fldChar w:fldCharType="begin"/>
      </w:r>
      <w:r>
        <w:rPr>
          <w:noProof/>
        </w:rPr>
        <w:instrText xml:space="preserve"> PAGEREF _Toc469485687 \h </w:instrText>
      </w:r>
      <w:r>
        <w:rPr>
          <w:noProof/>
        </w:rPr>
      </w:r>
      <w:r>
        <w:rPr>
          <w:noProof/>
        </w:rPr>
        <w:fldChar w:fldCharType="separate"/>
      </w:r>
      <w:r>
        <w:rPr>
          <w:noProof/>
        </w:rPr>
        <w:t>103</w:t>
      </w:r>
      <w:r>
        <w:rPr>
          <w:noProof/>
        </w:rPr>
        <w:fldChar w:fldCharType="end"/>
      </w:r>
    </w:p>
    <w:p w14:paraId="30FAAEEA"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9.7</w:t>
      </w:r>
      <w:r>
        <w:rPr>
          <w:rFonts w:asciiTheme="minorHAnsi" w:eastAsiaTheme="minorEastAsia" w:hAnsiTheme="minorHAnsi" w:cstheme="minorBidi"/>
          <w:noProof/>
        </w:rPr>
        <w:tab/>
      </w:r>
      <w:r>
        <w:rPr>
          <w:noProof/>
        </w:rPr>
        <w:t>Requirement class: Vertical Well (profile)</w:t>
      </w:r>
      <w:r>
        <w:rPr>
          <w:noProof/>
        </w:rPr>
        <w:tab/>
      </w:r>
      <w:r>
        <w:rPr>
          <w:noProof/>
        </w:rPr>
        <w:fldChar w:fldCharType="begin"/>
      </w:r>
      <w:r>
        <w:rPr>
          <w:noProof/>
        </w:rPr>
        <w:instrText xml:space="preserve"> PAGEREF _Toc469485688 \h </w:instrText>
      </w:r>
      <w:r>
        <w:rPr>
          <w:noProof/>
        </w:rPr>
      </w:r>
      <w:r>
        <w:rPr>
          <w:noProof/>
        </w:rPr>
        <w:fldChar w:fldCharType="separate"/>
      </w:r>
      <w:r>
        <w:rPr>
          <w:noProof/>
        </w:rPr>
        <w:t>104</w:t>
      </w:r>
      <w:r>
        <w:rPr>
          <w:noProof/>
        </w:rPr>
        <w:fldChar w:fldCharType="end"/>
      </w:r>
    </w:p>
    <w:p w14:paraId="1C151FF3"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9.8</w:t>
      </w:r>
      <w:r>
        <w:rPr>
          <w:rFonts w:asciiTheme="minorHAnsi" w:eastAsiaTheme="minorEastAsia" w:hAnsiTheme="minorHAnsi" w:cstheme="minorBidi"/>
          <w:noProof/>
        </w:rPr>
        <w:tab/>
      </w:r>
      <w:r>
        <w:rPr>
          <w:noProof/>
        </w:rPr>
        <w:t>Requirement Class: GeologyLog (profile)</w:t>
      </w:r>
      <w:r>
        <w:rPr>
          <w:noProof/>
        </w:rPr>
        <w:tab/>
      </w:r>
      <w:r>
        <w:rPr>
          <w:noProof/>
        </w:rPr>
        <w:fldChar w:fldCharType="begin"/>
      </w:r>
      <w:r>
        <w:rPr>
          <w:noProof/>
        </w:rPr>
        <w:instrText xml:space="preserve"> PAGEREF _Toc469485689 \h </w:instrText>
      </w:r>
      <w:r>
        <w:rPr>
          <w:noProof/>
        </w:rPr>
      </w:r>
      <w:r>
        <w:rPr>
          <w:noProof/>
        </w:rPr>
        <w:fldChar w:fldCharType="separate"/>
      </w:r>
      <w:r>
        <w:rPr>
          <w:noProof/>
        </w:rPr>
        <w:t>104</w:t>
      </w:r>
      <w:r>
        <w:rPr>
          <w:noProof/>
        </w:rPr>
        <w:fldChar w:fldCharType="end"/>
      </w:r>
    </w:p>
    <w:p w14:paraId="7177780E"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9.9</w:t>
      </w:r>
      <w:r>
        <w:rPr>
          <w:rFonts w:asciiTheme="minorHAnsi" w:eastAsiaTheme="minorEastAsia" w:hAnsiTheme="minorHAnsi" w:cstheme="minorBidi"/>
          <w:noProof/>
        </w:rPr>
        <w:tab/>
      </w:r>
      <w:r>
        <w:rPr>
          <w:noProof/>
        </w:rPr>
        <w:t>Requirement class: Aquifer test (profile)</w:t>
      </w:r>
      <w:r>
        <w:rPr>
          <w:noProof/>
        </w:rPr>
        <w:tab/>
      </w:r>
      <w:r>
        <w:rPr>
          <w:noProof/>
        </w:rPr>
        <w:fldChar w:fldCharType="begin"/>
      </w:r>
      <w:r>
        <w:rPr>
          <w:noProof/>
        </w:rPr>
        <w:instrText xml:space="preserve"> PAGEREF _Toc469485690 \h </w:instrText>
      </w:r>
      <w:r>
        <w:rPr>
          <w:noProof/>
        </w:rPr>
      </w:r>
      <w:r>
        <w:rPr>
          <w:noProof/>
        </w:rPr>
        <w:fldChar w:fldCharType="separate"/>
      </w:r>
      <w:r>
        <w:rPr>
          <w:noProof/>
        </w:rPr>
        <w:t>106</w:t>
      </w:r>
      <w:r>
        <w:rPr>
          <w:noProof/>
        </w:rPr>
        <w:fldChar w:fldCharType="end"/>
      </w:r>
    </w:p>
    <w:p w14:paraId="0F459591"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9.9.1</w:t>
      </w:r>
      <w:r>
        <w:rPr>
          <w:rFonts w:asciiTheme="minorHAnsi" w:eastAsiaTheme="minorEastAsia" w:hAnsiTheme="minorHAnsi" w:cstheme="minorBidi"/>
          <w:noProof/>
        </w:rPr>
        <w:tab/>
      </w:r>
      <w:r>
        <w:rPr>
          <w:noProof/>
        </w:rPr>
        <w:t>Aquifer Test O&amp;M mapping</w:t>
      </w:r>
      <w:r>
        <w:rPr>
          <w:noProof/>
        </w:rPr>
        <w:tab/>
      </w:r>
      <w:r>
        <w:rPr>
          <w:noProof/>
        </w:rPr>
        <w:fldChar w:fldCharType="begin"/>
      </w:r>
      <w:r>
        <w:rPr>
          <w:noProof/>
        </w:rPr>
        <w:instrText xml:space="preserve"> PAGEREF _Toc469485691 \h </w:instrText>
      </w:r>
      <w:r>
        <w:rPr>
          <w:noProof/>
        </w:rPr>
      </w:r>
      <w:r>
        <w:rPr>
          <w:noProof/>
        </w:rPr>
        <w:fldChar w:fldCharType="separate"/>
      </w:r>
      <w:r>
        <w:rPr>
          <w:noProof/>
        </w:rPr>
        <w:t>107</w:t>
      </w:r>
      <w:r>
        <w:rPr>
          <w:noProof/>
        </w:rPr>
        <w:fldChar w:fldCharType="end"/>
      </w:r>
    </w:p>
    <w:p w14:paraId="7B87A57A" w14:textId="77777777" w:rsidR="00554738" w:rsidRDefault="00554738">
      <w:pPr>
        <w:pStyle w:val="TOC3"/>
        <w:tabs>
          <w:tab w:val="left" w:pos="1440"/>
          <w:tab w:val="right" w:leader="dot" w:pos="8630"/>
        </w:tabs>
        <w:rPr>
          <w:rFonts w:asciiTheme="minorHAnsi" w:eastAsiaTheme="minorEastAsia" w:hAnsiTheme="minorHAnsi" w:cstheme="minorBidi"/>
          <w:noProof/>
        </w:rPr>
      </w:pPr>
      <w:r w:rsidRPr="00361CAA">
        <w:rPr>
          <w:noProof/>
          <w:lang w:val="fr-CA"/>
        </w:rPr>
        <w:t>9.9.2</w:t>
      </w:r>
      <w:r>
        <w:rPr>
          <w:rFonts w:asciiTheme="minorHAnsi" w:eastAsiaTheme="minorEastAsia" w:hAnsiTheme="minorHAnsi" w:cstheme="minorBidi"/>
          <w:noProof/>
        </w:rPr>
        <w:tab/>
      </w:r>
      <w:r w:rsidRPr="00361CAA">
        <w:rPr>
          <w:noProof/>
          <w:lang w:val="fr-CA"/>
        </w:rPr>
        <w:t>GW_AquiferTest  (O&amp;M profile)</w:t>
      </w:r>
      <w:r>
        <w:rPr>
          <w:noProof/>
        </w:rPr>
        <w:tab/>
      </w:r>
      <w:r>
        <w:rPr>
          <w:noProof/>
        </w:rPr>
        <w:fldChar w:fldCharType="begin"/>
      </w:r>
      <w:r>
        <w:rPr>
          <w:noProof/>
        </w:rPr>
        <w:instrText xml:space="preserve"> PAGEREF _Toc469485692 \h </w:instrText>
      </w:r>
      <w:r>
        <w:rPr>
          <w:noProof/>
        </w:rPr>
      </w:r>
      <w:r>
        <w:rPr>
          <w:noProof/>
        </w:rPr>
        <w:fldChar w:fldCharType="separate"/>
      </w:r>
      <w:r>
        <w:rPr>
          <w:noProof/>
        </w:rPr>
        <w:t>108</w:t>
      </w:r>
      <w:r>
        <w:rPr>
          <w:noProof/>
        </w:rPr>
        <w:fldChar w:fldCharType="end"/>
      </w:r>
    </w:p>
    <w:p w14:paraId="1DE4364E"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9.9.3</w:t>
      </w:r>
      <w:r>
        <w:rPr>
          <w:rFonts w:asciiTheme="minorHAnsi" w:eastAsiaTheme="minorEastAsia" w:hAnsiTheme="minorHAnsi" w:cstheme="minorBidi"/>
          <w:noProof/>
        </w:rPr>
        <w:tab/>
      </w:r>
      <w:r>
        <w:rPr>
          <w:noProof/>
        </w:rPr>
        <w:t>SF_SamplingFeature properties</w:t>
      </w:r>
      <w:r>
        <w:rPr>
          <w:noProof/>
        </w:rPr>
        <w:tab/>
      </w:r>
      <w:r>
        <w:rPr>
          <w:noProof/>
        </w:rPr>
        <w:fldChar w:fldCharType="begin"/>
      </w:r>
      <w:r>
        <w:rPr>
          <w:noProof/>
        </w:rPr>
        <w:instrText xml:space="preserve"> PAGEREF _Toc469485693 \h </w:instrText>
      </w:r>
      <w:r>
        <w:rPr>
          <w:noProof/>
        </w:rPr>
      </w:r>
      <w:r>
        <w:rPr>
          <w:noProof/>
        </w:rPr>
        <w:fldChar w:fldCharType="separate"/>
      </w:r>
      <w:r>
        <w:rPr>
          <w:noProof/>
        </w:rPr>
        <w:t>108</w:t>
      </w:r>
      <w:r>
        <w:rPr>
          <w:noProof/>
        </w:rPr>
        <w:fldChar w:fldCharType="end"/>
      </w:r>
    </w:p>
    <w:p w14:paraId="570400E9"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9.9.4</w:t>
      </w:r>
      <w:r>
        <w:rPr>
          <w:rFonts w:asciiTheme="minorHAnsi" w:eastAsiaTheme="minorEastAsia" w:hAnsiTheme="minorHAnsi" w:cstheme="minorBidi"/>
          <w:noProof/>
        </w:rPr>
        <w:tab/>
      </w:r>
      <w:r>
        <w:rPr>
          <w:noProof/>
        </w:rPr>
        <w:t>OM_Observation</w:t>
      </w:r>
      <w:r>
        <w:rPr>
          <w:noProof/>
        </w:rPr>
        <w:tab/>
      </w:r>
      <w:r>
        <w:rPr>
          <w:noProof/>
        </w:rPr>
        <w:fldChar w:fldCharType="begin"/>
      </w:r>
      <w:r>
        <w:rPr>
          <w:noProof/>
        </w:rPr>
        <w:instrText xml:space="preserve"> PAGEREF _Toc469485694 \h </w:instrText>
      </w:r>
      <w:r>
        <w:rPr>
          <w:noProof/>
        </w:rPr>
      </w:r>
      <w:r>
        <w:rPr>
          <w:noProof/>
        </w:rPr>
        <w:fldChar w:fldCharType="separate"/>
      </w:r>
      <w:r>
        <w:rPr>
          <w:noProof/>
        </w:rPr>
        <w:t>111</w:t>
      </w:r>
      <w:r>
        <w:rPr>
          <w:noProof/>
        </w:rPr>
        <w:fldChar w:fldCharType="end"/>
      </w:r>
    </w:p>
    <w:p w14:paraId="4FA3DBC9"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9.9.5</w:t>
      </w:r>
      <w:r>
        <w:rPr>
          <w:rFonts w:asciiTheme="minorHAnsi" w:eastAsiaTheme="minorEastAsia" w:hAnsiTheme="minorHAnsi" w:cstheme="minorBidi"/>
          <w:noProof/>
        </w:rPr>
        <w:tab/>
      </w:r>
      <w:r>
        <w:rPr>
          <w:noProof/>
        </w:rPr>
        <w:t>Aquifer test overview</w:t>
      </w:r>
      <w:r>
        <w:rPr>
          <w:noProof/>
        </w:rPr>
        <w:tab/>
      </w:r>
      <w:r>
        <w:rPr>
          <w:noProof/>
        </w:rPr>
        <w:fldChar w:fldCharType="begin"/>
      </w:r>
      <w:r>
        <w:rPr>
          <w:noProof/>
        </w:rPr>
        <w:instrText xml:space="preserve"> PAGEREF _Toc469485695 \h </w:instrText>
      </w:r>
      <w:r>
        <w:rPr>
          <w:noProof/>
        </w:rPr>
      </w:r>
      <w:r>
        <w:rPr>
          <w:noProof/>
        </w:rPr>
        <w:fldChar w:fldCharType="separate"/>
      </w:r>
      <w:r>
        <w:rPr>
          <w:noProof/>
        </w:rPr>
        <w:t>113</w:t>
      </w:r>
      <w:r>
        <w:rPr>
          <w:noProof/>
        </w:rPr>
        <w:fldChar w:fldCharType="end"/>
      </w:r>
    </w:p>
    <w:p w14:paraId="5C33927F" w14:textId="77777777" w:rsidR="00554738" w:rsidRDefault="00554738">
      <w:pPr>
        <w:pStyle w:val="TOC1"/>
        <w:tabs>
          <w:tab w:val="left" w:pos="720"/>
          <w:tab w:val="right" w:leader="dot" w:pos="8630"/>
        </w:tabs>
        <w:rPr>
          <w:rFonts w:asciiTheme="minorHAnsi" w:eastAsiaTheme="minorEastAsia" w:hAnsiTheme="minorHAnsi" w:cstheme="minorBidi"/>
          <w:noProof/>
        </w:rPr>
      </w:pPr>
      <w:r>
        <w:rPr>
          <w:noProof/>
        </w:rPr>
        <w:t>10.</w:t>
      </w:r>
      <w:r>
        <w:rPr>
          <w:rFonts w:asciiTheme="minorHAnsi" w:eastAsiaTheme="minorEastAsia" w:hAnsiTheme="minorHAnsi" w:cstheme="minorBidi"/>
          <w:noProof/>
        </w:rPr>
        <w:tab/>
      </w:r>
      <w:r>
        <w:rPr>
          <w:noProof/>
        </w:rPr>
        <w:t>XML Implementation (normative)</w:t>
      </w:r>
      <w:r>
        <w:rPr>
          <w:noProof/>
        </w:rPr>
        <w:tab/>
      </w:r>
      <w:r>
        <w:rPr>
          <w:noProof/>
        </w:rPr>
        <w:fldChar w:fldCharType="begin"/>
      </w:r>
      <w:r>
        <w:rPr>
          <w:noProof/>
        </w:rPr>
        <w:instrText xml:space="preserve"> PAGEREF _Toc469485696 \h </w:instrText>
      </w:r>
      <w:r>
        <w:rPr>
          <w:noProof/>
        </w:rPr>
      </w:r>
      <w:r>
        <w:rPr>
          <w:noProof/>
        </w:rPr>
        <w:fldChar w:fldCharType="separate"/>
      </w:r>
      <w:r>
        <w:rPr>
          <w:noProof/>
        </w:rPr>
        <w:t>114</w:t>
      </w:r>
      <w:r>
        <w:rPr>
          <w:noProof/>
        </w:rPr>
        <w:fldChar w:fldCharType="end"/>
      </w:r>
    </w:p>
    <w:p w14:paraId="4188023B"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10.1</w:t>
      </w:r>
      <w:r>
        <w:rPr>
          <w:rFonts w:asciiTheme="minorHAnsi" w:eastAsiaTheme="minorEastAsia" w:hAnsiTheme="minorHAnsi" w:cstheme="minorBidi"/>
          <w:noProof/>
        </w:rPr>
        <w:tab/>
      </w:r>
      <w:r>
        <w:rPr>
          <w:noProof/>
        </w:rPr>
        <w:t>GWML2-XSD</w:t>
      </w:r>
      <w:r>
        <w:rPr>
          <w:noProof/>
        </w:rPr>
        <w:tab/>
      </w:r>
      <w:r>
        <w:rPr>
          <w:noProof/>
        </w:rPr>
        <w:fldChar w:fldCharType="begin"/>
      </w:r>
      <w:r>
        <w:rPr>
          <w:noProof/>
        </w:rPr>
        <w:instrText xml:space="preserve"> PAGEREF _Toc469485697 \h </w:instrText>
      </w:r>
      <w:r>
        <w:rPr>
          <w:noProof/>
        </w:rPr>
      </w:r>
      <w:r>
        <w:rPr>
          <w:noProof/>
        </w:rPr>
        <w:fldChar w:fldCharType="separate"/>
      </w:r>
      <w:r>
        <w:rPr>
          <w:noProof/>
        </w:rPr>
        <w:t>114</w:t>
      </w:r>
      <w:r>
        <w:rPr>
          <w:noProof/>
        </w:rPr>
        <w:fldChar w:fldCharType="end"/>
      </w:r>
    </w:p>
    <w:p w14:paraId="19CA6116"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10.1.1</w:t>
      </w:r>
      <w:r>
        <w:rPr>
          <w:rFonts w:asciiTheme="minorHAnsi" w:eastAsiaTheme="minorEastAsia" w:hAnsiTheme="minorHAnsi" w:cstheme="minorBidi"/>
          <w:noProof/>
        </w:rPr>
        <w:tab/>
      </w:r>
      <w:r>
        <w:rPr>
          <w:noProof/>
        </w:rPr>
        <w:t>Identifier</w:t>
      </w:r>
      <w:r>
        <w:rPr>
          <w:noProof/>
        </w:rPr>
        <w:tab/>
      </w:r>
      <w:r>
        <w:rPr>
          <w:noProof/>
        </w:rPr>
        <w:fldChar w:fldCharType="begin"/>
      </w:r>
      <w:r>
        <w:rPr>
          <w:noProof/>
        </w:rPr>
        <w:instrText xml:space="preserve"> PAGEREF _Toc469485698 \h </w:instrText>
      </w:r>
      <w:r>
        <w:rPr>
          <w:noProof/>
        </w:rPr>
      </w:r>
      <w:r>
        <w:rPr>
          <w:noProof/>
        </w:rPr>
        <w:fldChar w:fldCharType="separate"/>
      </w:r>
      <w:r>
        <w:rPr>
          <w:noProof/>
        </w:rPr>
        <w:t>117</w:t>
      </w:r>
      <w:r>
        <w:rPr>
          <w:noProof/>
        </w:rPr>
        <w:fldChar w:fldCharType="end"/>
      </w:r>
    </w:p>
    <w:p w14:paraId="03FB3FB2"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10.1.2</w:t>
      </w:r>
      <w:r>
        <w:rPr>
          <w:rFonts w:asciiTheme="minorHAnsi" w:eastAsiaTheme="minorEastAsia" w:hAnsiTheme="minorHAnsi" w:cstheme="minorBidi"/>
          <w:noProof/>
        </w:rPr>
        <w:tab/>
      </w:r>
      <w:r>
        <w:rPr>
          <w:noProof/>
        </w:rPr>
        <w:t>By-Reference properties</w:t>
      </w:r>
      <w:r>
        <w:rPr>
          <w:noProof/>
        </w:rPr>
        <w:tab/>
      </w:r>
      <w:r>
        <w:rPr>
          <w:noProof/>
        </w:rPr>
        <w:fldChar w:fldCharType="begin"/>
      </w:r>
      <w:r>
        <w:rPr>
          <w:noProof/>
        </w:rPr>
        <w:instrText xml:space="preserve"> PAGEREF _Toc469485699 \h </w:instrText>
      </w:r>
      <w:r>
        <w:rPr>
          <w:noProof/>
        </w:rPr>
      </w:r>
      <w:r>
        <w:rPr>
          <w:noProof/>
        </w:rPr>
        <w:fldChar w:fldCharType="separate"/>
      </w:r>
      <w:r>
        <w:rPr>
          <w:noProof/>
        </w:rPr>
        <w:t>118</w:t>
      </w:r>
      <w:r>
        <w:rPr>
          <w:noProof/>
        </w:rPr>
        <w:fldChar w:fldCharType="end"/>
      </w:r>
    </w:p>
    <w:p w14:paraId="58C733B4"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10.2</w:t>
      </w:r>
      <w:r>
        <w:rPr>
          <w:rFonts w:asciiTheme="minorHAnsi" w:eastAsiaTheme="minorEastAsia" w:hAnsiTheme="minorHAnsi" w:cstheme="minorBidi"/>
          <w:noProof/>
        </w:rPr>
        <w:tab/>
      </w:r>
      <w:r>
        <w:rPr>
          <w:noProof/>
        </w:rPr>
        <w:t>Requirement class:  GWML2-Main XML encoding</w:t>
      </w:r>
      <w:r>
        <w:rPr>
          <w:noProof/>
        </w:rPr>
        <w:tab/>
      </w:r>
      <w:r>
        <w:rPr>
          <w:noProof/>
        </w:rPr>
        <w:fldChar w:fldCharType="begin"/>
      </w:r>
      <w:r>
        <w:rPr>
          <w:noProof/>
        </w:rPr>
        <w:instrText xml:space="preserve"> PAGEREF _Toc469485700 \h </w:instrText>
      </w:r>
      <w:r>
        <w:rPr>
          <w:noProof/>
        </w:rPr>
      </w:r>
      <w:r>
        <w:rPr>
          <w:noProof/>
        </w:rPr>
        <w:fldChar w:fldCharType="separate"/>
      </w:r>
      <w:r>
        <w:rPr>
          <w:noProof/>
        </w:rPr>
        <w:t>119</w:t>
      </w:r>
      <w:r>
        <w:rPr>
          <w:noProof/>
        </w:rPr>
        <w:fldChar w:fldCharType="end"/>
      </w:r>
    </w:p>
    <w:p w14:paraId="6D176863"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10.3</w:t>
      </w:r>
      <w:r>
        <w:rPr>
          <w:rFonts w:asciiTheme="minorHAnsi" w:eastAsiaTheme="minorEastAsia" w:hAnsiTheme="minorHAnsi" w:cstheme="minorBidi"/>
          <w:noProof/>
        </w:rPr>
        <w:tab/>
      </w:r>
      <w:r>
        <w:rPr>
          <w:noProof/>
        </w:rPr>
        <w:t>Requirement class: GWML2-Constituent XML encoding</w:t>
      </w:r>
      <w:r>
        <w:rPr>
          <w:noProof/>
        </w:rPr>
        <w:tab/>
      </w:r>
      <w:r>
        <w:rPr>
          <w:noProof/>
        </w:rPr>
        <w:fldChar w:fldCharType="begin"/>
      </w:r>
      <w:r>
        <w:rPr>
          <w:noProof/>
        </w:rPr>
        <w:instrText xml:space="preserve"> PAGEREF _Toc469485701 \h </w:instrText>
      </w:r>
      <w:r>
        <w:rPr>
          <w:noProof/>
        </w:rPr>
      </w:r>
      <w:r>
        <w:rPr>
          <w:noProof/>
        </w:rPr>
        <w:fldChar w:fldCharType="separate"/>
      </w:r>
      <w:r>
        <w:rPr>
          <w:noProof/>
        </w:rPr>
        <w:t>121</w:t>
      </w:r>
      <w:r>
        <w:rPr>
          <w:noProof/>
        </w:rPr>
        <w:fldChar w:fldCharType="end"/>
      </w:r>
    </w:p>
    <w:p w14:paraId="360CA2AA"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10.4</w:t>
      </w:r>
      <w:r>
        <w:rPr>
          <w:rFonts w:asciiTheme="minorHAnsi" w:eastAsiaTheme="minorEastAsia" w:hAnsiTheme="minorHAnsi" w:cstheme="minorBidi"/>
          <w:noProof/>
        </w:rPr>
        <w:tab/>
      </w:r>
      <w:r>
        <w:rPr>
          <w:noProof/>
        </w:rPr>
        <w:t>Requirement class: GWML2-Flow XML encoding</w:t>
      </w:r>
      <w:r>
        <w:rPr>
          <w:noProof/>
        </w:rPr>
        <w:tab/>
      </w:r>
      <w:r>
        <w:rPr>
          <w:noProof/>
        </w:rPr>
        <w:fldChar w:fldCharType="begin"/>
      </w:r>
      <w:r>
        <w:rPr>
          <w:noProof/>
        </w:rPr>
        <w:instrText xml:space="preserve"> PAGEREF _Toc469485702 \h </w:instrText>
      </w:r>
      <w:r>
        <w:rPr>
          <w:noProof/>
        </w:rPr>
      </w:r>
      <w:r>
        <w:rPr>
          <w:noProof/>
        </w:rPr>
        <w:fldChar w:fldCharType="separate"/>
      </w:r>
      <w:r>
        <w:rPr>
          <w:noProof/>
        </w:rPr>
        <w:t>121</w:t>
      </w:r>
      <w:r>
        <w:rPr>
          <w:noProof/>
        </w:rPr>
        <w:fldChar w:fldCharType="end"/>
      </w:r>
    </w:p>
    <w:p w14:paraId="1DC9219C"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10.5</w:t>
      </w:r>
      <w:r>
        <w:rPr>
          <w:rFonts w:asciiTheme="minorHAnsi" w:eastAsiaTheme="minorEastAsia" w:hAnsiTheme="minorHAnsi" w:cstheme="minorBidi"/>
          <w:noProof/>
        </w:rPr>
        <w:tab/>
      </w:r>
      <w:r>
        <w:rPr>
          <w:noProof/>
        </w:rPr>
        <w:t>Requirement class: GWML2-Well XML encoding</w:t>
      </w:r>
      <w:r>
        <w:rPr>
          <w:noProof/>
        </w:rPr>
        <w:tab/>
      </w:r>
      <w:r>
        <w:rPr>
          <w:noProof/>
        </w:rPr>
        <w:fldChar w:fldCharType="begin"/>
      </w:r>
      <w:r>
        <w:rPr>
          <w:noProof/>
        </w:rPr>
        <w:instrText xml:space="preserve"> PAGEREF _Toc469485703 \h </w:instrText>
      </w:r>
      <w:r>
        <w:rPr>
          <w:noProof/>
        </w:rPr>
      </w:r>
      <w:r>
        <w:rPr>
          <w:noProof/>
        </w:rPr>
        <w:fldChar w:fldCharType="separate"/>
      </w:r>
      <w:r>
        <w:rPr>
          <w:noProof/>
        </w:rPr>
        <w:t>122</w:t>
      </w:r>
      <w:r>
        <w:rPr>
          <w:noProof/>
        </w:rPr>
        <w:fldChar w:fldCharType="end"/>
      </w:r>
    </w:p>
    <w:p w14:paraId="481B2CF2"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10.5.1</w:t>
      </w:r>
      <w:r>
        <w:rPr>
          <w:rFonts w:asciiTheme="minorHAnsi" w:eastAsiaTheme="minorEastAsia" w:hAnsiTheme="minorHAnsi" w:cstheme="minorBidi"/>
          <w:noProof/>
        </w:rPr>
        <w:tab/>
      </w:r>
      <w:r>
        <w:rPr>
          <w:noProof/>
        </w:rPr>
        <w:t>Well shape</w:t>
      </w:r>
      <w:r>
        <w:rPr>
          <w:noProof/>
        </w:rPr>
        <w:tab/>
      </w:r>
      <w:r>
        <w:rPr>
          <w:noProof/>
        </w:rPr>
        <w:fldChar w:fldCharType="begin"/>
      </w:r>
      <w:r>
        <w:rPr>
          <w:noProof/>
        </w:rPr>
        <w:instrText xml:space="preserve"> PAGEREF _Toc469485704 \h </w:instrText>
      </w:r>
      <w:r>
        <w:rPr>
          <w:noProof/>
        </w:rPr>
      </w:r>
      <w:r>
        <w:rPr>
          <w:noProof/>
        </w:rPr>
        <w:fldChar w:fldCharType="separate"/>
      </w:r>
      <w:r>
        <w:rPr>
          <w:noProof/>
        </w:rPr>
        <w:t>123</w:t>
      </w:r>
      <w:r>
        <w:rPr>
          <w:noProof/>
        </w:rPr>
        <w:fldChar w:fldCharType="end"/>
      </w:r>
    </w:p>
    <w:p w14:paraId="5598207F"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10.5.2</w:t>
      </w:r>
      <w:r>
        <w:rPr>
          <w:rFonts w:asciiTheme="minorHAnsi" w:eastAsiaTheme="minorEastAsia" w:hAnsiTheme="minorHAnsi" w:cstheme="minorBidi"/>
          <w:noProof/>
        </w:rPr>
        <w:tab/>
      </w:r>
      <w:r>
        <w:rPr>
          <w:noProof/>
        </w:rPr>
        <w:t>Monitoring Sites</w:t>
      </w:r>
      <w:r>
        <w:rPr>
          <w:noProof/>
        </w:rPr>
        <w:tab/>
      </w:r>
      <w:r>
        <w:rPr>
          <w:noProof/>
        </w:rPr>
        <w:fldChar w:fldCharType="begin"/>
      </w:r>
      <w:r>
        <w:rPr>
          <w:noProof/>
        </w:rPr>
        <w:instrText xml:space="preserve"> PAGEREF _Toc469485705 \h </w:instrText>
      </w:r>
      <w:r>
        <w:rPr>
          <w:noProof/>
        </w:rPr>
      </w:r>
      <w:r>
        <w:rPr>
          <w:noProof/>
        </w:rPr>
        <w:fldChar w:fldCharType="separate"/>
      </w:r>
      <w:r>
        <w:rPr>
          <w:noProof/>
        </w:rPr>
        <w:t>128</w:t>
      </w:r>
      <w:r>
        <w:rPr>
          <w:noProof/>
        </w:rPr>
        <w:fldChar w:fldCharType="end"/>
      </w:r>
    </w:p>
    <w:p w14:paraId="48238725"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lastRenderedPageBreak/>
        <w:t>10.6</w:t>
      </w:r>
      <w:r>
        <w:rPr>
          <w:rFonts w:asciiTheme="minorHAnsi" w:eastAsiaTheme="minorEastAsia" w:hAnsiTheme="minorHAnsi" w:cstheme="minorBidi"/>
          <w:noProof/>
        </w:rPr>
        <w:tab/>
      </w:r>
      <w:r>
        <w:rPr>
          <w:noProof/>
        </w:rPr>
        <w:t>Requirement class: GWML2-WellConstruction XML encoding</w:t>
      </w:r>
      <w:r>
        <w:rPr>
          <w:noProof/>
        </w:rPr>
        <w:tab/>
      </w:r>
      <w:r>
        <w:rPr>
          <w:noProof/>
        </w:rPr>
        <w:fldChar w:fldCharType="begin"/>
      </w:r>
      <w:r>
        <w:rPr>
          <w:noProof/>
        </w:rPr>
        <w:instrText xml:space="preserve"> PAGEREF _Toc469485706 \h </w:instrText>
      </w:r>
      <w:r>
        <w:rPr>
          <w:noProof/>
        </w:rPr>
      </w:r>
      <w:r>
        <w:rPr>
          <w:noProof/>
        </w:rPr>
        <w:fldChar w:fldCharType="separate"/>
      </w:r>
      <w:r>
        <w:rPr>
          <w:noProof/>
        </w:rPr>
        <w:t>128</w:t>
      </w:r>
      <w:r>
        <w:rPr>
          <w:noProof/>
        </w:rPr>
        <w:fldChar w:fldCharType="end"/>
      </w:r>
    </w:p>
    <w:p w14:paraId="16047C92"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10.7</w:t>
      </w:r>
      <w:r>
        <w:rPr>
          <w:rFonts w:asciiTheme="minorHAnsi" w:eastAsiaTheme="minorEastAsia" w:hAnsiTheme="minorHAnsi" w:cstheme="minorBidi"/>
          <w:noProof/>
        </w:rPr>
        <w:tab/>
      </w:r>
      <w:r>
        <w:rPr>
          <w:noProof/>
        </w:rPr>
        <w:t>Requirement class: GWML2-Well-Vertical XML encoding (profile)</w:t>
      </w:r>
      <w:r>
        <w:rPr>
          <w:noProof/>
        </w:rPr>
        <w:tab/>
      </w:r>
      <w:r>
        <w:rPr>
          <w:noProof/>
        </w:rPr>
        <w:fldChar w:fldCharType="begin"/>
      </w:r>
      <w:r>
        <w:rPr>
          <w:noProof/>
        </w:rPr>
        <w:instrText xml:space="preserve"> PAGEREF _Toc469485707 \h </w:instrText>
      </w:r>
      <w:r>
        <w:rPr>
          <w:noProof/>
        </w:rPr>
      </w:r>
      <w:r>
        <w:rPr>
          <w:noProof/>
        </w:rPr>
        <w:fldChar w:fldCharType="separate"/>
      </w:r>
      <w:r>
        <w:rPr>
          <w:noProof/>
        </w:rPr>
        <w:t>130</w:t>
      </w:r>
      <w:r>
        <w:rPr>
          <w:noProof/>
        </w:rPr>
        <w:fldChar w:fldCharType="end"/>
      </w:r>
    </w:p>
    <w:p w14:paraId="452BB69E"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10.8</w:t>
      </w:r>
      <w:r>
        <w:rPr>
          <w:rFonts w:asciiTheme="minorHAnsi" w:eastAsiaTheme="minorEastAsia" w:hAnsiTheme="minorHAnsi" w:cstheme="minorBidi"/>
          <w:noProof/>
        </w:rPr>
        <w:tab/>
      </w:r>
      <w:r>
        <w:rPr>
          <w:noProof/>
        </w:rPr>
        <w:t>Requirement class: GeologicLog XML encoding</w:t>
      </w:r>
      <w:r>
        <w:rPr>
          <w:noProof/>
        </w:rPr>
        <w:tab/>
      </w:r>
      <w:r>
        <w:rPr>
          <w:noProof/>
        </w:rPr>
        <w:fldChar w:fldCharType="begin"/>
      </w:r>
      <w:r>
        <w:rPr>
          <w:noProof/>
        </w:rPr>
        <w:instrText xml:space="preserve"> PAGEREF _Toc469485708 \h </w:instrText>
      </w:r>
      <w:r>
        <w:rPr>
          <w:noProof/>
        </w:rPr>
      </w:r>
      <w:r>
        <w:rPr>
          <w:noProof/>
        </w:rPr>
        <w:fldChar w:fldCharType="separate"/>
      </w:r>
      <w:r>
        <w:rPr>
          <w:noProof/>
        </w:rPr>
        <w:t>130</w:t>
      </w:r>
      <w:r>
        <w:rPr>
          <w:noProof/>
        </w:rPr>
        <w:fldChar w:fldCharType="end"/>
      </w:r>
    </w:p>
    <w:p w14:paraId="3909B379"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10.9</w:t>
      </w:r>
      <w:r>
        <w:rPr>
          <w:rFonts w:asciiTheme="minorHAnsi" w:eastAsiaTheme="minorEastAsia" w:hAnsiTheme="minorHAnsi" w:cstheme="minorBidi"/>
          <w:noProof/>
        </w:rPr>
        <w:tab/>
      </w:r>
      <w:r>
        <w:rPr>
          <w:noProof/>
        </w:rPr>
        <w:t>Requirement class: Aquifer test XML encoding</w:t>
      </w:r>
      <w:r>
        <w:rPr>
          <w:noProof/>
        </w:rPr>
        <w:tab/>
      </w:r>
      <w:r>
        <w:rPr>
          <w:noProof/>
        </w:rPr>
        <w:fldChar w:fldCharType="begin"/>
      </w:r>
      <w:r>
        <w:rPr>
          <w:noProof/>
        </w:rPr>
        <w:instrText xml:space="preserve"> PAGEREF _Toc469485709 \h </w:instrText>
      </w:r>
      <w:r>
        <w:rPr>
          <w:noProof/>
        </w:rPr>
      </w:r>
      <w:r>
        <w:rPr>
          <w:noProof/>
        </w:rPr>
        <w:fldChar w:fldCharType="separate"/>
      </w:r>
      <w:r>
        <w:rPr>
          <w:noProof/>
        </w:rPr>
        <w:t>134</w:t>
      </w:r>
      <w:r>
        <w:rPr>
          <w:noProof/>
        </w:rPr>
        <w:fldChar w:fldCharType="end"/>
      </w:r>
    </w:p>
    <w:p w14:paraId="44370E43"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A.1</w:t>
      </w:r>
      <w:r>
        <w:rPr>
          <w:rFonts w:asciiTheme="minorHAnsi" w:eastAsiaTheme="minorEastAsia" w:hAnsiTheme="minorHAnsi" w:cstheme="minorBidi"/>
          <w:noProof/>
        </w:rPr>
        <w:tab/>
      </w:r>
      <w:r>
        <w:rPr>
          <w:noProof/>
        </w:rPr>
        <w:t>Introduction</w:t>
      </w:r>
      <w:r>
        <w:rPr>
          <w:noProof/>
        </w:rPr>
        <w:tab/>
      </w:r>
      <w:r>
        <w:rPr>
          <w:noProof/>
        </w:rPr>
        <w:fldChar w:fldCharType="begin"/>
      </w:r>
      <w:r>
        <w:rPr>
          <w:noProof/>
        </w:rPr>
        <w:instrText xml:space="preserve"> PAGEREF _Toc469485710 \h </w:instrText>
      </w:r>
      <w:r>
        <w:rPr>
          <w:noProof/>
        </w:rPr>
      </w:r>
      <w:r>
        <w:rPr>
          <w:noProof/>
        </w:rPr>
        <w:fldChar w:fldCharType="separate"/>
      </w:r>
      <w:r>
        <w:rPr>
          <w:noProof/>
        </w:rPr>
        <w:t>139</w:t>
      </w:r>
      <w:r>
        <w:rPr>
          <w:noProof/>
        </w:rPr>
        <w:fldChar w:fldCharType="end"/>
      </w:r>
    </w:p>
    <w:p w14:paraId="0F2AE9FF"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A.2</w:t>
      </w:r>
      <w:r>
        <w:rPr>
          <w:rFonts w:asciiTheme="minorHAnsi" w:eastAsiaTheme="minorEastAsia" w:hAnsiTheme="minorHAnsi" w:cstheme="minorBidi"/>
          <w:noProof/>
        </w:rPr>
        <w:tab/>
      </w:r>
      <w:r>
        <w:rPr>
          <w:noProof/>
        </w:rPr>
        <w:t>Conformance classes – Conceptual Model</w:t>
      </w:r>
      <w:r>
        <w:rPr>
          <w:noProof/>
        </w:rPr>
        <w:tab/>
      </w:r>
      <w:r>
        <w:rPr>
          <w:noProof/>
        </w:rPr>
        <w:fldChar w:fldCharType="begin"/>
      </w:r>
      <w:r>
        <w:rPr>
          <w:noProof/>
        </w:rPr>
        <w:instrText xml:space="preserve"> PAGEREF _Toc469485711 \h </w:instrText>
      </w:r>
      <w:r>
        <w:rPr>
          <w:noProof/>
        </w:rPr>
      </w:r>
      <w:r>
        <w:rPr>
          <w:noProof/>
        </w:rPr>
        <w:fldChar w:fldCharType="separate"/>
      </w:r>
      <w:r>
        <w:rPr>
          <w:noProof/>
        </w:rPr>
        <w:t>139</w:t>
      </w:r>
      <w:r>
        <w:rPr>
          <w:noProof/>
        </w:rPr>
        <w:fldChar w:fldCharType="end"/>
      </w:r>
    </w:p>
    <w:p w14:paraId="7C5FA450"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A.3</w:t>
      </w:r>
      <w:r>
        <w:rPr>
          <w:rFonts w:asciiTheme="minorHAnsi" w:eastAsiaTheme="minorEastAsia" w:hAnsiTheme="minorHAnsi" w:cstheme="minorBidi"/>
          <w:noProof/>
        </w:rPr>
        <w:tab/>
      </w:r>
      <w:r>
        <w:rPr>
          <w:noProof/>
        </w:rPr>
        <w:t>Conformance classes – Logical Model</w:t>
      </w:r>
      <w:r>
        <w:rPr>
          <w:noProof/>
        </w:rPr>
        <w:tab/>
      </w:r>
      <w:r>
        <w:rPr>
          <w:noProof/>
        </w:rPr>
        <w:fldChar w:fldCharType="begin"/>
      </w:r>
      <w:r>
        <w:rPr>
          <w:noProof/>
        </w:rPr>
        <w:instrText xml:space="preserve"> PAGEREF _Toc469485712 \h </w:instrText>
      </w:r>
      <w:r>
        <w:rPr>
          <w:noProof/>
        </w:rPr>
      </w:r>
      <w:r>
        <w:rPr>
          <w:noProof/>
        </w:rPr>
        <w:fldChar w:fldCharType="separate"/>
      </w:r>
      <w:r>
        <w:rPr>
          <w:noProof/>
        </w:rPr>
        <w:t>139</w:t>
      </w:r>
      <w:r>
        <w:rPr>
          <w:noProof/>
        </w:rPr>
        <w:fldChar w:fldCharType="end"/>
      </w:r>
    </w:p>
    <w:p w14:paraId="7C2F989B"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A.3.1</w:t>
      </w:r>
      <w:r>
        <w:rPr>
          <w:rFonts w:asciiTheme="minorHAnsi" w:eastAsiaTheme="minorEastAsia" w:hAnsiTheme="minorHAnsi" w:cstheme="minorBidi"/>
          <w:noProof/>
        </w:rPr>
        <w:tab/>
      </w:r>
      <w:r>
        <w:rPr>
          <w:noProof/>
        </w:rPr>
        <w:t>Conformance class: GWML 2.0 core logical model (Abstract)</w:t>
      </w:r>
      <w:r>
        <w:rPr>
          <w:noProof/>
        </w:rPr>
        <w:tab/>
      </w:r>
      <w:r>
        <w:rPr>
          <w:noProof/>
        </w:rPr>
        <w:fldChar w:fldCharType="begin"/>
      </w:r>
      <w:r>
        <w:rPr>
          <w:noProof/>
        </w:rPr>
        <w:instrText xml:space="preserve"> PAGEREF _Toc469485713 \h </w:instrText>
      </w:r>
      <w:r>
        <w:rPr>
          <w:noProof/>
        </w:rPr>
      </w:r>
      <w:r>
        <w:rPr>
          <w:noProof/>
        </w:rPr>
        <w:fldChar w:fldCharType="separate"/>
      </w:r>
      <w:r>
        <w:rPr>
          <w:noProof/>
        </w:rPr>
        <w:t>139</w:t>
      </w:r>
      <w:r>
        <w:rPr>
          <w:noProof/>
        </w:rPr>
        <w:fldChar w:fldCharType="end"/>
      </w:r>
    </w:p>
    <w:p w14:paraId="48FE62C7"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A.3.2</w:t>
      </w:r>
      <w:r>
        <w:rPr>
          <w:rFonts w:asciiTheme="minorHAnsi" w:eastAsiaTheme="minorEastAsia" w:hAnsiTheme="minorHAnsi" w:cstheme="minorBidi"/>
          <w:noProof/>
        </w:rPr>
        <w:tab/>
      </w:r>
      <w:r>
        <w:rPr>
          <w:noProof/>
        </w:rPr>
        <w:t>Conformance class: GWML 2.0 main logical model</w:t>
      </w:r>
      <w:r>
        <w:rPr>
          <w:noProof/>
        </w:rPr>
        <w:tab/>
      </w:r>
      <w:r>
        <w:rPr>
          <w:noProof/>
        </w:rPr>
        <w:fldChar w:fldCharType="begin"/>
      </w:r>
      <w:r>
        <w:rPr>
          <w:noProof/>
        </w:rPr>
        <w:instrText xml:space="preserve"> PAGEREF _Toc469485714 \h </w:instrText>
      </w:r>
      <w:r>
        <w:rPr>
          <w:noProof/>
        </w:rPr>
      </w:r>
      <w:r>
        <w:rPr>
          <w:noProof/>
        </w:rPr>
        <w:fldChar w:fldCharType="separate"/>
      </w:r>
      <w:r>
        <w:rPr>
          <w:noProof/>
        </w:rPr>
        <w:t>141</w:t>
      </w:r>
      <w:r>
        <w:rPr>
          <w:noProof/>
        </w:rPr>
        <w:fldChar w:fldCharType="end"/>
      </w:r>
    </w:p>
    <w:p w14:paraId="6220387E"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A.3.3</w:t>
      </w:r>
      <w:r>
        <w:rPr>
          <w:rFonts w:asciiTheme="minorHAnsi" w:eastAsiaTheme="minorEastAsia" w:hAnsiTheme="minorHAnsi" w:cstheme="minorBidi"/>
          <w:noProof/>
        </w:rPr>
        <w:tab/>
      </w:r>
      <w:r>
        <w:rPr>
          <w:noProof/>
        </w:rPr>
        <w:t>Conformance class: GWML 2.0 constituent logical model</w:t>
      </w:r>
      <w:r>
        <w:rPr>
          <w:noProof/>
        </w:rPr>
        <w:tab/>
      </w:r>
      <w:r>
        <w:rPr>
          <w:noProof/>
        </w:rPr>
        <w:fldChar w:fldCharType="begin"/>
      </w:r>
      <w:r>
        <w:rPr>
          <w:noProof/>
        </w:rPr>
        <w:instrText xml:space="preserve"> PAGEREF _Toc469485715 \h </w:instrText>
      </w:r>
      <w:r>
        <w:rPr>
          <w:noProof/>
        </w:rPr>
      </w:r>
      <w:r>
        <w:rPr>
          <w:noProof/>
        </w:rPr>
        <w:fldChar w:fldCharType="separate"/>
      </w:r>
      <w:r>
        <w:rPr>
          <w:noProof/>
        </w:rPr>
        <w:t>142</w:t>
      </w:r>
      <w:r>
        <w:rPr>
          <w:noProof/>
        </w:rPr>
        <w:fldChar w:fldCharType="end"/>
      </w:r>
    </w:p>
    <w:p w14:paraId="09242F90"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A.3.4</w:t>
      </w:r>
      <w:r>
        <w:rPr>
          <w:rFonts w:asciiTheme="minorHAnsi" w:eastAsiaTheme="minorEastAsia" w:hAnsiTheme="minorHAnsi" w:cstheme="minorBidi"/>
          <w:noProof/>
        </w:rPr>
        <w:tab/>
      </w:r>
      <w:r>
        <w:rPr>
          <w:noProof/>
        </w:rPr>
        <w:t>Conformance class: GWML 2.0 flow logical model</w:t>
      </w:r>
      <w:r>
        <w:rPr>
          <w:noProof/>
        </w:rPr>
        <w:tab/>
      </w:r>
      <w:r>
        <w:rPr>
          <w:noProof/>
        </w:rPr>
        <w:fldChar w:fldCharType="begin"/>
      </w:r>
      <w:r>
        <w:rPr>
          <w:noProof/>
        </w:rPr>
        <w:instrText xml:space="preserve"> PAGEREF _Toc469485716 \h </w:instrText>
      </w:r>
      <w:r>
        <w:rPr>
          <w:noProof/>
        </w:rPr>
      </w:r>
      <w:r>
        <w:rPr>
          <w:noProof/>
        </w:rPr>
        <w:fldChar w:fldCharType="separate"/>
      </w:r>
      <w:r>
        <w:rPr>
          <w:noProof/>
        </w:rPr>
        <w:t>142</w:t>
      </w:r>
      <w:r>
        <w:rPr>
          <w:noProof/>
        </w:rPr>
        <w:fldChar w:fldCharType="end"/>
      </w:r>
    </w:p>
    <w:p w14:paraId="4C416F78"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A.3.5</w:t>
      </w:r>
      <w:r>
        <w:rPr>
          <w:rFonts w:asciiTheme="minorHAnsi" w:eastAsiaTheme="minorEastAsia" w:hAnsiTheme="minorHAnsi" w:cstheme="minorBidi"/>
          <w:noProof/>
        </w:rPr>
        <w:tab/>
      </w:r>
      <w:r>
        <w:rPr>
          <w:noProof/>
        </w:rPr>
        <w:t>Conformance class: GWML 2.0 Well logical model</w:t>
      </w:r>
      <w:r>
        <w:rPr>
          <w:noProof/>
        </w:rPr>
        <w:tab/>
      </w:r>
      <w:r>
        <w:rPr>
          <w:noProof/>
        </w:rPr>
        <w:fldChar w:fldCharType="begin"/>
      </w:r>
      <w:r>
        <w:rPr>
          <w:noProof/>
        </w:rPr>
        <w:instrText xml:space="preserve"> PAGEREF _Toc469485717 \h </w:instrText>
      </w:r>
      <w:r>
        <w:rPr>
          <w:noProof/>
        </w:rPr>
      </w:r>
      <w:r>
        <w:rPr>
          <w:noProof/>
        </w:rPr>
        <w:fldChar w:fldCharType="separate"/>
      </w:r>
      <w:r>
        <w:rPr>
          <w:noProof/>
        </w:rPr>
        <w:t>142</w:t>
      </w:r>
      <w:r>
        <w:rPr>
          <w:noProof/>
        </w:rPr>
        <w:fldChar w:fldCharType="end"/>
      </w:r>
    </w:p>
    <w:p w14:paraId="055E255D"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A.3.6</w:t>
      </w:r>
      <w:r>
        <w:rPr>
          <w:rFonts w:asciiTheme="minorHAnsi" w:eastAsiaTheme="minorEastAsia" w:hAnsiTheme="minorHAnsi" w:cstheme="minorBidi"/>
          <w:noProof/>
        </w:rPr>
        <w:tab/>
      </w:r>
      <w:r>
        <w:rPr>
          <w:noProof/>
        </w:rPr>
        <w:t>Conformance class GWML 2.0 Construction logical model</w:t>
      </w:r>
      <w:r>
        <w:rPr>
          <w:noProof/>
        </w:rPr>
        <w:tab/>
      </w:r>
      <w:r>
        <w:rPr>
          <w:noProof/>
        </w:rPr>
        <w:fldChar w:fldCharType="begin"/>
      </w:r>
      <w:r>
        <w:rPr>
          <w:noProof/>
        </w:rPr>
        <w:instrText xml:space="preserve"> PAGEREF _Toc469485718 \h </w:instrText>
      </w:r>
      <w:r>
        <w:rPr>
          <w:noProof/>
        </w:rPr>
      </w:r>
      <w:r>
        <w:rPr>
          <w:noProof/>
        </w:rPr>
        <w:fldChar w:fldCharType="separate"/>
      </w:r>
      <w:r>
        <w:rPr>
          <w:noProof/>
        </w:rPr>
        <w:t>145</w:t>
      </w:r>
      <w:r>
        <w:rPr>
          <w:noProof/>
        </w:rPr>
        <w:fldChar w:fldCharType="end"/>
      </w:r>
    </w:p>
    <w:p w14:paraId="07CC214D"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A.3.7</w:t>
      </w:r>
      <w:r>
        <w:rPr>
          <w:rFonts w:asciiTheme="minorHAnsi" w:eastAsiaTheme="minorEastAsia" w:hAnsiTheme="minorHAnsi" w:cstheme="minorBidi"/>
          <w:noProof/>
        </w:rPr>
        <w:tab/>
      </w:r>
      <w:r>
        <w:rPr>
          <w:noProof/>
        </w:rPr>
        <w:t>Conformance class : GWML 2.0 Vertical Well logical model</w:t>
      </w:r>
      <w:r>
        <w:rPr>
          <w:noProof/>
        </w:rPr>
        <w:tab/>
      </w:r>
      <w:r>
        <w:rPr>
          <w:noProof/>
        </w:rPr>
        <w:fldChar w:fldCharType="begin"/>
      </w:r>
      <w:r>
        <w:rPr>
          <w:noProof/>
        </w:rPr>
        <w:instrText xml:space="preserve"> PAGEREF _Toc469485719 \h </w:instrText>
      </w:r>
      <w:r>
        <w:rPr>
          <w:noProof/>
        </w:rPr>
      </w:r>
      <w:r>
        <w:rPr>
          <w:noProof/>
        </w:rPr>
        <w:fldChar w:fldCharType="separate"/>
      </w:r>
      <w:r>
        <w:rPr>
          <w:noProof/>
        </w:rPr>
        <w:t>146</w:t>
      </w:r>
      <w:r>
        <w:rPr>
          <w:noProof/>
        </w:rPr>
        <w:fldChar w:fldCharType="end"/>
      </w:r>
    </w:p>
    <w:p w14:paraId="3D264982"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A.3.8</w:t>
      </w:r>
      <w:r>
        <w:rPr>
          <w:rFonts w:asciiTheme="minorHAnsi" w:eastAsiaTheme="minorEastAsia" w:hAnsiTheme="minorHAnsi" w:cstheme="minorBidi"/>
          <w:noProof/>
        </w:rPr>
        <w:tab/>
      </w:r>
      <w:r>
        <w:rPr>
          <w:noProof/>
        </w:rPr>
        <w:t>Conformance class: GWML 2.0 Geologic logs</w:t>
      </w:r>
      <w:r>
        <w:rPr>
          <w:noProof/>
        </w:rPr>
        <w:tab/>
      </w:r>
      <w:r>
        <w:rPr>
          <w:noProof/>
        </w:rPr>
        <w:fldChar w:fldCharType="begin"/>
      </w:r>
      <w:r>
        <w:rPr>
          <w:noProof/>
        </w:rPr>
        <w:instrText xml:space="preserve"> PAGEREF _Toc469485720 \h </w:instrText>
      </w:r>
      <w:r>
        <w:rPr>
          <w:noProof/>
        </w:rPr>
      </w:r>
      <w:r>
        <w:rPr>
          <w:noProof/>
        </w:rPr>
        <w:fldChar w:fldCharType="separate"/>
      </w:r>
      <w:r>
        <w:rPr>
          <w:noProof/>
        </w:rPr>
        <w:t>147</w:t>
      </w:r>
      <w:r>
        <w:rPr>
          <w:noProof/>
        </w:rPr>
        <w:fldChar w:fldCharType="end"/>
      </w:r>
    </w:p>
    <w:p w14:paraId="00DEE575"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A.3.9</w:t>
      </w:r>
      <w:r>
        <w:rPr>
          <w:rFonts w:asciiTheme="minorHAnsi" w:eastAsiaTheme="minorEastAsia" w:hAnsiTheme="minorHAnsi" w:cstheme="minorBidi"/>
          <w:noProof/>
        </w:rPr>
        <w:tab/>
      </w:r>
      <w:r>
        <w:rPr>
          <w:noProof/>
        </w:rPr>
        <w:t>Conformance class : GWML 2.2 Aquifer Test</w:t>
      </w:r>
      <w:r>
        <w:rPr>
          <w:noProof/>
        </w:rPr>
        <w:tab/>
      </w:r>
      <w:r>
        <w:rPr>
          <w:noProof/>
        </w:rPr>
        <w:fldChar w:fldCharType="begin"/>
      </w:r>
      <w:r>
        <w:rPr>
          <w:noProof/>
        </w:rPr>
        <w:instrText xml:space="preserve"> PAGEREF _Toc469485721 \h </w:instrText>
      </w:r>
      <w:r>
        <w:rPr>
          <w:noProof/>
        </w:rPr>
      </w:r>
      <w:r>
        <w:rPr>
          <w:noProof/>
        </w:rPr>
        <w:fldChar w:fldCharType="separate"/>
      </w:r>
      <w:r>
        <w:rPr>
          <w:noProof/>
        </w:rPr>
        <w:t>147</w:t>
      </w:r>
      <w:r>
        <w:rPr>
          <w:noProof/>
        </w:rPr>
        <w:fldChar w:fldCharType="end"/>
      </w:r>
    </w:p>
    <w:p w14:paraId="02157C32" w14:textId="77777777" w:rsidR="00554738" w:rsidRDefault="00554738">
      <w:pPr>
        <w:pStyle w:val="TOC2"/>
        <w:tabs>
          <w:tab w:val="left" w:pos="1440"/>
          <w:tab w:val="right" w:leader="dot" w:pos="8630"/>
        </w:tabs>
        <w:rPr>
          <w:rFonts w:asciiTheme="minorHAnsi" w:eastAsiaTheme="minorEastAsia" w:hAnsiTheme="minorHAnsi" w:cstheme="minorBidi"/>
          <w:noProof/>
        </w:rPr>
      </w:pPr>
      <w:r>
        <w:rPr>
          <w:noProof/>
        </w:rPr>
        <w:t>A.4</w:t>
      </w:r>
      <w:r>
        <w:rPr>
          <w:rFonts w:asciiTheme="minorHAnsi" w:eastAsiaTheme="minorEastAsia" w:hAnsiTheme="minorHAnsi" w:cstheme="minorBidi"/>
          <w:noProof/>
        </w:rPr>
        <w:tab/>
      </w:r>
      <w:r>
        <w:rPr>
          <w:noProof/>
        </w:rPr>
        <w:t>Conformance classes – XML encoding</w:t>
      </w:r>
      <w:r>
        <w:rPr>
          <w:noProof/>
        </w:rPr>
        <w:tab/>
      </w:r>
      <w:r>
        <w:rPr>
          <w:noProof/>
        </w:rPr>
        <w:fldChar w:fldCharType="begin"/>
      </w:r>
      <w:r>
        <w:rPr>
          <w:noProof/>
        </w:rPr>
        <w:instrText xml:space="preserve"> PAGEREF _Toc469485722 \h </w:instrText>
      </w:r>
      <w:r>
        <w:rPr>
          <w:noProof/>
        </w:rPr>
      </w:r>
      <w:r>
        <w:rPr>
          <w:noProof/>
        </w:rPr>
        <w:fldChar w:fldCharType="separate"/>
      </w:r>
      <w:r>
        <w:rPr>
          <w:noProof/>
        </w:rPr>
        <w:t>148</w:t>
      </w:r>
      <w:r>
        <w:rPr>
          <w:noProof/>
        </w:rPr>
        <w:fldChar w:fldCharType="end"/>
      </w:r>
    </w:p>
    <w:p w14:paraId="0D4A309B" w14:textId="77777777" w:rsidR="00554738" w:rsidRDefault="00554738">
      <w:pPr>
        <w:pStyle w:val="TOC3"/>
        <w:tabs>
          <w:tab w:val="left" w:pos="1440"/>
          <w:tab w:val="right" w:leader="dot" w:pos="8630"/>
        </w:tabs>
        <w:rPr>
          <w:rFonts w:asciiTheme="minorHAnsi" w:eastAsiaTheme="minorEastAsia" w:hAnsiTheme="minorHAnsi" w:cstheme="minorBidi"/>
          <w:noProof/>
        </w:rPr>
      </w:pPr>
      <w:r w:rsidRPr="00361CAA">
        <w:rPr>
          <w:bCs/>
          <w:iCs/>
          <w:noProof/>
          <w:color w:val="000000" w:themeColor="text1"/>
        </w:rPr>
        <w:t>A.4.1</w:t>
      </w:r>
      <w:r>
        <w:rPr>
          <w:rFonts w:asciiTheme="minorHAnsi" w:eastAsiaTheme="minorEastAsia" w:hAnsiTheme="minorHAnsi" w:cstheme="minorBidi"/>
          <w:noProof/>
        </w:rPr>
        <w:tab/>
      </w:r>
      <w:r>
        <w:rPr>
          <w:noProof/>
        </w:rPr>
        <w:t>Conformance</w:t>
      </w:r>
      <w:r w:rsidRPr="00361CAA">
        <w:rPr>
          <w:bCs/>
          <w:iCs/>
          <w:noProof/>
          <w:color w:val="000000" w:themeColor="text1"/>
        </w:rPr>
        <w:t xml:space="preserve"> classes : xml-rules</w:t>
      </w:r>
      <w:r>
        <w:rPr>
          <w:noProof/>
        </w:rPr>
        <w:tab/>
      </w:r>
      <w:r>
        <w:rPr>
          <w:noProof/>
        </w:rPr>
        <w:fldChar w:fldCharType="begin"/>
      </w:r>
      <w:r>
        <w:rPr>
          <w:noProof/>
        </w:rPr>
        <w:instrText xml:space="preserve"> PAGEREF _Toc469485723 \h </w:instrText>
      </w:r>
      <w:r>
        <w:rPr>
          <w:noProof/>
        </w:rPr>
      </w:r>
      <w:r>
        <w:rPr>
          <w:noProof/>
        </w:rPr>
        <w:fldChar w:fldCharType="separate"/>
      </w:r>
      <w:r>
        <w:rPr>
          <w:noProof/>
        </w:rPr>
        <w:t>148</w:t>
      </w:r>
      <w:r>
        <w:rPr>
          <w:noProof/>
        </w:rPr>
        <w:fldChar w:fldCharType="end"/>
      </w:r>
    </w:p>
    <w:p w14:paraId="72377040" w14:textId="77777777" w:rsidR="00554738" w:rsidRDefault="00554738">
      <w:pPr>
        <w:pStyle w:val="TOC3"/>
        <w:tabs>
          <w:tab w:val="left" w:pos="1440"/>
          <w:tab w:val="right" w:leader="dot" w:pos="8630"/>
        </w:tabs>
        <w:rPr>
          <w:rFonts w:asciiTheme="minorHAnsi" w:eastAsiaTheme="minorEastAsia" w:hAnsiTheme="minorHAnsi" w:cstheme="minorBidi"/>
          <w:noProof/>
        </w:rPr>
      </w:pPr>
      <w:r w:rsidRPr="00361CAA">
        <w:rPr>
          <w:noProof/>
          <w:lang w:val="fr-CA"/>
        </w:rPr>
        <w:t>A.4.2</w:t>
      </w:r>
      <w:r>
        <w:rPr>
          <w:rFonts w:asciiTheme="minorHAnsi" w:eastAsiaTheme="minorEastAsia" w:hAnsiTheme="minorHAnsi" w:cstheme="minorBidi"/>
          <w:noProof/>
        </w:rPr>
        <w:tab/>
      </w:r>
      <w:r w:rsidRPr="00361CAA">
        <w:rPr>
          <w:noProof/>
          <w:lang w:val="fr-CA"/>
        </w:rPr>
        <w:t>Conformance classes: GWML2-Main xml encoding</w:t>
      </w:r>
      <w:r>
        <w:rPr>
          <w:noProof/>
        </w:rPr>
        <w:tab/>
      </w:r>
      <w:r>
        <w:rPr>
          <w:noProof/>
        </w:rPr>
        <w:fldChar w:fldCharType="begin"/>
      </w:r>
      <w:r>
        <w:rPr>
          <w:noProof/>
        </w:rPr>
        <w:instrText xml:space="preserve"> PAGEREF _Toc469485724 \h </w:instrText>
      </w:r>
      <w:r>
        <w:rPr>
          <w:noProof/>
        </w:rPr>
      </w:r>
      <w:r>
        <w:rPr>
          <w:noProof/>
        </w:rPr>
        <w:fldChar w:fldCharType="separate"/>
      </w:r>
      <w:r>
        <w:rPr>
          <w:noProof/>
        </w:rPr>
        <w:t>150</w:t>
      </w:r>
      <w:r>
        <w:rPr>
          <w:noProof/>
        </w:rPr>
        <w:fldChar w:fldCharType="end"/>
      </w:r>
    </w:p>
    <w:p w14:paraId="53DA32D1" w14:textId="77777777" w:rsidR="00554738" w:rsidRDefault="00554738">
      <w:pPr>
        <w:pStyle w:val="TOC3"/>
        <w:tabs>
          <w:tab w:val="left" w:pos="1440"/>
          <w:tab w:val="right" w:leader="dot" w:pos="8630"/>
        </w:tabs>
        <w:rPr>
          <w:rFonts w:asciiTheme="minorHAnsi" w:eastAsiaTheme="minorEastAsia" w:hAnsiTheme="minorHAnsi" w:cstheme="minorBidi"/>
          <w:noProof/>
        </w:rPr>
      </w:pPr>
      <w:r w:rsidRPr="00361CAA">
        <w:rPr>
          <w:noProof/>
          <w:lang w:val="fr-CA"/>
        </w:rPr>
        <w:t>A.4.3</w:t>
      </w:r>
      <w:r>
        <w:rPr>
          <w:rFonts w:asciiTheme="minorHAnsi" w:eastAsiaTheme="minorEastAsia" w:hAnsiTheme="minorHAnsi" w:cstheme="minorBidi"/>
          <w:noProof/>
        </w:rPr>
        <w:tab/>
      </w:r>
      <w:r w:rsidRPr="00361CAA">
        <w:rPr>
          <w:noProof/>
          <w:lang w:val="fr-CA"/>
        </w:rPr>
        <w:t>Conformance classes : GWML2-Constituent xml encoding</w:t>
      </w:r>
      <w:r>
        <w:rPr>
          <w:noProof/>
        </w:rPr>
        <w:tab/>
      </w:r>
      <w:r>
        <w:rPr>
          <w:noProof/>
        </w:rPr>
        <w:fldChar w:fldCharType="begin"/>
      </w:r>
      <w:r>
        <w:rPr>
          <w:noProof/>
        </w:rPr>
        <w:instrText xml:space="preserve"> PAGEREF _Toc469485725 \h </w:instrText>
      </w:r>
      <w:r>
        <w:rPr>
          <w:noProof/>
        </w:rPr>
      </w:r>
      <w:r>
        <w:rPr>
          <w:noProof/>
        </w:rPr>
        <w:fldChar w:fldCharType="separate"/>
      </w:r>
      <w:r>
        <w:rPr>
          <w:noProof/>
        </w:rPr>
        <w:t>151</w:t>
      </w:r>
      <w:r>
        <w:rPr>
          <w:noProof/>
        </w:rPr>
        <w:fldChar w:fldCharType="end"/>
      </w:r>
    </w:p>
    <w:p w14:paraId="74DC6E7D"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A.4.4</w:t>
      </w:r>
      <w:r>
        <w:rPr>
          <w:rFonts w:asciiTheme="minorHAnsi" w:eastAsiaTheme="minorEastAsia" w:hAnsiTheme="minorHAnsi" w:cstheme="minorBidi"/>
          <w:noProof/>
        </w:rPr>
        <w:tab/>
      </w:r>
      <w:r>
        <w:rPr>
          <w:noProof/>
        </w:rPr>
        <w:t>Conformance classes : GWML2-flow xml encoding</w:t>
      </w:r>
      <w:r>
        <w:rPr>
          <w:noProof/>
        </w:rPr>
        <w:tab/>
      </w:r>
      <w:r>
        <w:rPr>
          <w:noProof/>
        </w:rPr>
        <w:fldChar w:fldCharType="begin"/>
      </w:r>
      <w:r>
        <w:rPr>
          <w:noProof/>
        </w:rPr>
        <w:instrText xml:space="preserve"> PAGEREF _Toc469485726 \h </w:instrText>
      </w:r>
      <w:r>
        <w:rPr>
          <w:noProof/>
        </w:rPr>
      </w:r>
      <w:r>
        <w:rPr>
          <w:noProof/>
        </w:rPr>
        <w:fldChar w:fldCharType="separate"/>
      </w:r>
      <w:r>
        <w:rPr>
          <w:noProof/>
        </w:rPr>
        <w:t>151</w:t>
      </w:r>
      <w:r>
        <w:rPr>
          <w:noProof/>
        </w:rPr>
        <w:fldChar w:fldCharType="end"/>
      </w:r>
    </w:p>
    <w:p w14:paraId="4787A733"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A.4.5</w:t>
      </w:r>
      <w:r>
        <w:rPr>
          <w:rFonts w:asciiTheme="minorHAnsi" w:eastAsiaTheme="minorEastAsia" w:hAnsiTheme="minorHAnsi" w:cstheme="minorBidi"/>
          <w:noProof/>
        </w:rPr>
        <w:tab/>
      </w:r>
      <w:r>
        <w:rPr>
          <w:noProof/>
        </w:rPr>
        <w:t>Conformance classes: GWML2-well xml encoding</w:t>
      </w:r>
      <w:r>
        <w:rPr>
          <w:noProof/>
        </w:rPr>
        <w:tab/>
      </w:r>
      <w:r>
        <w:rPr>
          <w:noProof/>
        </w:rPr>
        <w:fldChar w:fldCharType="begin"/>
      </w:r>
      <w:r>
        <w:rPr>
          <w:noProof/>
        </w:rPr>
        <w:instrText xml:space="preserve"> PAGEREF _Toc469485727 \h </w:instrText>
      </w:r>
      <w:r>
        <w:rPr>
          <w:noProof/>
        </w:rPr>
      </w:r>
      <w:r>
        <w:rPr>
          <w:noProof/>
        </w:rPr>
        <w:fldChar w:fldCharType="separate"/>
      </w:r>
      <w:r>
        <w:rPr>
          <w:noProof/>
        </w:rPr>
        <w:t>152</w:t>
      </w:r>
      <w:r>
        <w:rPr>
          <w:noProof/>
        </w:rPr>
        <w:fldChar w:fldCharType="end"/>
      </w:r>
    </w:p>
    <w:p w14:paraId="3A2617AF" w14:textId="77777777" w:rsidR="00554738" w:rsidRDefault="00554738">
      <w:pPr>
        <w:pStyle w:val="TOC3"/>
        <w:tabs>
          <w:tab w:val="left" w:pos="1440"/>
          <w:tab w:val="right" w:leader="dot" w:pos="8630"/>
        </w:tabs>
        <w:rPr>
          <w:rFonts w:asciiTheme="minorHAnsi" w:eastAsiaTheme="minorEastAsia" w:hAnsiTheme="minorHAnsi" w:cstheme="minorBidi"/>
          <w:noProof/>
        </w:rPr>
      </w:pPr>
      <w:r w:rsidRPr="00361CAA">
        <w:rPr>
          <w:noProof/>
          <w:lang w:val="fr-CA"/>
        </w:rPr>
        <w:t>A.4.6</w:t>
      </w:r>
      <w:r>
        <w:rPr>
          <w:rFonts w:asciiTheme="minorHAnsi" w:eastAsiaTheme="minorEastAsia" w:hAnsiTheme="minorHAnsi" w:cstheme="minorBidi"/>
          <w:noProof/>
        </w:rPr>
        <w:tab/>
      </w:r>
      <w:r w:rsidRPr="00361CAA">
        <w:rPr>
          <w:noProof/>
          <w:lang w:val="fr-CA"/>
        </w:rPr>
        <w:t>Conformance classes : GWML2-construction xml encoding</w:t>
      </w:r>
      <w:r>
        <w:rPr>
          <w:noProof/>
        </w:rPr>
        <w:tab/>
      </w:r>
      <w:r>
        <w:rPr>
          <w:noProof/>
        </w:rPr>
        <w:fldChar w:fldCharType="begin"/>
      </w:r>
      <w:r>
        <w:rPr>
          <w:noProof/>
        </w:rPr>
        <w:instrText xml:space="preserve"> PAGEREF _Toc469485728 \h </w:instrText>
      </w:r>
      <w:r>
        <w:rPr>
          <w:noProof/>
        </w:rPr>
      </w:r>
      <w:r>
        <w:rPr>
          <w:noProof/>
        </w:rPr>
        <w:fldChar w:fldCharType="separate"/>
      </w:r>
      <w:r>
        <w:rPr>
          <w:noProof/>
        </w:rPr>
        <w:t>153</w:t>
      </w:r>
      <w:r>
        <w:rPr>
          <w:noProof/>
        </w:rPr>
        <w:fldChar w:fldCharType="end"/>
      </w:r>
    </w:p>
    <w:p w14:paraId="62676B57" w14:textId="77777777" w:rsidR="00554738" w:rsidRDefault="00554738">
      <w:pPr>
        <w:pStyle w:val="TOC3"/>
        <w:tabs>
          <w:tab w:val="left" w:pos="1440"/>
          <w:tab w:val="right" w:leader="dot" w:pos="8630"/>
        </w:tabs>
        <w:rPr>
          <w:rFonts w:asciiTheme="minorHAnsi" w:eastAsiaTheme="minorEastAsia" w:hAnsiTheme="minorHAnsi" w:cstheme="minorBidi"/>
          <w:noProof/>
        </w:rPr>
      </w:pPr>
      <w:r>
        <w:rPr>
          <w:noProof/>
        </w:rPr>
        <w:t>A.4.7</w:t>
      </w:r>
      <w:r>
        <w:rPr>
          <w:rFonts w:asciiTheme="minorHAnsi" w:eastAsiaTheme="minorEastAsia" w:hAnsiTheme="minorHAnsi" w:cstheme="minorBidi"/>
          <w:noProof/>
        </w:rPr>
        <w:tab/>
      </w:r>
      <w:r>
        <w:rPr>
          <w:noProof/>
        </w:rPr>
        <w:t>Conformance classes: GWML2-vertical well xml encoding</w:t>
      </w:r>
      <w:r>
        <w:rPr>
          <w:noProof/>
        </w:rPr>
        <w:tab/>
      </w:r>
      <w:r>
        <w:rPr>
          <w:noProof/>
        </w:rPr>
        <w:fldChar w:fldCharType="begin"/>
      </w:r>
      <w:r>
        <w:rPr>
          <w:noProof/>
        </w:rPr>
        <w:instrText xml:space="preserve"> PAGEREF _Toc469485729 \h </w:instrText>
      </w:r>
      <w:r>
        <w:rPr>
          <w:noProof/>
        </w:rPr>
      </w:r>
      <w:r>
        <w:rPr>
          <w:noProof/>
        </w:rPr>
        <w:fldChar w:fldCharType="separate"/>
      </w:r>
      <w:r>
        <w:rPr>
          <w:noProof/>
        </w:rPr>
        <w:t>154</w:t>
      </w:r>
      <w:r>
        <w:rPr>
          <w:noProof/>
        </w:rPr>
        <w:fldChar w:fldCharType="end"/>
      </w:r>
    </w:p>
    <w:p w14:paraId="348DCF7C" w14:textId="77777777" w:rsidR="00554738" w:rsidRDefault="00554738">
      <w:pPr>
        <w:pStyle w:val="TOC3"/>
        <w:tabs>
          <w:tab w:val="left" w:pos="1440"/>
          <w:tab w:val="right" w:leader="dot" w:pos="8630"/>
        </w:tabs>
        <w:rPr>
          <w:rFonts w:asciiTheme="minorHAnsi" w:eastAsiaTheme="minorEastAsia" w:hAnsiTheme="minorHAnsi" w:cstheme="minorBidi"/>
          <w:noProof/>
        </w:rPr>
      </w:pPr>
      <w:r w:rsidRPr="00361CAA">
        <w:rPr>
          <w:noProof/>
          <w:lang w:val="fr-CA"/>
        </w:rPr>
        <w:t>A.4.8</w:t>
      </w:r>
      <w:r>
        <w:rPr>
          <w:rFonts w:asciiTheme="minorHAnsi" w:eastAsiaTheme="minorEastAsia" w:hAnsiTheme="minorHAnsi" w:cstheme="minorBidi"/>
          <w:noProof/>
        </w:rPr>
        <w:tab/>
      </w:r>
      <w:r w:rsidRPr="00361CAA">
        <w:rPr>
          <w:noProof/>
          <w:lang w:val="fr-CA"/>
        </w:rPr>
        <w:t>Conformance classes: GWML2-Aquifertest xml encoding</w:t>
      </w:r>
      <w:r>
        <w:rPr>
          <w:noProof/>
        </w:rPr>
        <w:tab/>
      </w:r>
      <w:r>
        <w:rPr>
          <w:noProof/>
        </w:rPr>
        <w:fldChar w:fldCharType="begin"/>
      </w:r>
      <w:r>
        <w:rPr>
          <w:noProof/>
        </w:rPr>
        <w:instrText xml:space="preserve"> PAGEREF _Toc469485730 \h </w:instrText>
      </w:r>
      <w:r>
        <w:rPr>
          <w:noProof/>
        </w:rPr>
      </w:r>
      <w:r>
        <w:rPr>
          <w:noProof/>
        </w:rPr>
        <w:fldChar w:fldCharType="separate"/>
      </w:r>
      <w:r>
        <w:rPr>
          <w:noProof/>
        </w:rPr>
        <w:t>155</w:t>
      </w:r>
      <w:r>
        <w:rPr>
          <w:noProof/>
        </w:rPr>
        <w:fldChar w:fldCharType="end"/>
      </w:r>
    </w:p>
    <w:p w14:paraId="03D3C806" w14:textId="66636ACF" w:rsidR="004E6E4B" w:rsidRDefault="00554738">
      <w:r>
        <w:lastRenderedPageBreak/>
        <w:fldChar w:fldCharType="end"/>
      </w:r>
    </w:p>
    <w:p w14:paraId="6EAD48D9" w14:textId="77777777" w:rsidR="00C5133A" w:rsidRDefault="00C5133A"/>
    <w:p w14:paraId="08D08F4B" w14:textId="77777777" w:rsidR="00F60CB2" w:rsidRPr="004E6E4B" w:rsidRDefault="004E6E4B">
      <w:pPr>
        <w:rPr>
          <w:b/>
        </w:rPr>
      </w:pPr>
      <w:r w:rsidRPr="004E6E4B">
        <w:rPr>
          <w:b/>
        </w:rPr>
        <w:t>Figures</w:t>
      </w:r>
    </w:p>
    <w:p w14:paraId="4415D76F" w14:textId="77777777" w:rsidR="0096257B" w:rsidRDefault="004E6E4B">
      <w:pPr>
        <w:pStyle w:val="TableofFigures"/>
        <w:tabs>
          <w:tab w:val="right" w:leader="dot" w:pos="8630"/>
        </w:tabs>
        <w:rPr>
          <w:rFonts w:asciiTheme="minorHAnsi" w:eastAsiaTheme="minorEastAsia" w:hAnsiTheme="minorHAnsi" w:cstheme="minorBidi"/>
          <w:noProof/>
          <w:sz w:val="22"/>
          <w:szCs w:val="22"/>
          <w:lang w:val="en-CA" w:eastAsia="en-CA"/>
        </w:rPr>
      </w:pPr>
      <w:r>
        <w:fldChar w:fldCharType="begin"/>
      </w:r>
      <w:r>
        <w:instrText xml:space="preserve"> TOC \c "Figure" </w:instrText>
      </w:r>
      <w:r>
        <w:fldChar w:fldCharType="separate"/>
      </w:r>
      <w:r w:rsidR="0096257B">
        <w:rPr>
          <w:noProof/>
        </w:rPr>
        <w:t>Figure 1: Observation in O&amp;M (from ISO 19156).</w:t>
      </w:r>
      <w:r w:rsidR="0096257B">
        <w:rPr>
          <w:noProof/>
        </w:rPr>
        <w:tab/>
      </w:r>
      <w:r w:rsidR="0096257B">
        <w:rPr>
          <w:noProof/>
        </w:rPr>
        <w:fldChar w:fldCharType="begin"/>
      </w:r>
      <w:r w:rsidR="0096257B">
        <w:rPr>
          <w:noProof/>
        </w:rPr>
        <w:instrText xml:space="preserve"> PAGEREF _Toc449698847 \h </w:instrText>
      </w:r>
      <w:r w:rsidR="0096257B">
        <w:rPr>
          <w:noProof/>
        </w:rPr>
      </w:r>
      <w:r w:rsidR="0096257B">
        <w:rPr>
          <w:noProof/>
        </w:rPr>
        <w:fldChar w:fldCharType="separate"/>
      </w:r>
      <w:r w:rsidR="00554738">
        <w:rPr>
          <w:noProof/>
        </w:rPr>
        <w:t>27</w:t>
      </w:r>
      <w:r w:rsidR="0096257B">
        <w:rPr>
          <w:noProof/>
        </w:rPr>
        <w:fldChar w:fldCharType="end"/>
      </w:r>
    </w:p>
    <w:p w14:paraId="14F69717"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2: </w:t>
      </w:r>
      <w:r w:rsidRPr="00532249">
        <w:rPr>
          <w:noProof/>
          <w:lang w:val="en-US"/>
        </w:rPr>
        <w:t>Example flow system with two subsystems (after</w:t>
      </w:r>
      <w:r>
        <w:rPr>
          <w:noProof/>
          <w:lang w:val="en-US"/>
        </w:rPr>
        <w:t xml:space="preserve"> Freeze &amp; Cherry, 1979</w:t>
      </w:r>
      <w:r w:rsidRPr="00532249">
        <w:rPr>
          <w:noProof/>
          <w:lang w:val="en-US"/>
        </w:rPr>
        <w:t>).</w:t>
      </w:r>
      <w:r>
        <w:rPr>
          <w:noProof/>
        </w:rPr>
        <w:tab/>
      </w:r>
      <w:r>
        <w:rPr>
          <w:noProof/>
        </w:rPr>
        <w:fldChar w:fldCharType="begin"/>
      </w:r>
      <w:r>
        <w:rPr>
          <w:noProof/>
        </w:rPr>
        <w:instrText xml:space="preserve"> PAGEREF _Toc449698848 \h </w:instrText>
      </w:r>
      <w:r>
        <w:rPr>
          <w:noProof/>
        </w:rPr>
      </w:r>
      <w:r>
        <w:rPr>
          <w:noProof/>
        </w:rPr>
        <w:fldChar w:fldCharType="separate"/>
      </w:r>
      <w:r w:rsidR="00554738">
        <w:rPr>
          <w:noProof/>
        </w:rPr>
        <w:t>30</w:t>
      </w:r>
      <w:r>
        <w:rPr>
          <w:noProof/>
        </w:rPr>
        <w:fldChar w:fldCharType="end"/>
      </w:r>
    </w:p>
    <w:p w14:paraId="530F180F"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3</w:t>
      </w:r>
      <w:r w:rsidRPr="00532249">
        <w:rPr>
          <w:noProof/>
          <w:lang w:val="en-CA"/>
        </w:rPr>
        <w:t>: GWML2 CM - Hydrogeological Unit.</w:t>
      </w:r>
      <w:r>
        <w:rPr>
          <w:noProof/>
        </w:rPr>
        <w:tab/>
      </w:r>
      <w:r>
        <w:rPr>
          <w:noProof/>
        </w:rPr>
        <w:fldChar w:fldCharType="begin"/>
      </w:r>
      <w:r>
        <w:rPr>
          <w:noProof/>
        </w:rPr>
        <w:instrText xml:space="preserve"> PAGEREF _Toc449698849 \h </w:instrText>
      </w:r>
      <w:r>
        <w:rPr>
          <w:noProof/>
        </w:rPr>
      </w:r>
      <w:r>
        <w:rPr>
          <w:noProof/>
        </w:rPr>
        <w:fldChar w:fldCharType="separate"/>
      </w:r>
      <w:r w:rsidR="00554738">
        <w:rPr>
          <w:noProof/>
        </w:rPr>
        <w:t>32</w:t>
      </w:r>
      <w:r>
        <w:rPr>
          <w:noProof/>
        </w:rPr>
        <w:fldChar w:fldCharType="end"/>
      </w:r>
    </w:p>
    <w:p w14:paraId="051AD4F7"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4: </w:t>
      </w:r>
      <w:r w:rsidRPr="00532249">
        <w:rPr>
          <w:noProof/>
          <w:lang w:val="en-CA"/>
        </w:rPr>
        <w:t>GWML2 CM - Groundwater Properties.</w:t>
      </w:r>
      <w:r>
        <w:rPr>
          <w:noProof/>
        </w:rPr>
        <w:tab/>
      </w:r>
      <w:r>
        <w:rPr>
          <w:noProof/>
        </w:rPr>
        <w:fldChar w:fldCharType="begin"/>
      </w:r>
      <w:r>
        <w:rPr>
          <w:noProof/>
        </w:rPr>
        <w:instrText xml:space="preserve"> PAGEREF _Toc449698850 \h </w:instrText>
      </w:r>
      <w:r>
        <w:rPr>
          <w:noProof/>
        </w:rPr>
      </w:r>
      <w:r>
        <w:rPr>
          <w:noProof/>
        </w:rPr>
        <w:fldChar w:fldCharType="separate"/>
      </w:r>
      <w:r w:rsidR="00554738">
        <w:rPr>
          <w:noProof/>
        </w:rPr>
        <w:t>33</w:t>
      </w:r>
      <w:r>
        <w:rPr>
          <w:noProof/>
        </w:rPr>
        <w:fldChar w:fldCharType="end"/>
      </w:r>
    </w:p>
    <w:p w14:paraId="7168AF37"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5</w:t>
      </w:r>
      <w:r w:rsidRPr="00532249">
        <w:rPr>
          <w:noProof/>
          <w:lang w:val="en-CA"/>
        </w:rPr>
        <w:t>: GWML2 CM - Fluid Body.</w:t>
      </w:r>
      <w:r>
        <w:rPr>
          <w:noProof/>
        </w:rPr>
        <w:tab/>
      </w:r>
      <w:r>
        <w:rPr>
          <w:noProof/>
        </w:rPr>
        <w:fldChar w:fldCharType="begin"/>
      </w:r>
      <w:r>
        <w:rPr>
          <w:noProof/>
        </w:rPr>
        <w:instrText xml:space="preserve"> PAGEREF _Toc449698851 \h </w:instrText>
      </w:r>
      <w:r>
        <w:rPr>
          <w:noProof/>
        </w:rPr>
      </w:r>
      <w:r>
        <w:rPr>
          <w:noProof/>
        </w:rPr>
        <w:fldChar w:fldCharType="separate"/>
      </w:r>
      <w:r w:rsidR="00554738">
        <w:rPr>
          <w:noProof/>
        </w:rPr>
        <w:t>34</w:t>
      </w:r>
      <w:r>
        <w:rPr>
          <w:noProof/>
        </w:rPr>
        <w:fldChar w:fldCharType="end"/>
      </w:r>
    </w:p>
    <w:p w14:paraId="5816C69E"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6</w:t>
      </w:r>
      <w:r w:rsidRPr="00532249">
        <w:rPr>
          <w:noProof/>
          <w:lang w:val="en-CA"/>
        </w:rPr>
        <w:t>: GWML2 CM - Groundwater Flow.</w:t>
      </w:r>
      <w:r>
        <w:rPr>
          <w:noProof/>
        </w:rPr>
        <w:tab/>
      </w:r>
      <w:r>
        <w:rPr>
          <w:noProof/>
        </w:rPr>
        <w:fldChar w:fldCharType="begin"/>
      </w:r>
      <w:r>
        <w:rPr>
          <w:noProof/>
        </w:rPr>
        <w:instrText xml:space="preserve"> PAGEREF _Toc449698852 \h </w:instrText>
      </w:r>
      <w:r>
        <w:rPr>
          <w:noProof/>
        </w:rPr>
      </w:r>
      <w:r>
        <w:rPr>
          <w:noProof/>
        </w:rPr>
        <w:fldChar w:fldCharType="separate"/>
      </w:r>
      <w:r w:rsidR="00554738">
        <w:rPr>
          <w:noProof/>
        </w:rPr>
        <w:t>35</w:t>
      </w:r>
      <w:r>
        <w:rPr>
          <w:noProof/>
        </w:rPr>
        <w:fldChar w:fldCharType="end"/>
      </w:r>
    </w:p>
    <w:p w14:paraId="7CCE7C21"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7</w:t>
      </w:r>
      <w:r w:rsidRPr="00532249">
        <w:rPr>
          <w:noProof/>
          <w:lang w:val="en-CA"/>
        </w:rPr>
        <w:t>: GWML2 CM - Wells.</w:t>
      </w:r>
      <w:r>
        <w:rPr>
          <w:noProof/>
        </w:rPr>
        <w:tab/>
      </w:r>
      <w:r>
        <w:rPr>
          <w:noProof/>
        </w:rPr>
        <w:fldChar w:fldCharType="begin"/>
      </w:r>
      <w:r>
        <w:rPr>
          <w:noProof/>
        </w:rPr>
        <w:instrText xml:space="preserve"> PAGEREF _Toc449698853 \h </w:instrText>
      </w:r>
      <w:r>
        <w:rPr>
          <w:noProof/>
        </w:rPr>
      </w:r>
      <w:r>
        <w:rPr>
          <w:noProof/>
        </w:rPr>
        <w:fldChar w:fldCharType="separate"/>
      </w:r>
      <w:r w:rsidR="00554738">
        <w:rPr>
          <w:noProof/>
        </w:rPr>
        <w:t>36</w:t>
      </w:r>
      <w:r>
        <w:rPr>
          <w:noProof/>
        </w:rPr>
        <w:fldChar w:fldCharType="end"/>
      </w:r>
    </w:p>
    <w:p w14:paraId="187CEAF0"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8</w:t>
      </w:r>
      <w:r w:rsidRPr="00532249">
        <w:rPr>
          <w:noProof/>
          <w:lang w:val="en-CA"/>
        </w:rPr>
        <w:t>: GWML2 LM - Package Dependencies (Internal).</w:t>
      </w:r>
      <w:r>
        <w:rPr>
          <w:noProof/>
        </w:rPr>
        <w:tab/>
      </w:r>
      <w:r>
        <w:rPr>
          <w:noProof/>
        </w:rPr>
        <w:fldChar w:fldCharType="begin"/>
      </w:r>
      <w:r>
        <w:rPr>
          <w:noProof/>
        </w:rPr>
        <w:instrText xml:space="preserve"> PAGEREF _Toc449698854 \h </w:instrText>
      </w:r>
      <w:r>
        <w:rPr>
          <w:noProof/>
        </w:rPr>
      </w:r>
      <w:r>
        <w:rPr>
          <w:noProof/>
        </w:rPr>
        <w:fldChar w:fldCharType="separate"/>
      </w:r>
      <w:r w:rsidR="00554738">
        <w:rPr>
          <w:noProof/>
        </w:rPr>
        <w:t>70</w:t>
      </w:r>
      <w:r>
        <w:rPr>
          <w:noProof/>
        </w:rPr>
        <w:fldChar w:fldCharType="end"/>
      </w:r>
    </w:p>
    <w:p w14:paraId="0B4DB0DD"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9: </w:t>
      </w:r>
      <w:r w:rsidRPr="00532249">
        <w:rPr>
          <w:noProof/>
          <w:lang w:val="en-CA"/>
        </w:rPr>
        <w:t>GWML2 LM -</w:t>
      </w:r>
      <w:r>
        <w:rPr>
          <w:noProof/>
          <w:lang w:val="en-CA"/>
        </w:rPr>
        <w:t xml:space="preserve"> Package Dependencies</w:t>
      </w:r>
      <w:r>
        <w:rPr>
          <w:noProof/>
        </w:rPr>
        <w:tab/>
      </w:r>
      <w:r>
        <w:rPr>
          <w:noProof/>
        </w:rPr>
        <w:fldChar w:fldCharType="begin"/>
      </w:r>
      <w:r>
        <w:rPr>
          <w:noProof/>
        </w:rPr>
        <w:instrText xml:space="preserve"> PAGEREF _Toc449698855 \h </w:instrText>
      </w:r>
      <w:r>
        <w:rPr>
          <w:noProof/>
        </w:rPr>
      </w:r>
      <w:r>
        <w:rPr>
          <w:noProof/>
        </w:rPr>
        <w:fldChar w:fldCharType="separate"/>
      </w:r>
      <w:r w:rsidR="00554738">
        <w:rPr>
          <w:noProof/>
        </w:rPr>
        <w:t>71</w:t>
      </w:r>
      <w:r>
        <w:rPr>
          <w:noProof/>
        </w:rPr>
        <w:fldChar w:fldCharType="end"/>
      </w:r>
    </w:p>
    <w:p w14:paraId="3E86C030"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10</w:t>
      </w:r>
      <w:r w:rsidRPr="00532249">
        <w:rPr>
          <w:noProof/>
          <w:lang w:val="en-CA"/>
        </w:rPr>
        <w:t>: GWML2 LM - Hydrogeological Unit.</w:t>
      </w:r>
      <w:r>
        <w:rPr>
          <w:noProof/>
        </w:rPr>
        <w:tab/>
      </w:r>
      <w:r>
        <w:rPr>
          <w:noProof/>
        </w:rPr>
        <w:fldChar w:fldCharType="begin"/>
      </w:r>
      <w:r>
        <w:rPr>
          <w:noProof/>
        </w:rPr>
        <w:instrText xml:space="preserve"> PAGEREF _Toc449698856 \h </w:instrText>
      </w:r>
      <w:r>
        <w:rPr>
          <w:noProof/>
        </w:rPr>
      </w:r>
      <w:r>
        <w:rPr>
          <w:noProof/>
        </w:rPr>
        <w:fldChar w:fldCharType="separate"/>
      </w:r>
      <w:r w:rsidR="00554738">
        <w:rPr>
          <w:noProof/>
        </w:rPr>
        <w:t>72</w:t>
      </w:r>
      <w:r>
        <w:rPr>
          <w:noProof/>
        </w:rPr>
        <w:fldChar w:fldCharType="end"/>
      </w:r>
    </w:p>
    <w:p w14:paraId="5287CA3A"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11</w:t>
      </w:r>
      <w:r w:rsidRPr="00532249">
        <w:rPr>
          <w:noProof/>
          <w:lang w:val="en-CA"/>
        </w:rPr>
        <w:t>: GWML2 LM - Groundwater Properties.</w:t>
      </w:r>
      <w:r>
        <w:rPr>
          <w:noProof/>
        </w:rPr>
        <w:tab/>
      </w:r>
      <w:r>
        <w:rPr>
          <w:noProof/>
        </w:rPr>
        <w:fldChar w:fldCharType="begin"/>
      </w:r>
      <w:r>
        <w:rPr>
          <w:noProof/>
        </w:rPr>
        <w:instrText xml:space="preserve"> PAGEREF _Toc449698857 \h </w:instrText>
      </w:r>
      <w:r>
        <w:rPr>
          <w:noProof/>
        </w:rPr>
      </w:r>
      <w:r>
        <w:rPr>
          <w:noProof/>
        </w:rPr>
        <w:fldChar w:fldCharType="separate"/>
      </w:r>
      <w:r w:rsidR="00554738">
        <w:rPr>
          <w:noProof/>
        </w:rPr>
        <w:t>73</w:t>
      </w:r>
      <w:r>
        <w:rPr>
          <w:noProof/>
        </w:rPr>
        <w:fldChar w:fldCharType="end"/>
      </w:r>
    </w:p>
    <w:p w14:paraId="3E65F647"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12</w:t>
      </w:r>
      <w:r w:rsidRPr="00532249">
        <w:rPr>
          <w:noProof/>
          <w:lang w:val="en-CA"/>
        </w:rPr>
        <w:t>: GWML2 LM - Fluid Body.</w:t>
      </w:r>
      <w:r>
        <w:rPr>
          <w:noProof/>
        </w:rPr>
        <w:tab/>
      </w:r>
      <w:r>
        <w:rPr>
          <w:noProof/>
        </w:rPr>
        <w:fldChar w:fldCharType="begin"/>
      </w:r>
      <w:r>
        <w:rPr>
          <w:noProof/>
        </w:rPr>
        <w:instrText xml:space="preserve"> PAGEREF _Toc449698858 \h </w:instrText>
      </w:r>
      <w:r>
        <w:rPr>
          <w:noProof/>
        </w:rPr>
      </w:r>
      <w:r>
        <w:rPr>
          <w:noProof/>
        </w:rPr>
        <w:fldChar w:fldCharType="separate"/>
      </w:r>
      <w:r w:rsidR="00554738">
        <w:rPr>
          <w:noProof/>
        </w:rPr>
        <w:t>74</w:t>
      </w:r>
      <w:r>
        <w:rPr>
          <w:noProof/>
        </w:rPr>
        <w:fldChar w:fldCharType="end"/>
      </w:r>
    </w:p>
    <w:p w14:paraId="68A5C826"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13</w:t>
      </w:r>
      <w:r w:rsidRPr="00532249">
        <w:rPr>
          <w:noProof/>
          <w:lang w:val="en-CA"/>
        </w:rPr>
        <w:t>: GWML2 LM - GroundWaterML2-Constituent.</w:t>
      </w:r>
      <w:r>
        <w:rPr>
          <w:noProof/>
        </w:rPr>
        <w:tab/>
      </w:r>
      <w:r>
        <w:rPr>
          <w:noProof/>
        </w:rPr>
        <w:fldChar w:fldCharType="begin"/>
      </w:r>
      <w:r>
        <w:rPr>
          <w:noProof/>
        </w:rPr>
        <w:instrText xml:space="preserve"> PAGEREF _Toc449698859 \h </w:instrText>
      </w:r>
      <w:r>
        <w:rPr>
          <w:noProof/>
        </w:rPr>
      </w:r>
      <w:r>
        <w:rPr>
          <w:noProof/>
        </w:rPr>
        <w:fldChar w:fldCharType="separate"/>
      </w:r>
      <w:r w:rsidR="00554738">
        <w:rPr>
          <w:noProof/>
        </w:rPr>
        <w:t>75</w:t>
      </w:r>
      <w:r>
        <w:rPr>
          <w:noProof/>
        </w:rPr>
        <w:fldChar w:fldCharType="end"/>
      </w:r>
    </w:p>
    <w:p w14:paraId="3AFC4926"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14: </w:t>
      </w:r>
      <w:r w:rsidRPr="00532249">
        <w:rPr>
          <w:noProof/>
          <w:lang w:val="en-CA"/>
        </w:rPr>
        <w:t>GWML2 LM - Groundwater Flow.</w:t>
      </w:r>
      <w:r>
        <w:rPr>
          <w:noProof/>
        </w:rPr>
        <w:tab/>
      </w:r>
      <w:r>
        <w:rPr>
          <w:noProof/>
        </w:rPr>
        <w:fldChar w:fldCharType="begin"/>
      </w:r>
      <w:r>
        <w:rPr>
          <w:noProof/>
        </w:rPr>
        <w:instrText xml:space="preserve"> PAGEREF _Toc449698860 \h </w:instrText>
      </w:r>
      <w:r>
        <w:rPr>
          <w:noProof/>
        </w:rPr>
      </w:r>
      <w:r>
        <w:rPr>
          <w:noProof/>
        </w:rPr>
        <w:fldChar w:fldCharType="separate"/>
      </w:r>
      <w:r w:rsidR="00554738">
        <w:rPr>
          <w:noProof/>
        </w:rPr>
        <w:t>76</w:t>
      </w:r>
      <w:r>
        <w:rPr>
          <w:noProof/>
        </w:rPr>
        <w:fldChar w:fldCharType="end"/>
      </w:r>
    </w:p>
    <w:p w14:paraId="7B8F0D7E"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15</w:t>
      </w:r>
      <w:r w:rsidRPr="00532249">
        <w:rPr>
          <w:noProof/>
          <w:lang w:val="en-CA"/>
        </w:rPr>
        <w:t>: GWML2 LM - Well.</w:t>
      </w:r>
      <w:r>
        <w:rPr>
          <w:noProof/>
        </w:rPr>
        <w:tab/>
      </w:r>
      <w:r>
        <w:rPr>
          <w:noProof/>
        </w:rPr>
        <w:fldChar w:fldCharType="begin"/>
      </w:r>
      <w:r>
        <w:rPr>
          <w:noProof/>
        </w:rPr>
        <w:instrText xml:space="preserve"> PAGEREF _Toc449698861 \h </w:instrText>
      </w:r>
      <w:r>
        <w:rPr>
          <w:noProof/>
        </w:rPr>
      </w:r>
      <w:r>
        <w:rPr>
          <w:noProof/>
        </w:rPr>
        <w:fldChar w:fldCharType="separate"/>
      </w:r>
      <w:r w:rsidR="00554738">
        <w:rPr>
          <w:noProof/>
        </w:rPr>
        <w:t>77</w:t>
      </w:r>
      <w:r>
        <w:rPr>
          <w:noProof/>
        </w:rPr>
        <w:fldChar w:fldCharType="end"/>
      </w:r>
    </w:p>
    <w:p w14:paraId="3A05A10C"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16</w:t>
      </w:r>
      <w:r w:rsidRPr="00532249">
        <w:rPr>
          <w:noProof/>
          <w:lang w:val="en-CA"/>
        </w:rPr>
        <w:t>: GWML2 LM - WellConstruction.</w:t>
      </w:r>
      <w:r>
        <w:rPr>
          <w:noProof/>
        </w:rPr>
        <w:tab/>
      </w:r>
      <w:r>
        <w:rPr>
          <w:noProof/>
        </w:rPr>
        <w:fldChar w:fldCharType="begin"/>
      </w:r>
      <w:r>
        <w:rPr>
          <w:noProof/>
        </w:rPr>
        <w:instrText xml:space="preserve"> PAGEREF _Toc449698862 \h </w:instrText>
      </w:r>
      <w:r>
        <w:rPr>
          <w:noProof/>
        </w:rPr>
      </w:r>
      <w:r>
        <w:rPr>
          <w:noProof/>
        </w:rPr>
        <w:fldChar w:fldCharType="separate"/>
      </w:r>
      <w:r w:rsidR="00554738">
        <w:rPr>
          <w:noProof/>
        </w:rPr>
        <w:t>78</w:t>
      </w:r>
      <w:r>
        <w:rPr>
          <w:noProof/>
        </w:rPr>
        <w:fldChar w:fldCharType="end"/>
      </w:r>
    </w:p>
    <w:p w14:paraId="05001005"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17: </w:t>
      </w:r>
      <w:r w:rsidRPr="00532249">
        <w:rPr>
          <w:noProof/>
          <w:lang w:val="en-CA"/>
        </w:rPr>
        <w:t xml:space="preserve">GWML2 LM - </w:t>
      </w:r>
      <w:r>
        <w:rPr>
          <w:noProof/>
        </w:rPr>
        <w:t>Aquifer Test.</w:t>
      </w:r>
      <w:r>
        <w:rPr>
          <w:noProof/>
        </w:rPr>
        <w:tab/>
      </w:r>
      <w:r>
        <w:rPr>
          <w:noProof/>
        </w:rPr>
        <w:fldChar w:fldCharType="begin"/>
      </w:r>
      <w:r>
        <w:rPr>
          <w:noProof/>
        </w:rPr>
        <w:instrText xml:space="preserve"> PAGEREF _Toc449698863 \h </w:instrText>
      </w:r>
      <w:r>
        <w:rPr>
          <w:noProof/>
        </w:rPr>
      </w:r>
      <w:r>
        <w:rPr>
          <w:noProof/>
        </w:rPr>
        <w:fldChar w:fldCharType="separate"/>
      </w:r>
      <w:r w:rsidR="00554738">
        <w:rPr>
          <w:noProof/>
        </w:rPr>
        <w:t>79</w:t>
      </w:r>
      <w:r>
        <w:rPr>
          <w:noProof/>
        </w:rPr>
        <w:fldChar w:fldCharType="end"/>
      </w:r>
    </w:p>
    <w:p w14:paraId="6E734E4E"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18: Association class between a GW_HydrogeoUnit and GW_FluidBody.</w:t>
      </w:r>
      <w:r>
        <w:rPr>
          <w:noProof/>
        </w:rPr>
        <w:tab/>
      </w:r>
      <w:r>
        <w:rPr>
          <w:noProof/>
        </w:rPr>
        <w:fldChar w:fldCharType="begin"/>
      </w:r>
      <w:r>
        <w:rPr>
          <w:noProof/>
        </w:rPr>
        <w:instrText xml:space="preserve"> PAGEREF _Toc449698864 \h </w:instrText>
      </w:r>
      <w:r>
        <w:rPr>
          <w:noProof/>
        </w:rPr>
      </w:r>
      <w:r>
        <w:rPr>
          <w:noProof/>
        </w:rPr>
        <w:fldChar w:fldCharType="separate"/>
      </w:r>
      <w:r w:rsidR="00554738">
        <w:rPr>
          <w:noProof/>
        </w:rPr>
        <w:t>96</w:t>
      </w:r>
      <w:r>
        <w:rPr>
          <w:noProof/>
        </w:rPr>
        <w:fldChar w:fldCharType="end"/>
      </w:r>
    </w:p>
    <w:p w14:paraId="588FF2E8"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19 : Association class between a GW_HydrogeoUnit and GW_HydrogeoVoid.</w:t>
      </w:r>
      <w:r>
        <w:rPr>
          <w:noProof/>
        </w:rPr>
        <w:tab/>
      </w:r>
      <w:r>
        <w:rPr>
          <w:noProof/>
        </w:rPr>
        <w:fldChar w:fldCharType="begin"/>
      </w:r>
      <w:r>
        <w:rPr>
          <w:noProof/>
        </w:rPr>
        <w:instrText xml:space="preserve"> PAGEREF _Toc449698865 \h </w:instrText>
      </w:r>
      <w:r>
        <w:rPr>
          <w:noProof/>
        </w:rPr>
      </w:r>
      <w:r>
        <w:rPr>
          <w:noProof/>
        </w:rPr>
        <w:fldChar w:fldCharType="separate"/>
      </w:r>
      <w:r w:rsidR="00554738">
        <w:rPr>
          <w:noProof/>
        </w:rPr>
        <w:t>97</w:t>
      </w:r>
      <w:r>
        <w:rPr>
          <w:noProof/>
        </w:rPr>
        <w:fldChar w:fldCharType="end"/>
      </w:r>
    </w:p>
    <w:p w14:paraId="25668FC4"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20: The pattern for analytical results.</w:t>
      </w:r>
      <w:r>
        <w:rPr>
          <w:noProof/>
        </w:rPr>
        <w:tab/>
      </w:r>
      <w:r>
        <w:rPr>
          <w:noProof/>
        </w:rPr>
        <w:fldChar w:fldCharType="begin"/>
      </w:r>
      <w:r>
        <w:rPr>
          <w:noProof/>
        </w:rPr>
        <w:instrText xml:space="preserve"> PAGEREF _Toc449698866 \h </w:instrText>
      </w:r>
      <w:r>
        <w:rPr>
          <w:noProof/>
        </w:rPr>
      </w:r>
      <w:r>
        <w:rPr>
          <w:noProof/>
        </w:rPr>
        <w:fldChar w:fldCharType="separate"/>
      </w:r>
      <w:r w:rsidR="00554738">
        <w:rPr>
          <w:noProof/>
        </w:rPr>
        <w:t>98</w:t>
      </w:r>
      <w:r>
        <w:rPr>
          <w:noProof/>
        </w:rPr>
        <w:fldChar w:fldCharType="end"/>
      </w:r>
    </w:p>
    <w:p w14:paraId="6AA611BD"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21 : SWE Data Record.</w:t>
      </w:r>
      <w:r>
        <w:rPr>
          <w:noProof/>
        </w:rPr>
        <w:tab/>
      </w:r>
      <w:r>
        <w:rPr>
          <w:noProof/>
        </w:rPr>
        <w:fldChar w:fldCharType="begin"/>
      </w:r>
      <w:r>
        <w:rPr>
          <w:noProof/>
        </w:rPr>
        <w:instrText xml:space="preserve"> PAGEREF _Toc449698867 \h </w:instrText>
      </w:r>
      <w:r>
        <w:rPr>
          <w:noProof/>
        </w:rPr>
      </w:r>
      <w:r>
        <w:rPr>
          <w:noProof/>
        </w:rPr>
        <w:fldChar w:fldCharType="separate"/>
      </w:r>
      <w:r w:rsidR="00554738">
        <w:rPr>
          <w:noProof/>
        </w:rPr>
        <w:t>105</w:t>
      </w:r>
      <w:r>
        <w:rPr>
          <w:noProof/>
        </w:rPr>
        <w:fldChar w:fldCharType="end"/>
      </w:r>
    </w:p>
    <w:p w14:paraId="00038111"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22: A typical pumping test.</w:t>
      </w:r>
      <w:r>
        <w:rPr>
          <w:noProof/>
        </w:rPr>
        <w:tab/>
      </w:r>
      <w:r>
        <w:rPr>
          <w:noProof/>
        </w:rPr>
        <w:fldChar w:fldCharType="begin"/>
      </w:r>
      <w:r>
        <w:rPr>
          <w:noProof/>
        </w:rPr>
        <w:instrText xml:space="preserve"> PAGEREF _Toc449698868 \h </w:instrText>
      </w:r>
      <w:r>
        <w:rPr>
          <w:noProof/>
        </w:rPr>
      </w:r>
      <w:r>
        <w:rPr>
          <w:noProof/>
        </w:rPr>
        <w:fldChar w:fldCharType="separate"/>
      </w:r>
      <w:r w:rsidR="00554738">
        <w:rPr>
          <w:noProof/>
        </w:rPr>
        <w:t>107</w:t>
      </w:r>
      <w:r>
        <w:rPr>
          <w:noProof/>
        </w:rPr>
        <w:fldChar w:fldCharType="end"/>
      </w:r>
    </w:p>
    <w:p w14:paraId="217B10E4"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sidRPr="0096257B">
        <w:rPr>
          <w:noProof/>
          <w:lang w:val="en-CA"/>
        </w:rPr>
        <w:t>Figure 23</w:t>
      </w:r>
      <w:r>
        <w:rPr>
          <w:noProof/>
        </w:rPr>
        <w:t>:</w:t>
      </w:r>
      <w:r w:rsidRPr="0096257B">
        <w:rPr>
          <w:noProof/>
          <w:lang w:val="en-CA"/>
        </w:rPr>
        <w:t xml:space="preserve"> GW_AquiferTest.</w:t>
      </w:r>
      <w:r>
        <w:rPr>
          <w:noProof/>
        </w:rPr>
        <w:tab/>
      </w:r>
      <w:r>
        <w:rPr>
          <w:noProof/>
        </w:rPr>
        <w:fldChar w:fldCharType="begin"/>
      </w:r>
      <w:r>
        <w:rPr>
          <w:noProof/>
        </w:rPr>
        <w:instrText xml:space="preserve"> PAGEREF _Toc449698869 \h </w:instrText>
      </w:r>
      <w:r>
        <w:rPr>
          <w:noProof/>
        </w:rPr>
      </w:r>
      <w:r>
        <w:rPr>
          <w:noProof/>
        </w:rPr>
        <w:fldChar w:fldCharType="separate"/>
      </w:r>
      <w:r w:rsidR="00554738">
        <w:rPr>
          <w:noProof/>
        </w:rPr>
        <w:t>108</w:t>
      </w:r>
      <w:r>
        <w:rPr>
          <w:noProof/>
        </w:rPr>
        <w:fldChar w:fldCharType="end"/>
      </w:r>
    </w:p>
    <w:p w14:paraId="0943B8A6"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24: Multiple roles for the same well and two SF_SamplingFeatureComplexes.</w:t>
      </w:r>
      <w:r>
        <w:rPr>
          <w:noProof/>
        </w:rPr>
        <w:tab/>
      </w:r>
      <w:r>
        <w:rPr>
          <w:noProof/>
        </w:rPr>
        <w:fldChar w:fldCharType="begin"/>
      </w:r>
      <w:r>
        <w:rPr>
          <w:noProof/>
        </w:rPr>
        <w:instrText xml:space="preserve"> PAGEREF _Toc449698870 \h </w:instrText>
      </w:r>
      <w:r>
        <w:rPr>
          <w:noProof/>
        </w:rPr>
      </w:r>
      <w:r>
        <w:rPr>
          <w:noProof/>
        </w:rPr>
        <w:fldChar w:fldCharType="separate"/>
      </w:r>
      <w:r w:rsidR="00554738">
        <w:rPr>
          <w:noProof/>
        </w:rPr>
        <w:t>109</w:t>
      </w:r>
      <w:r>
        <w:rPr>
          <w:noProof/>
        </w:rPr>
        <w:fldChar w:fldCharType="end"/>
      </w:r>
    </w:p>
    <w:p w14:paraId="060F73FD"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25: Relationships between observations and features of interest.</w:t>
      </w:r>
      <w:r>
        <w:rPr>
          <w:noProof/>
        </w:rPr>
        <w:tab/>
      </w:r>
      <w:r>
        <w:rPr>
          <w:noProof/>
        </w:rPr>
        <w:fldChar w:fldCharType="begin"/>
      </w:r>
      <w:r>
        <w:rPr>
          <w:noProof/>
        </w:rPr>
        <w:instrText xml:space="preserve"> PAGEREF _Toc449698871 \h </w:instrText>
      </w:r>
      <w:r>
        <w:rPr>
          <w:noProof/>
        </w:rPr>
      </w:r>
      <w:r>
        <w:rPr>
          <w:noProof/>
        </w:rPr>
        <w:fldChar w:fldCharType="separate"/>
      </w:r>
      <w:r w:rsidR="00554738">
        <w:rPr>
          <w:noProof/>
        </w:rPr>
        <w:t>112</w:t>
      </w:r>
      <w:r>
        <w:rPr>
          <w:noProof/>
        </w:rPr>
        <w:fldChar w:fldCharType="end"/>
      </w:r>
    </w:p>
    <w:p w14:paraId="19E16B2B"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26: Typical pump test instance: 1  sampling feature and 2 observation features.</w:t>
      </w:r>
      <w:r>
        <w:rPr>
          <w:noProof/>
        </w:rPr>
        <w:tab/>
      </w:r>
      <w:r>
        <w:rPr>
          <w:noProof/>
        </w:rPr>
        <w:fldChar w:fldCharType="begin"/>
      </w:r>
      <w:r>
        <w:rPr>
          <w:noProof/>
        </w:rPr>
        <w:instrText xml:space="preserve"> PAGEREF _Toc449698872 \h </w:instrText>
      </w:r>
      <w:r>
        <w:rPr>
          <w:noProof/>
        </w:rPr>
      </w:r>
      <w:r>
        <w:rPr>
          <w:noProof/>
        </w:rPr>
        <w:fldChar w:fldCharType="separate"/>
      </w:r>
      <w:r w:rsidR="00554738">
        <w:rPr>
          <w:noProof/>
        </w:rPr>
        <w:t>114</w:t>
      </w:r>
      <w:r>
        <w:rPr>
          <w:noProof/>
        </w:rPr>
        <w:fldChar w:fldCharType="end"/>
      </w:r>
    </w:p>
    <w:p w14:paraId="77D91FEE" w14:textId="77777777" w:rsidR="004E6E4B" w:rsidRDefault="004E6E4B">
      <w:r>
        <w:fldChar w:fldCharType="end"/>
      </w:r>
    </w:p>
    <w:p w14:paraId="5FAAE4B5" w14:textId="77777777" w:rsidR="0096257B" w:rsidRDefault="0096257B">
      <w:pPr>
        <w:rPr>
          <w:b/>
        </w:rPr>
      </w:pPr>
    </w:p>
    <w:p w14:paraId="3A14E3EC" w14:textId="77777777" w:rsidR="004E6E4B" w:rsidRPr="004E6E4B" w:rsidRDefault="004E6E4B">
      <w:pPr>
        <w:rPr>
          <w:b/>
        </w:rPr>
      </w:pPr>
      <w:r w:rsidRPr="004E6E4B">
        <w:rPr>
          <w:b/>
        </w:rPr>
        <w:lastRenderedPageBreak/>
        <w:t>Tables</w:t>
      </w:r>
    </w:p>
    <w:p w14:paraId="4E78AB5A" w14:textId="77777777" w:rsidR="0096257B" w:rsidRDefault="004E6E4B">
      <w:pPr>
        <w:pStyle w:val="TableofFigures"/>
        <w:tabs>
          <w:tab w:val="right" w:leader="dot" w:pos="8630"/>
        </w:tabs>
        <w:rPr>
          <w:rFonts w:asciiTheme="minorHAnsi" w:eastAsiaTheme="minorEastAsia" w:hAnsiTheme="minorHAnsi" w:cstheme="minorBidi"/>
          <w:noProof/>
          <w:sz w:val="22"/>
          <w:szCs w:val="22"/>
          <w:lang w:val="en-CA" w:eastAsia="en-CA"/>
        </w:rPr>
      </w:pPr>
      <w:r>
        <w:fldChar w:fldCharType="begin"/>
      </w:r>
      <w:r>
        <w:instrText xml:space="preserve"> TOC \c "Table" </w:instrText>
      </w:r>
      <w:r>
        <w:fldChar w:fldCharType="separate"/>
      </w:r>
      <w:r w:rsidR="0096257B">
        <w:rPr>
          <w:noProof/>
        </w:rPr>
        <w:t>Table 1:  ObservationContext roles.</w:t>
      </w:r>
      <w:r w:rsidR="0096257B">
        <w:rPr>
          <w:noProof/>
        </w:rPr>
        <w:tab/>
      </w:r>
      <w:r w:rsidR="0096257B">
        <w:rPr>
          <w:noProof/>
        </w:rPr>
        <w:fldChar w:fldCharType="begin"/>
      </w:r>
      <w:r w:rsidR="0096257B">
        <w:rPr>
          <w:noProof/>
        </w:rPr>
        <w:instrText xml:space="preserve"> PAGEREF _Toc449698875 \h </w:instrText>
      </w:r>
      <w:r w:rsidR="0096257B">
        <w:rPr>
          <w:noProof/>
        </w:rPr>
      </w:r>
      <w:r w:rsidR="0096257B">
        <w:rPr>
          <w:noProof/>
        </w:rPr>
        <w:fldChar w:fldCharType="separate"/>
      </w:r>
      <w:r w:rsidR="00554738">
        <w:rPr>
          <w:noProof/>
        </w:rPr>
        <w:t>110</w:t>
      </w:r>
      <w:r w:rsidR="0096257B">
        <w:rPr>
          <w:noProof/>
        </w:rPr>
        <w:fldChar w:fldCharType="end"/>
      </w:r>
    </w:p>
    <w:p w14:paraId="065274A4" w14:textId="7777777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Table 2: Types of observations and times.</w:t>
      </w:r>
      <w:r>
        <w:rPr>
          <w:noProof/>
        </w:rPr>
        <w:tab/>
      </w:r>
      <w:r>
        <w:rPr>
          <w:noProof/>
        </w:rPr>
        <w:fldChar w:fldCharType="begin"/>
      </w:r>
      <w:r>
        <w:rPr>
          <w:noProof/>
        </w:rPr>
        <w:instrText xml:space="preserve"> PAGEREF _Toc449698876 \h </w:instrText>
      </w:r>
      <w:r>
        <w:rPr>
          <w:noProof/>
        </w:rPr>
      </w:r>
      <w:r>
        <w:rPr>
          <w:noProof/>
        </w:rPr>
        <w:fldChar w:fldCharType="separate"/>
      </w:r>
      <w:r w:rsidR="00554738">
        <w:rPr>
          <w:noProof/>
        </w:rPr>
        <w:t>112</w:t>
      </w:r>
      <w:r>
        <w:rPr>
          <w:noProof/>
        </w:rPr>
        <w:fldChar w:fldCharType="end"/>
      </w:r>
    </w:p>
    <w:p w14:paraId="24515BFF" w14:textId="77777777" w:rsidR="00F60CB2" w:rsidRPr="00F60CB2" w:rsidRDefault="004E6E4B" w:rsidP="00F60CB2">
      <w:r>
        <w:fldChar w:fldCharType="end"/>
      </w:r>
    </w:p>
    <w:p w14:paraId="029A5B5C" w14:textId="77777777" w:rsidR="00554738" w:rsidRDefault="00554738">
      <w:pPr>
        <w:spacing w:after="0"/>
        <w:jc w:val="left"/>
        <w:rPr>
          <w:b/>
          <w:sz w:val="28"/>
          <w:szCs w:val="20"/>
        </w:rPr>
      </w:pPr>
      <w:r>
        <w:br w:type="page"/>
      </w:r>
    </w:p>
    <w:p w14:paraId="604303C0" w14:textId="3F5D8A95" w:rsidR="007F6680" w:rsidRDefault="007F6680" w:rsidP="007F6680">
      <w:pPr>
        <w:pStyle w:val="introelements"/>
      </w:pPr>
      <w:r>
        <w:lastRenderedPageBreak/>
        <w:t>Abstract</w:t>
      </w:r>
    </w:p>
    <w:p w14:paraId="05F3CCD9" w14:textId="77777777" w:rsidR="007F6680" w:rsidRPr="007F6680" w:rsidRDefault="00540A12" w:rsidP="007F6680">
      <w:pPr>
        <w:rPr>
          <w:color w:val="FF0000"/>
        </w:rPr>
      </w:pPr>
      <w:r w:rsidRPr="005D0261">
        <w:t xml:space="preserve">This </w:t>
      </w:r>
      <w:r w:rsidR="007D6388">
        <w:t>standard</w:t>
      </w:r>
      <w:r w:rsidRPr="005D0261">
        <w:t xml:space="preserve"> describes</w:t>
      </w:r>
      <w:r>
        <w:t xml:space="preserve"> a conceptual and logical model</w:t>
      </w:r>
      <w:r w:rsidR="00A31EEE">
        <w:t xml:space="preserve"> for the exchange of groundwater data</w:t>
      </w:r>
      <w:r>
        <w:t>, as well as a</w:t>
      </w:r>
      <w:r w:rsidR="00A31EEE">
        <w:t xml:space="preserve"> GML/XML encoding with examples</w:t>
      </w:r>
      <w:r>
        <w:t>.</w:t>
      </w:r>
    </w:p>
    <w:p w14:paraId="75064A1D" w14:textId="77777777" w:rsidR="009A7B37" w:rsidRDefault="009A7B37">
      <w:pPr>
        <w:pStyle w:val="introelements"/>
      </w:pPr>
      <w:r>
        <w:t>Keywords</w:t>
      </w:r>
    </w:p>
    <w:p w14:paraId="0D563DF6" w14:textId="77777777" w:rsidR="007F6680" w:rsidRDefault="007F6680" w:rsidP="007F6680">
      <w:r>
        <w:t>The following are keywords to be used by search engines and document catalogues</w:t>
      </w:r>
      <w:r w:rsidR="00F60CB2">
        <w:t>.</w:t>
      </w:r>
    </w:p>
    <w:p w14:paraId="4093D0EC" w14:textId="77777777" w:rsidR="007F6680" w:rsidRDefault="00274AAD" w:rsidP="007F6680">
      <w:r>
        <w:t>o</w:t>
      </w:r>
      <w:r w:rsidR="007F6680">
        <w:t>gcdoc</w:t>
      </w:r>
      <w:r w:rsidR="00B30B68">
        <w:t xml:space="preserve">, OGC document, </w:t>
      </w:r>
      <w:r w:rsidR="00540A12" w:rsidRPr="00DE083D">
        <w:t>groundwater, hydrogeology, aquifer, water well, observation</w:t>
      </w:r>
      <w:r w:rsidR="00540A12">
        <w:t>, well construction, groundwater flow, groundwater monitoring, UML, GML, GroundwaterML, GWML2</w:t>
      </w:r>
      <w:r w:rsidR="00A60039">
        <w:t>.</w:t>
      </w:r>
    </w:p>
    <w:p w14:paraId="01C2BD50" w14:textId="77777777" w:rsidR="009A7B37" w:rsidRDefault="009A7B37">
      <w:pPr>
        <w:pStyle w:val="introelements"/>
      </w:pPr>
      <w:r>
        <w:t>Preface</w:t>
      </w:r>
      <w:bookmarkEnd w:id="2"/>
    </w:p>
    <w:p w14:paraId="26E555CB" w14:textId="77777777" w:rsidR="00210081" w:rsidRPr="000E4C06" w:rsidRDefault="00210081" w:rsidP="00210081">
      <w:pPr>
        <w:rPr>
          <w:b/>
        </w:rPr>
      </w:pPr>
      <w:r w:rsidRPr="000E4C06">
        <w:rPr>
          <w:b/>
        </w:rPr>
        <w:t>Motivation</w:t>
      </w:r>
    </w:p>
    <w:p w14:paraId="47191B46" w14:textId="77777777" w:rsidR="00210081" w:rsidRPr="00814AFE" w:rsidRDefault="00210081" w:rsidP="00210081">
      <w:r>
        <w:t xml:space="preserve">A significant portion of the global water supply can be attributed to groundwater resources. Effective management of such resources requires the collection, management and delivery of related data, but these are impeded by issues related to data availability, distribution, fragmentation, and heterogeneity: collected data are not all readily available and accessible, available data is distributed across many agencies in different sectors, often thematically fragmented, and similar types of data are diversely structured by the various data providers. This situation holds both within and between political entities, such as countries or states, impairing groundwater management across all jurisdictions. Groundwater data networks are an emerging solution to this problem as they couple data providers through a unified data delivery vehicle, thus reducing or eliminating distribution, fragmentation, and heterogeneity through the incorporation of standards for data access and data content. The relative maturity of OGC data access standards, such as the Web Feature Service (WFS) and Sensor Observation Service (SOS), combined with the rise of water data networks, have created a need for GroundWaterML2 (GWML2), a common groundwater data </w:t>
      </w:r>
      <w:r w:rsidR="007D6388">
        <w:t>standard</w:t>
      </w:r>
      <w:r>
        <w:t>.</w:t>
      </w:r>
    </w:p>
    <w:p w14:paraId="293824B2" w14:textId="77777777" w:rsidR="00210081" w:rsidRPr="00814AFE" w:rsidRDefault="00210081" w:rsidP="00210081">
      <w:pPr>
        <w:rPr>
          <w:b/>
        </w:rPr>
      </w:pPr>
      <w:r w:rsidRPr="00814AFE">
        <w:rPr>
          <w:b/>
        </w:rPr>
        <w:t>Historical background</w:t>
      </w:r>
    </w:p>
    <w:p w14:paraId="69E49974" w14:textId="77777777" w:rsidR="00210081" w:rsidRDefault="00210081" w:rsidP="00210081">
      <w:r>
        <w:t>Several activities have influenced the development of GWML2.</w:t>
      </w:r>
    </w:p>
    <w:p w14:paraId="01DFDA5A" w14:textId="77777777" w:rsidR="00210081" w:rsidRDefault="00210081" w:rsidP="00951C73">
      <w:pPr>
        <w:pStyle w:val="ListParagraph"/>
        <w:numPr>
          <w:ilvl w:val="0"/>
          <w:numId w:val="10"/>
        </w:numPr>
        <w:rPr>
          <w:lang w:val="en-US"/>
        </w:rPr>
      </w:pPr>
      <w:r>
        <w:rPr>
          <w:lang w:val="en-US"/>
        </w:rPr>
        <w:t>GWML1: a GML application schema for groundwater data developed at Natural Resources Canada and used to exchange groundwater data within Canada, between Canada and the USA, and in some other international efforts (Boisvert &amp; Brodaric, 2012).</w:t>
      </w:r>
    </w:p>
    <w:p w14:paraId="03C84EB2" w14:textId="77777777" w:rsidR="00210081" w:rsidRDefault="00210081" w:rsidP="00951C73">
      <w:pPr>
        <w:pStyle w:val="ListParagraph"/>
        <w:numPr>
          <w:ilvl w:val="0"/>
          <w:numId w:val="10"/>
        </w:numPr>
        <w:rPr>
          <w:lang w:val="en-US"/>
        </w:rPr>
      </w:pPr>
      <w:r>
        <w:rPr>
          <w:lang w:val="en-US"/>
        </w:rPr>
        <w:t>GWIE1: an interoperability experiment within the OGC HDWG, in which groundwater data was shared across the USA-Canada border (Brodaric &amp; Booth, 2011).</w:t>
      </w:r>
    </w:p>
    <w:p w14:paraId="367FA549" w14:textId="77777777" w:rsidR="00210081" w:rsidRDefault="00210081" w:rsidP="00951C73">
      <w:pPr>
        <w:pStyle w:val="ListParagraph"/>
        <w:numPr>
          <w:ilvl w:val="0"/>
          <w:numId w:val="10"/>
        </w:numPr>
        <w:rPr>
          <w:lang w:val="en-US"/>
        </w:rPr>
      </w:pPr>
      <w:r>
        <w:t xml:space="preserve">GW2IE: </w:t>
      </w:r>
      <w:r>
        <w:rPr>
          <w:lang w:val="en-US"/>
        </w:rPr>
        <w:t xml:space="preserve">a second interoperability experiment within the OGC HDWG, that </w:t>
      </w:r>
      <w:r>
        <w:t xml:space="preserve">designed and tested a precursor of </w:t>
      </w:r>
      <w:r w:rsidRPr="00D719DD">
        <w:rPr>
          <w:lang w:val="en-US"/>
        </w:rPr>
        <w:t>Ground</w:t>
      </w:r>
      <w:r>
        <w:rPr>
          <w:lang w:val="en-US"/>
        </w:rPr>
        <w:t>WaterML2 (</w:t>
      </w:r>
      <w:r>
        <w:t xml:space="preserve">GWML2, version 2.1): </w:t>
      </w:r>
      <w:r>
        <w:rPr>
          <w:lang w:val="en-US"/>
        </w:rPr>
        <w:t>a</w:t>
      </w:r>
      <w:r w:rsidRPr="00D719DD">
        <w:rPr>
          <w:lang w:val="en-US"/>
        </w:rPr>
        <w:t xml:space="preserve"> conceptual</w:t>
      </w:r>
      <w:r>
        <w:rPr>
          <w:lang w:val="en-US"/>
        </w:rPr>
        <w:t>, logical,</w:t>
      </w:r>
      <w:r w:rsidRPr="00D719DD">
        <w:rPr>
          <w:lang w:val="en-US"/>
        </w:rPr>
        <w:t xml:space="preserve"> and encoding specification for the representation of core groundwater data</w:t>
      </w:r>
      <w:r>
        <w:rPr>
          <w:lang w:val="en-US"/>
        </w:rPr>
        <w:t xml:space="preserve"> (OGC, 2016). </w:t>
      </w:r>
    </w:p>
    <w:p w14:paraId="59F4A8D7" w14:textId="77777777" w:rsidR="00210081" w:rsidRDefault="00210081" w:rsidP="00951C73">
      <w:pPr>
        <w:pStyle w:val="ListParagraph"/>
        <w:numPr>
          <w:ilvl w:val="0"/>
          <w:numId w:val="10"/>
        </w:numPr>
        <w:rPr>
          <w:lang w:val="en-US"/>
        </w:rPr>
      </w:pPr>
      <w:r w:rsidRPr="00F01F93">
        <w:rPr>
          <w:lang w:val="en-US"/>
        </w:rPr>
        <w:lastRenderedPageBreak/>
        <w:t>INSPIRE Data Specification on Geology</w:t>
      </w:r>
      <w:r>
        <w:rPr>
          <w:lang w:val="en-US"/>
        </w:rPr>
        <w:t xml:space="preserve"> – hydrogeology package </w:t>
      </w:r>
      <w:r w:rsidRPr="00F01F93">
        <w:rPr>
          <w:lang w:val="en-US"/>
        </w:rPr>
        <w:t>: a conceptual model</w:t>
      </w:r>
      <w:r>
        <w:rPr>
          <w:lang w:val="en-US"/>
        </w:rPr>
        <w:t xml:space="preserve"> and GML application schema for hydrogeology </w:t>
      </w:r>
      <w:r w:rsidRPr="00F01F93">
        <w:rPr>
          <w:lang w:val="en-US"/>
        </w:rPr>
        <w:t>(INSPIRE, 2013)</w:t>
      </w:r>
      <w:r>
        <w:rPr>
          <w:lang w:val="en-US"/>
        </w:rPr>
        <w:t>, w</w:t>
      </w:r>
      <w:r w:rsidRPr="00F01F93">
        <w:rPr>
          <w:lang w:val="en-US"/>
        </w:rPr>
        <w:t>ith regulatory force in the European Union and for which GWML2 is expected to be an encoding candidate.</w:t>
      </w:r>
    </w:p>
    <w:p w14:paraId="19FE2E07" w14:textId="77777777" w:rsidR="00210081" w:rsidRDefault="00210081" w:rsidP="00210081">
      <w:r>
        <w:t>BDLISA: the French Water Information System information models for water wells and hydrogeological features (BDLISA, 2013).</w:t>
      </w:r>
    </w:p>
    <w:p w14:paraId="473887ED" w14:textId="77777777" w:rsidR="00165E04" w:rsidRPr="00165E04" w:rsidRDefault="00540A12" w:rsidP="00210081">
      <w:pPr>
        <w:rPr>
          <w:color w:val="00B050"/>
        </w:rPr>
      </w:pPr>
      <w:r>
        <w:t xml:space="preserve">The primary goal of this </w:t>
      </w:r>
      <w:r w:rsidR="007D6388">
        <w:t>standard</w:t>
      </w:r>
      <w:r>
        <w:t xml:space="preserve"> is to capture the semantics, schema, and encoding syntax of key groundwater data, to enable information systems to interoperate with such data.</w:t>
      </w:r>
    </w:p>
    <w:p w14:paraId="5EC37094" w14:textId="77777777"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0AC2C3AC" w14:textId="77777777"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6CD95228" w14:textId="77777777" w:rsidR="009A7B37" w:rsidRDefault="009A7B37">
      <w:pPr>
        <w:pStyle w:val="introelements"/>
      </w:pPr>
      <w:bookmarkStart w:id="3" w:name="_Toc165888229"/>
      <w:r>
        <w:t>Submitting organizations</w:t>
      </w:r>
      <w:bookmarkEnd w:id="3"/>
    </w:p>
    <w:p w14:paraId="6831BCF8" w14:textId="77777777" w:rsidR="009A7B37" w:rsidRDefault="009A7B37">
      <w:pPr>
        <w:rPr>
          <w:color w:val="FF0000"/>
        </w:rPr>
      </w:pPr>
      <w:r>
        <w:t>The following organizations submitted this Document to the</w:t>
      </w:r>
      <w:r w:rsidR="00165E04">
        <w:t xml:space="preserve"> Open Geospatial Consortium (OGC):</w:t>
      </w:r>
      <w:r>
        <w:t xml:space="preserve"> </w:t>
      </w:r>
    </w:p>
    <w:p w14:paraId="572B5A6C" w14:textId="77777777" w:rsidR="00542C97" w:rsidRPr="00697DB6" w:rsidRDefault="00542C97" w:rsidP="00951C73">
      <w:pPr>
        <w:pStyle w:val="List1"/>
        <w:numPr>
          <w:ilvl w:val="0"/>
          <w:numId w:val="8"/>
        </w:numPr>
        <w:rPr>
          <w:sz w:val="28"/>
        </w:rPr>
      </w:pPr>
      <w:r w:rsidRPr="00697DB6">
        <w:rPr>
          <w:shd w:val="clear" w:color="auto" w:fill="FFFFFF"/>
        </w:rPr>
        <w:t>Geological Survey of Canada</w:t>
      </w:r>
      <w:r>
        <w:rPr>
          <w:shd w:val="clear" w:color="auto" w:fill="FFFFFF"/>
        </w:rPr>
        <w:t xml:space="preserve"> (GSC)</w:t>
      </w:r>
      <w:r w:rsidRPr="00697DB6">
        <w:rPr>
          <w:shd w:val="clear" w:color="auto" w:fill="FFFFFF"/>
        </w:rPr>
        <w:t>, Canada</w:t>
      </w:r>
    </w:p>
    <w:p w14:paraId="3538C364" w14:textId="77777777" w:rsidR="00542C97" w:rsidRDefault="00542C97" w:rsidP="00951C73">
      <w:pPr>
        <w:pStyle w:val="List1"/>
        <w:numPr>
          <w:ilvl w:val="0"/>
          <w:numId w:val="8"/>
        </w:numPr>
      </w:pPr>
      <w:r>
        <w:t>U.S. Geological Survey (USGS), United States of America</w:t>
      </w:r>
    </w:p>
    <w:p w14:paraId="5DACAB38" w14:textId="77777777" w:rsidR="00542C97" w:rsidRDefault="00542C97" w:rsidP="00951C73">
      <w:pPr>
        <w:pStyle w:val="List1"/>
        <w:numPr>
          <w:ilvl w:val="0"/>
          <w:numId w:val="8"/>
        </w:numPr>
      </w:pPr>
      <w:r w:rsidRPr="00FF00B0">
        <w:t>Commonwealth Scientific and Industrial Research Organisation</w:t>
      </w:r>
      <w:r>
        <w:t xml:space="preserve"> (CSIRO), Australia</w:t>
      </w:r>
    </w:p>
    <w:p w14:paraId="44315FA8" w14:textId="77777777" w:rsidR="00542C97" w:rsidRPr="009C1813" w:rsidRDefault="00542C97" w:rsidP="00951C73">
      <w:pPr>
        <w:pStyle w:val="List1"/>
        <w:numPr>
          <w:ilvl w:val="0"/>
          <w:numId w:val="8"/>
        </w:numPr>
        <w:rPr>
          <w:lang w:val="en-CA"/>
        </w:rPr>
      </w:pPr>
      <w:r>
        <w:rPr>
          <w:rFonts w:cs="Arial"/>
        </w:rPr>
        <w:t>Bureau of Meteorology (BOM), Australia</w:t>
      </w:r>
    </w:p>
    <w:p w14:paraId="352F817B" w14:textId="77777777" w:rsidR="00542C97" w:rsidRDefault="00542C97" w:rsidP="00951C73">
      <w:pPr>
        <w:pStyle w:val="List1"/>
        <w:numPr>
          <w:ilvl w:val="0"/>
          <w:numId w:val="8"/>
        </w:numPr>
      </w:pPr>
      <w:r>
        <w:t>Federation University Australia (FedUni), Australia</w:t>
      </w:r>
    </w:p>
    <w:p w14:paraId="7A87102A" w14:textId="77777777" w:rsidR="00542C97" w:rsidRDefault="00542C97" w:rsidP="00951C73">
      <w:pPr>
        <w:pStyle w:val="List1"/>
        <w:numPr>
          <w:ilvl w:val="0"/>
          <w:numId w:val="8"/>
        </w:numPr>
        <w:rPr>
          <w:lang w:val="fr-CA"/>
        </w:rPr>
      </w:pPr>
      <w:r w:rsidRPr="00FF00B0">
        <w:rPr>
          <w:lang w:val="fr-CA"/>
        </w:rPr>
        <w:t>Bureau de Recherche</w:t>
      </w:r>
      <w:r>
        <w:rPr>
          <w:lang w:val="fr-CA"/>
        </w:rPr>
        <w:t>s</w:t>
      </w:r>
      <w:r w:rsidRPr="00FF00B0">
        <w:rPr>
          <w:lang w:val="fr-CA"/>
        </w:rPr>
        <w:t xml:space="preserve"> Géologiques et Minières (BRGM)</w:t>
      </w:r>
      <w:r>
        <w:rPr>
          <w:lang w:val="fr-CA"/>
        </w:rPr>
        <w:t>, France</w:t>
      </w:r>
    </w:p>
    <w:p w14:paraId="2A841C36" w14:textId="77777777" w:rsidR="009A7B37" w:rsidRPr="00AE0CDD" w:rsidRDefault="00542C97" w:rsidP="00951C73">
      <w:pPr>
        <w:pStyle w:val="List1"/>
        <w:numPr>
          <w:ilvl w:val="0"/>
          <w:numId w:val="8"/>
        </w:numPr>
        <w:rPr>
          <w:lang w:val="fr-CA"/>
        </w:rPr>
      </w:pPr>
      <w:r w:rsidRPr="00542C97">
        <w:rPr>
          <w:rFonts w:cs="Arial"/>
        </w:rPr>
        <w:t>Salzburg University (U Salzburg), Austria</w:t>
      </w:r>
    </w:p>
    <w:p w14:paraId="293B0E53" w14:textId="77777777" w:rsidR="00AE0CDD" w:rsidRDefault="00AE0CDD" w:rsidP="00AE0CDD"/>
    <w:p w14:paraId="59A13D4C" w14:textId="77777777" w:rsidR="00AE0CDD" w:rsidRDefault="00AE0CDD" w:rsidP="00AE0CDD">
      <w:r w:rsidRPr="001A6AAF">
        <w:t>The following organizations</w:t>
      </w:r>
      <w:r>
        <w:t xml:space="preserve"> contributed to the initiation or development of this </w:t>
      </w:r>
      <w:r w:rsidR="007D6388">
        <w:t>standard</w:t>
      </w:r>
      <w:r w:rsidRPr="001A6AAF">
        <w:t xml:space="preserve">: </w:t>
      </w:r>
    </w:p>
    <w:p w14:paraId="19B980D3" w14:textId="77777777" w:rsidR="00AE0CDD" w:rsidRPr="00697DB6" w:rsidRDefault="00AE0CDD" w:rsidP="00951C73">
      <w:pPr>
        <w:pStyle w:val="List1"/>
        <w:numPr>
          <w:ilvl w:val="0"/>
          <w:numId w:val="9"/>
        </w:numPr>
        <w:rPr>
          <w:sz w:val="28"/>
        </w:rPr>
      </w:pPr>
      <w:r w:rsidRPr="00697DB6">
        <w:rPr>
          <w:shd w:val="clear" w:color="auto" w:fill="FFFFFF"/>
        </w:rPr>
        <w:t>Geological Survey of Canada</w:t>
      </w:r>
      <w:r>
        <w:rPr>
          <w:shd w:val="clear" w:color="auto" w:fill="FFFFFF"/>
        </w:rPr>
        <w:t xml:space="preserve"> (GSC)</w:t>
      </w:r>
      <w:r w:rsidRPr="00697DB6">
        <w:rPr>
          <w:shd w:val="clear" w:color="auto" w:fill="FFFFFF"/>
        </w:rPr>
        <w:t>, Canada</w:t>
      </w:r>
    </w:p>
    <w:p w14:paraId="7C8FEDEC" w14:textId="77777777" w:rsidR="00AE0CDD" w:rsidRDefault="00AE0CDD" w:rsidP="00951C73">
      <w:pPr>
        <w:pStyle w:val="List1"/>
        <w:numPr>
          <w:ilvl w:val="0"/>
          <w:numId w:val="9"/>
        </w:numPr>
      </w:pPr>
      <w:r>
        <w:t>U.S. Geological Survey (USGS), United States of America</w:t>
      </w:r>
    </w:p>
    <w:p w14:paraId="38A77DAE" w14:textId="77777777" w:rsidR="00AE0CDD" w:rsidRDefault="00AE0CDD" w:rsidP="00951C73">
      <w:pPr>
        <w:pStyle w:val="List1"/>
        <w:numPr>
          <w:ilvl w:val="0"/>
          <w:numId w:val="9"/>
        </w:numPr>
      </w:pPr>
      <w:r w:rsidRPr="00FF00B0">
        <w:t>Commonwealth Scientific and Industrial Research Organisation</w:t>
      </w:r>
      <w:r>
        <w:t xml:space="preserve"> (CSIRO), Australia</w:t>
      </w:r>
    </w:p>
    <w:p w14:paraId="0C8D5B4C" w14:textId="77777777" w:rsidR="00AE0CDD" w:rsidRDefault="00AE0CDD" w:rsidP="00951C73">
      <w:pPr>
        <w:pStyle w:val="List1"/>
        <w:numPr>
          <w:ilvl w:val="0"/>
          <w:numId w:val="9"/>
        </w:numPr>
      </w:pPr>
      <w:r>
        <w:t>Federation University Australia (FedUni), Australia</w:t>
      </w:r>
    </w:p>
    <w:p w14:paraId="25F43958" w14:textId="77777777" w:rsidR="00AE0CDD" w:rsidRPr="009C1813" w:rsidRDefault="00AE0CDD" w:rsidP="00951C73">
      <w:pPr>
        <w:pStyle w:val="List1"/>
        <w:numPr>
          <w:ilvl w:val="0"/>
          <w:numId w:val="9"/>
        </w:numPr>
        <w:rPr>
          <w:lang w:val="en-CA"/>
        </w:rPr>
      </w:pPr>
      <w:r>
        <w:rPr>
          <w:rFonts w:cs="Arial"/>
        </w:rPr>
        <w:t>Bureau of Meteorology (BOM), Australia</w:t>
      </w:r>
    </w:p>
    <w:p w14:paraId="2548AA6E" w14:textId="77777777" w:rsidR="00AE0CDD" w:rsidRPr="00FF00B0" w:rsidRDefault="00AE0CDD" w:rsidP="00951C73">
      <w:pPr>
        <w:pStyle w:val="List1"/>
        <w:numPr>
          <w:ilvl w:val="0"/>
          <w:numId w:val="9"/>
        </w:numPr>
      </w:pPr>
      <w:r w:rsidRPr="00FF00B0">
        <w:lastRenderedPageBreak/>
        <w:t>European Commission, Directorate General – Joint Research Centre</w:t>
      </w:r>
      <w:r>
        <w:t xml:space="preserve">  (JRC), European Union</w:t>
      </w:r>
    </w:p>
    <w:p w14:paraId="6FBF000C" w14:textId="77777777" w:rsidR="00AE0CDD" w:rsidRDefault="00AE0CDD" w:rsidP="00951C73">
      <w:pPr>
        <w:pStyle w:val="List1"/>
        <w:numPr>
          <w:ilvl w:val="0"/>
          <w:numId w:val="9"/>
        </w:numPr>
      </w:pPr>
      <w:r>
        <w:t>Polish Association for Spatial Information</w:t>
      </w:r>
    </w:p>
    <w:p w14:paraId="0D71AE25" w14:textId="77777777" w:rsidR="00AE0CDD" w:rsidRDefault="00AE0CDD" w:rsidP="00951C73">
      <w:pPr>
        <w:pStyle w:val="List1"/>
        <w:numPr>
          <w:ilvl w:val="0"/>
          <w:numId w:val="9"/>
        </w:numPr>
      </w:pPr>
      <w:r>
        <w:t>Polish Geological Institute (PGI), Poland</w:t>
      </w:r>
    </w:p>
    <w:p w14:paraId="5D327690" w14:textId="77777777" w:rsidR="00AE0CDD" w:rsidRDefault="00AE0CDD" w:rsidP="00951C73">
      <w:pPr>
        <w:pStyle w:val="List1"/>
        <w:numPr>
          <w:ilvl w:val="0"/>
          <w:numId w:val="9"/>
        </w:numPr>
      </w:pPr>
      <w:r>
        <w:t>Geological Surveys of Germany (GSG), Germany</w:t>
      </w:r>
    </w:p>
    <w:p w14:paraId="73FB6A32" w14:textId="77777777" w:rsidR="00AE0CDD" w:rsidRPr="009C1813" w:rsidRDefault="00AE0CDD" w:rsidP="00951C73">
      <w:pPr>
        <w:pStyle w:val="List1"/>
        <w:numPr>
          <w:ilvl w:val="0"/>
          <w:numId w:val="9"/>
        </w:numPr>
        <w:rPr>
          <w:lang w:val="en-CA"/>
        </w:rPr>
      </w:pPr>
      <w:r w:rsidRPr="00FF00B0">
        <w:rPr>
          <w:rFonts w:cs="Arial"/>
        </w:rPr>
        <w:t>Salzburg University</w:t>
      </w:r>
      <w:r>
        <w:rPr>
          <w:rFonts w:cs="Arial"/>
        </w:rPr>
        <w:t xml:space="preserve"> (U Salzburg), Austria</w:t>
      </w:r>
    </w:p>
    <w:p w14:paraId="0F25F1FC" w14:textId="77777777" w:rsidR="00AE0CDD" w:rsidRPr="009C1813" w:rsidRDefault="00AE0CDD" w:rsidP="00951C73">
      <w:pPr>
        <w:pStyle w:val="List1"/>
        <w:numPr>
          <w:ilvl w:val="0"/>
          <w:numId w:val="9"/>
        </w:numPr>
        <w:rPr>
          <w:lang w:val="fr-CA"/>
        </w:rPr>
      </w:pPr>
      <w:r w:rsidRPr="00FF00B0">
        <w:rPr>
          <w:lang w:val="fr-CA"/>
        </w:rPr>
        <w:t>Bureau de Recherche</w:t>
      </w:r>
      <w:r>
        <w:rPr>
          <w:lang w:val="fr-CA"/>
        </w:rPr>
        <w:t>s</w:t>
      </w:r>
      <w:r w:rsidRPr="00FF00B0">
        <w:rPr>
          <w:lang w:val="fr-CA"/>
        </w:rPr>
        <w:t xml:space="preserve"> Géologiques et Minières (BRGM)</w:t>
      </w:r>
      <w:r>
        <w:rPr>
          <w:lang w:val="fr-CA"/>
        </w:rPr>
        <w:t>, France</w:t>
      </w:r>
    </w:p>
    <w:p w14:paraId="3DC100BA" w14:textId="77777777" w:rsidR="00AE0CDD" w:rsidRDefault="00AE0CDD" w:rsidP="00951C73">
      <w:pPr>
        <w:pStyle w:val="List1"/>
        <w:numPr>
          <w:ilvl w:val="0"/>
          <w:numId w:val="9"/>
        </w:numPr>
      </w:pPr>
      <w:r>
        <w:t>British Geological Survey (BGS), U.K.</w:t>
      </w:r>
    </w:p>
    <w:p w14:paraId="3045B18B" w14:textId="77777777" w:rsidR="00AE0CDD" w:rsidRPr="00542C97" w:rsidRDefault="00AE0CDD" w:rsidP="00951C73">
      <w:pPr>
        <w:pStyle w:val="List1"/>
        <w:numPr>
          <w:ilvl w:val="0"/>
          <w:numId w:val="9"/>
        </w:numPr>
        <w:rPr>
          <w:lang w:val="fr-CA"/>
        </w:rPr>
      </w:pPr>
      <w:r w:rsidRPr="00FF00B0">
        <w:rPr>
          <w:bCs/>
          <w:szCs w:val="22"/>
          <w:lang w:eastAsia="en-CA"/>
        </w:rPr>
        <w:t>International Groundwater Resources Assessment Centre (IGRAC)</w:t>
      </w:r>
      <w:r>
        <w:rPr>
          <w:bCs/>
          <w:szCs w:val="22"/>
          <w:lang w:eastAsia="en-CA"/>
        </w:rPr>
        <w:t>, UNESCO</w:t>
      </w:r>
    </w:p>
    <w:p w14:paraId="7CB8F064" w14:textId="77777777" w:rsidR="009A7B37" w:rsidRDefault="009A7B37">
      <w:pPr>
        <w:pStyle w:val="introelements"/>
      </w:pPr>
      <w:bookmarkStart w:id="4" w:name="_Toc165888230"/>
      <w:r>
        <w:t>Submi</w:t>
      </w:r>
      <w:bookmarkEnd w:id="4"/>
      <w:r>
        <w:t>tters</w:t>
      </w:r>
    </w:p>
    <w:p w14:paraId="5DEB36CB" w14:textId="77777777" w:rsidR="009A7B37" w:rsidRDefault="009A7B37">
      <w:r>
        <w:t>All questions regarding this submission should be directed to the editor or the submitters:</w:t>
      </w:r>
    </w:p>
    <w:p w14:paraId="23A1FD5D" w14:textId="77777777" w:rsidR="009A7B37"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3697"/>
      </w:tblGrid>
      <w:tr w:rsidR="006A6FDF" w:rsidRPr="006A6FDF" w14:paraId="0D51A349" w14:textId="77777777" w:rsidTr="006A6FDF">
        <w:trPr>
          <w:jc w:val="center"/>
        </w:trPr>
        <w:tc>
          <w:tcPr>
            <w:tcW w:w="3076" w:type="dxa"/>
          </w:tcPr>
          <w:p w14:paraId="188196AE" w14:textId="77777777" w:rsidR="009A7B37" w:rsidRPr="006A6FDF" w:rsidRDefault="009A7B37" w:rsidP="00154114">
            <w:pPr>
              <w:pStyle w:val="OGCtableheader"/>
              <w:jc w:val="center"/>
              <w:rPr>
                <w:b/>
                <w:color w:val="000000" w:themeColor="text1"/>
              </w:rPr>
            </w:pPr>
            <w:r w:rsidRPr="006A6FDF">
              <w:rPr>
                <w:b/>
                <w:color w:val="000000" w:themeColor="text1"/>
              </w:rPr>
              <w:t>Name</w:t>
            </w:r>
          </w:p>
        </w:tc>
        <w:tc>
          <w:tcPr>
            <w:tcW w:w="3697" w:type="dxa"/>
          </w:tcPr>
          <w:p w14:paraId="3E7E4609" w14:textId="77777777" w:rsidR="009A7B37" w:rsidRPr="006A6FDF" w:rsidRDefault="00154114" w:rsidP="00154114">
            <w:pPr>
              <w:pStyle w:val="OGCtableheader"/>
              <w:jc w:val="center"/>
              <w:rPr>
                <w:b/>
                <w:color w:val="000000" w:themeColor="text1"/>
              </w:rPr>
            </w:pPr>
            <w:r w:rsidRPr="006A6FDF">
              <w:rPr>
                <w:b/>
                <w:color w:val="000000" w:themeColor="text1"/>
              </w:rPr>
              <w:t>Affiliation</w:t>
            </w:r>
          </w:p>
        </w:tc>
      </w:tr>
      <w:tr w:rsidR="006A6FDF" w:rsidRPr="006A6FDF" w14:paraId="585C5707" w14:textId="77777777" w:rsidTr="006A6FDF">
        <w:trPr>
          <w:jc w:val="center"/>
        </w:trPr>
        <w:tc>
          <w:tcPr>
            <w:tcW w:w="3076" w:type="dxa"/>
          </w:tcPr>
          <w:p w14:paraId="0FF1DD19" w14:textId="77777777" w:rsidR="006A6FDF" w:rsidRPr="006A6FDF" w:rsidRDefault="006A6FDF" w:rsidP="00165E04">
            <w:pPr>
              <w:pStyle w:val="OGCtabletext"/>
              <w:rPr>
                <w:b w:val="0"/>
                <w:color w:val="000000" w:themeColor="text1"/>
              </w:rPr>
            </w:pPr>
            <w:r w:rsidRPr="006A6FDF">
              <w:rPr>
                <w:b w:val="0"/>
                <w:color w:val="000000" w:themeColor="text1"/>
              </w:rPr>
              <w:t>Boyan Brodaric</w:t>
            </w:r>
          </w:p>
        </w:tc>
        <w:tc>
          <w:tcPr>
            <w:tcW w:w="3697" w:type="dxa"/>
          </w:tcPr>
          <w:p w14:paraId="4CBBB6B0" w14:textId="77777777" w:rsidR="006A6FDF" w:rsidRPr="006A6FDF" w:rsidRDefault="006A6FDF" w:rsidP="00165E04">
            <w:pPr>
              <w:pStyle w:val="OGCtabletext"/>
              <w:rPr>
                <w:b w:val="0"/>
                <w:color w:val="000000" w:themeColor="text1"/>
              </w:rPr>
            </w:pPr>
            <w:r w:rsidRPr="006A6FDF">
              <w:rPr>
                <w:b w:val="0"/>
                <w:color w:val="000000" w:themeColor="text1"/>
              </w:rPr>
              <w:t>GSC</w:t>
            </w:r>
          </w:p>
        </w:tc>
      </w:tr>
      <w:tr w:rsidR="006A6FDF" w:rsidRPr="006A6FDF" w14:paraId="40984876" w14:textId="77777777" w:rsidTr="006A6FDF">
        <w:trPr>
          <w:jc w:val="center"/>
        </w:trPr>
        <w:tc>
          <w:tcPr>
            <w:tcW w:w="3076" w:type="dxa"/>
          </w:tcPr>
          <w:p w14:paraId="69838041" w14:textId="77777777" w:rsidR="006A6FDF" w:rsidRPr="006A6FDF" w:rsidRDefault="006A6FDF" w:rsidP="00165E04">
            <w:pPr>
              <w:pStyle w:val="OGCtabletext"/>
              <w:rPr>
                <w:b w:val="0"/>
                <w:color w:val="000000" w:themeColor="text1"/>
              </w:rPr>
            </w:pPr>
            <w:r w:rsidRPr="006A6FDF">
              <w:rPr>
                <w:b w:val="0"/>
                <w:color w:val="000000" w:themeColor="text1"/>
              </w:rPr>
              <w:t>Eric Boisvert</w:t>
            </w:r>
          </w:p>
        </w:tc>
        <w:tc>
          <w:tcPr>
            <w:tcW w:w="3697" w:type="dxa"/>
          </w:tcPr>
          <w:p w14:paraId="74DC4036" w14:textId="77777777" w:rsidR="006A6FDF" w:rsidRPr="006A6FDF" w:rsidRDefault="006A6FDF" w:rsidP="00165E04">
            <w:pPr>
              <w:pStyle w:val="OGCtabletext"/>
              <w:rPr>
                <w:b w:val="0"/>
                <w:color w:val="000000" w:themeColor="text1"/>
              </w:rPr>
            </w:pPr>
            <w:r w:rsidRPr="006A6FDF">
              <w:rPr>
                <w:b w:val="0"/>
                <w:color w:val="000000" w:themeColor="text1"/>
              </w:rPr>
              <w:t>GSC</w:t>
            </w:r>
          </w:p>
        </w:tc>
      </w:tr>
      <w:tr w:rsidR="00F866BB" w:rsidRPr="006A6FDF" w14:paraId="57672BC4" w14:textId="77777777" w:rsidTr="006A6FDF">
        <w:trPr>
          <w:jc w:val="center"/>
        </w:trPr>
        <w:tc>
          <w:tcPr>
            <w:tcW w:w="3076" w:type="dxa"/>
          </w:tcPr>
          <w:p w14:paraId="072753DC" w14:textId="10078A82" w:rsidR="00F866BB" w:rsidRPr="006A6FDF" w:rsidRDefault="00F866BB" w:rsidP="00165E04">
            <w:pPr>
              <w:pStyle w:val="OGCtabletext"/>
              <w:rPr>
                <w:b w:val="0"/>
                <w:color w:val="000000" w:themeColor="text1"/>
              </w:rPr>
            </w:pPr>
            <w:r>
              <w:rPr>
                <w:b w:val="0"/>
                <w:color w:val="000000" w:themeColor="text1"/>
              </w:rPr>
              <w:t>Francois Letourneau</w:t>
            </w:r>
          </w:p>
        </w:tc>
        <w:tc>
          <w:tcPr>
            <w:tcW w:w="3697" w:type="dxa"/>
          </w:tcPr>
          <w:p w14:paraId="0AC8E0DD" w14:textId="0C5944A4" w:rsidR="00F866BB" w:rsidRPr="006A6FDF" w:rsidRDefault="00F866BB" w:rsidP="00165E04">
            <w:pPr>
              <w:pStyle w:val="OGCtabletext"/>
              <w:rPr>
                <w:b w:val="0"/>
                <w:color w:val="000000" w:themeColor="text1"/>
              </w:rPr>
            </w:pPr>
            <w:r>
              <w:rPr>
                <w:b w:val="0"/>
                <w:color w:val="000000" w:themeColor="text1"/>
              </w:rPr>
              <w:t>GSC</w:t>
            </w:r>
          </w:p>
        </w:tc>
      </w:tr>
      <w:tr w:rsidR="006A6FDF" w:rsidRPr="006A6FDF" w14:paraId="10499CEB" w14:textId="77777777" w:rsidTr="006A6FDF">
        <w:trPr>
          <w:jc w:val="center"/>
        </w:trPr>
        <w:tc>
          <w:tcPr>
            <w:tcW w:w="3076" w:type="dxa"/>
          </w:tcPr>
          <w:p w14:paraId="2D209FA0" w14:textId="77777777" w:rsidR="006A6FDF" w:rsidRPr="006A6FDF" w:rsidRDefault="006A6FDF" w:rsidP="00165E04">
            <w:pPr>
              <w:pStyle w:val="OGCtabletext"/>
              <w:rPr>
                <w:b w:val="0"/>
                <w:color w:val="000000" w:themeColor="text1"/>
              </w:rPr>
            </w:pPr>
            <w:r w:rsidRPr="006A6FDF">
              <w:rPr>
                <w:b w:val="0"/>
                <w:color w:val="000000" w:themeColor="text1"/>
              </w:rPr>
              <w:t xml:space="preserve">Jessica Lucido </w:t>
            </w:r>
          </w:p>
        </w:tc>
        <w:tc>
          <w:tcPr>
            <w:tcW w:w="3697" w:type="dxa"/>
          </w:tcPr>
          <w:p w14:paraId="57987EE9" w14:textId="77777777" w:rsidR="006A6FDF" w:rsidRPr="006A6FDF" w:rsidRDefault="006A6FDF" w:rsidP="00165E04">
            <w:pPr>
              <w:pStyle w:val="OGCtabletext"/>
              <w:rPr>
                <w:b w:val="0"/>
                <w:color w:val="000000" w:themeColor="text1"/>
              </w:rPr>
            </w:pPr>
            <w:r w:rsidRPr="006A6FDF">
              <w:rPr>
                <w:b w:val="0"/>
                <w:color w:val="000000" w:themeColor="text1"/>
              </w:rPr>
              <w:t>USGS</w:t>
            </w:r>
          </w:p>
        </w:tc>
      </w:tr>
      <w:tr w:rsidR="006A6FDF" w:rsidRPr="006A6FDF" w14:paraId="3B56E1FA" w14:textId="77777777" w:rsidTr="006A6FDF">
        <w:trPr>
          <w:jc w:val="center"/>
        </w:trPr>
        <w:tc>
          <w:tcPr>
            <w:tcW w:w="3076" w:type="dxa"/>
          </w:tcPr>
          <w:p w14:paraId="7315A8E7" w14:textId="77777777" w:rsidR="006A6FDF" w:rsidRPr="006A6FDF" w:rsidRDefault="006A6FDF" w:rsidP="00165E04">
            <w:pPr>
              <w:pStyle w:val="OGCtabletext"/>
              <w:rPr>
                <w:b w:val="0"/>
                <w:color w:val="000000" w:themeColor="text1"/>
              </w:rPr>
            </w:pPr>
            <w:r w:rsidRPr="006A6FDF">
              <w:rPr>
                <w:b w:val="0"/>
                <w:color w:val="000000" w:themeColor="text1"/>
              </w:rPr>
              <w:t>Bruce Simons</w:t>
            </w:r>
          </w:p>
        </w:tc>
        <w:tc>
          <w:tcPr>
            <w:tcW w:w="3697" w:type="dxa"/>
          </w:tcPr>
          <w:p w14:paraId="20FD9557" w14:textId="77777777" w:rsidR="006A6FDF" w:rsidRPr="006A6FDF" w:rsidRDefault="006A6FDF" w:rsidP="00165E04">
            <w:pPr>
              <w:pStyle w:val="OGCtabletext"/>
              <w:rPr>
                <w:b w:val="0"/>
                <w:color w:val="000000" w:themeColor="text1"/>
              </w:rPr>
            </w:pPr>
            <w:r w:rsidRPr="006A6FDF">
              <w:rPr>
                <w:b w:val="0"/>
                <w:color w:val="000000" w:themeColor="text1"/>
              </w:rPr>
              <w:t>CSIRO</w:t>
            </w:r>
          </w:p>
        </w:tc>
      </w:tr>
      <w:tr w:rsidR="006A6FDF" w:rsidRPr="006A6FDF" w14:paraId="0F2F448F" w14:textId="77777777" w:rsidTr="006A6FDF">
        <w:trPr>
          <w:jc w:val="center"/>
        </w:trPr>
        <w:tc>
          <w:tcPr>
            <w:tcW w:w="3076" w:type="dxa"/>
          </w:tcPr>
          <w:p w14:paraId="0F281694" w14:textId="77777777" w:rsidR="006A6FDF" w:rsidRPr="006A6FDF" w:rsidRDefault="006A6FDF" w:rsidP="00165E04">
            <w:pPr>
              <w:pStyle w:val="OGCtabletext"/>
              <w:rPr>
                <w:b w:val="0"/>
                <w:color w:val="000000" w:themeColor="text1"/>
              </w:rPr>
            </w:pPr>
            <w:r w:rsidRPr="006A6FDF">
              <w:rPr>
                <w:b w:val="0"/>
                <w:color w:val="000000" w:themeColor="text1"/>
              </w:rPr>
              <w:t>Peter Dahlhaus</w:t>
            </w:r>
          </w:p>
        </w:tc>
        <w:tc>
          <w:tcPr>
            <w:tcW w:w="3697" w:type="dxa"/>
          </w:tcPr>
          <w:p w14:paraId="0FF6EEAE" w14:textId="77777777" w:rsidR="006A6FDF" w:rsidRPr="006A6FDF" w:rsidRDefault="006A6FDF" w:rsidP="00165E04">
            <w:pPr>
              <w:pStyle w:val="OGCtabletext"/>
              <w:rPr>
                <w:b w:val="0"/>
                <w:color w:val="000000" w:themeColor="text1"/>
              </w:rPr>
            </w:pPr>
            <w:r w:rsidRPr="006A6FDF">
              <w:rPr>
                <w:b w:val="0"/>
                <w:color w:val="000000" w:themeColor="text1"/>
              </w:rPr>
              <w:t>FedUni</w:t>
            </w:r>
          </w:p>
        </w:tc>
      </w:tr>
      <w:tr w:rsidR="006A6FDF" w:rsidRPr="006A6FDF" w14:paraId="28DFD054" w14:textId="77777777" w:rsidTr="006A6FDF">
        <w:trPr>
          <w:jc w:val="center"/>
        </w:trPr>
        <w:tc>
          <w:tcPr>
            <w:tcW w:w="3076" w:type="dxa"/>
          </w:tcPr>
          <w:p w14:paraId="2365D008" w14:textId="77777777" w:rsidR="006A6FDF" w:rsidRPr="006A6FDF" w:rsidRDefault="006A6FDF" w:rsidP="00165E04">
            <w:pPr>
              <w:pStyle w:val="OGCtabletext"/>
              <w:rPr>
                <w:b w:val="0"/>
                <w:color w:val="000000" w:themeColor="text1"/>
              </w:rPr>
            </w:pPr>
            <w:r w:rsidRPr="006A6FDF">
              <w:rPr>
                <w:b w:val="0"/>
                <w:color w:val="000000" w:themeColor="text1"/>
              </w:rPr>
              <w:t>Sylvain Grellet</w:t>
            </w:r>
          </w:p>
        </w:tc>
        <w:tc>
          <w:tcPr>
            <w:tcW w:w="3697" w:type="dxa"/>
          </w:tcPr>
          <w:p w14:paraId="13EA9195" w14:textId="77777777" w:rsidR="006A6FDF" w:rsidRPr="006A6FDF" w:rsidRDefault="006A6FDF" w:rsidP="00165E04">
            <w:pPr>
              <w:pStyle w:val="OGCtabletext"/>
              <w:rPr>
                <w:b w:val="0"/>
                <w:color w:val="000000" w:themeColor="text1"/>
              </w:rPr>
            </w:pPr>
            <w:r w:rsidRPr="006A6FDF">
              <w:rPr>
                <w:b w:val="0"/>
                <w:color w:val="000000" w:themeColor="text1"/>
                <w:lang w:val="fr-CA"/>
              </w:rPr>
              <w:t>BRGM</w:t>
            </w:r>
          </w:p>
        </w:tc>
      </w:tr>
      <w:tr w:rsidR="006A6FDF" w:rsidRPr="006A6FDF" w14:paraId="4BB1C5A7" w14:textId="77777777" w:rsidTr="006A6FDF">
        <w:trPr>
          <w:jc w:val="center"/>
        </w:trPr>
        <w:tc>
          <w:tcPr>
            <w:tcW w:w="3076" w:type="dxa"/>
          </w:tcPr>
          <w:p w14:paraId="2D480022" w14:textId="77777777" w:rsidR="006A6FDF" w:rsidRPr="006A6FDF" w:rsidRDefault="006A6FDF" w:rsidP="00165E04">
            <w:pPr>
              <w:pStyle w:val="OGCtabletext"/>
              <w:rPr>
                <w:b w:val="0"/>
                <w:color w:val="000000" w:themeColor="text1"/>
              </w:rPr>
            </w:pPr>
            <w:r w:rsidRPr="006A6FDF">
              <w:rPr>
                <w:b w:val="0"/>
                <w:color w:val="000000" w:themeColor="text1"/>
              </w:rPr>
              <w:t>Laurence Chery</w:t>
            </w:r>
          </w:p>
        </w:tc>
        <w:tc>
          <w:tcPr>
            <w:tcW w:w="3697" w:type="dxa"/>
          </w:tcPr>
          <w:p w14:paraId="3E39D51E" w14:textId="77777777" w:rsidR="006A6FDF" w:rsidRPr="006A6FDF" w:rsidRDefault="006A6FDF" w:rsidP="00165E04">
            <w:pPr>
              <w:pStyle w:val="OGCtabletext"/>
              <w:rPr>
                <w:b w:val="0"/>
                <w:color w:val="000000" w:themeColor="text1"/>
                <w:lang w:val="fr-CA"/>
              </w:rPr>
            </w:pPr>
            <w:r w:rsidRPr="006A6FDF">
              <w:rPr>
                <w:b w:val="0"/>
                <w:color w:val="000000" w:themeColor="text1"/>
              </w:rPr>
              <w:t>BRGM</w:t>
            </w:r>
          </w:p>
        </w:tc>
      </w:tr>
      <w:tr w:rsidR="006A6FDF" w:rsidRPr="006A6FDF" w14:paraId="28EE5488" w14:textId="77777777" w:rsidTr="006A6FDF">
        <w:trPr>
          <w:jc w:val="center"/>
        </w:trPr>
        <w:tc>
          <w:tcPr>
            <w:tcW w:w="3076" w:type="dxa"/>
          </w:tcPr>
          <w:p w14:paraId="7DF864C4" w14:textId="77777777" w:rsidR="006A6FDF" w:rsidRPr="006A6FDF" w:rsidRDefault="006A6FDF" w:rsidP="00165E04">
            <w:pPr>
              <w:pStyle w:val="OGCtabletext"/>
              <w:rPr>
                <w:b w:val="0"/>
                <w:color w:val="000000" w:themeColor="text1"/>
              </w:rPr>
            </w:pPr>
            <w:r w:rsidRPr="006A6FDF">
              <w:rPr>
                <w:b w:val="0"/>
                <w:color w:val="000000" w:themeColor="text1"/>
              </w:rPr>
              <w:t>Alexander Kmoch</w:t>
            </w:r>
          </w:p>
        </w:tc>
        <w:tc>
          <w:tcPr>
            <w:tcW w:w="3697" w:type="dxa"/>
          </w:tcPr>
          <w:p w14:paraId="3D3EAFE2" w14:textId="77777777" w:rsidR="006A6FDF" w:rsidRPr="006A6FDF" w:rsidRDefault="006A6FDF" w:rsidP="00165E04">
            <w:pPr>
              <w:pStyle w:val="OGCtabletext"/>
              <w:rPr>
                <w:b w:val="0"/>
                <w:color w:val="000000" w:themeColor="text1"/>
              </w:rPr>
            </w:pPr>
            <w:r w:rsidRPr="006A6FDF">
              <w:rPr>
                <w:b w:val="0"/>
                <w:color w:val="000000" w:themeColor="text1"/>
              </w:rPr>
              <w:t>U Salzburg</w:t>
            </w:r>
          </w:p>
        </w:tc>
      </w:tr>
    </w:tbl>
    <w:p w14:paraId="3C55FE79" w14:textId="77777777" w:rsidR="00F866BB" w:rsidRDefault="00F866BB" w:rsidP="00F866BB">
      <w:pPr>
        <w:pStyle w:val="Heading1"/>
        <w:numPr>
          <w:ilvl w:val="0"/>
          <w:numId w:val="0"/>
        </w:numPr>
      </w:pPr>
    </w:p>
    <w:p w14:paraId="6957C7B5" w14:textId="77777777" w:rsidR="00F866BB" w:rsidRDefault="00F866BB">
      <w:pPr>
        <w:spacing w:after="0"/>
        <w:jc w:val="left"/>
        <w:rPr>
          <w:b/>
          <w:bCs/>
          <w:sz w:val="28"/>
        </w:rPr>
      </w:pPr>
      <w:r>
        <w:br w:type="page"/>
      </w:r>
    </w:p>
    <w:p w14:paraId="5A2DC0AB" w14:textId="4A102B3E" w:rsidR="009A7B37" w:rsidRDefault="009A7B37">
      <w:pPr>
        <w:pStyle w:val="Heading1"/>
      </w:pPr>
      <w:bookmarkStart w:id="5" w:name="_Toc469485582"/>
      <w:r>
        <w:lastRenderedPageBreak/>
        <w:t>Scope</w:t>
      </w:r>
      <w:bookmarkEnd w:id="5"/>
    </w:p>
    <w:p w14:paraId="2845431A" w14:textId="53A7C190" w:rsidR="00457C48" w:rsidRDefault="00457C48" w:rsidP="00457C48">
      <w:pPr>
        <w:rPr>
          <w:lang w:val="en-CA" w:eastAsia="en-CA"/>
        </w:rPr>
      </w:pPr>
      <w:r w:rsidRPr="00D719DD">
        <w:t xml:space="preserve">This document is an </w:t>
      </w:r>
      <w:r w:rsidR="001015B5">
        <w:t>OGC</w:t>
      </w:r>
      <w:r w:rsidRPr="00D719DD">
        <w:t>® conceptual</w:t>
      </w:r>
      <w:r>
        <w:t>, logical</w:t>
      </w:r>
      <w:r w:rsidRPr="00D719DD">
        <w:t xml:space="preserve"> and encoding </w:t>
      </w:r>
      <w:r w:rsidR="007D6388">
        <w:t>standard</w:t>
      </w:r>
      <w:r>
        <w:t xml:space="preserve"> for GWML2, which represents key</w:t>
      </w:r>
      <w:r w:rsidRPr="00D719DD">
        <w:t xml:space="preserve"> groundwater data. </w:t>
      </w:r>
      <w:r>
        <w:t>GWML2</w:t>
      </w:r>
      <w:r w:rsidRPr="00D719DD">
        <w:t xml:space="preserve"> is implemented as an application schema of the Geography Markup Language (GML) version 3.2.1, and </w:t>
      </w:r>
      <w:r>
        <w:t xml:space="preserve">re-uses entities from </w:t>
      </w:r>
      <w:r w:rsidRPr="00D719DD">
        <w:t xml:space="preserve">other GML application schema, most notably the OGC Observations &amp; Measurements standard and the </w:t>
      </w:r>
      <w:r>
        <w:t xml:space="preserve">OGC/IUGS </w:t>
      </w:r>
      <w:r w:rsidRPr="00D719DD">
        <w:t xml:space="preserve">GeoSciML </w:t>
      </w:r>
      <w:r>
        <w:t>4.0</w:t>
      </w:r>
      <w:r w:rsidRPr="00D719DD">
        <w:t xml:space="preserve"> </w:t>
      </w:r>
      <w:r>
        <w:t xml:space="preserve"> (OGC 16-008) </w:t>
      </w:r>
      <w:r w:rsidRPr="00D719DD">
        <w:t>standard.</w:t>
      </w:r>
      <w:r>
        <w:t xml:space="preserve"> GWML2 version 2.2 (this document) updates version 2.1, which was developed by the GW2IE (OGC, 2016), by importing GeoSciML 4.0 instead of GeoSciML 3.2.0, and by using TimeseriesML (</w:t>
      </w:r>
      <w:r>
        <w:rPr>
          <w:lang w:val="en-AU"/>
        </w:rPr>
        <w:t xml:space="preserve">OGC 15-042r2) instead of </w:t>
      </w:r>
      <w:r>
        <w:t>OGC WaterML2.0 part 1 – Timeseries</w:t>
      </w:r>
      <w:r>
        <w:rPr>
          <w:lang w:val="en-CA" w:eastAsia="en-CA"/>
        </w:rPr>
        <w:t>.</w:t>
      </w:r>
    </w:p>
    <w:p w14:paraId="042C1444" w14:textId="77777777" w:rsidR="00457C48" w:rsidRDefault="00457C48" w:rsidP="00457C48">
      <w:r>
        <w:t xml:space="preserve">GWML2 </w:t>
      </w:r>
      <w:r w:rsidRPr="00962A23">
        <w:t xml:space="preserve">is designed </w:t>
      </w:r>
      <w:r>
        <w:t>to enable</w:t>
      </w:r>
      <w:r w:rsidRPr="00962A23">
        <w:t xml:space="preserve"> a variety of </w:t>
      </w:r>
      <w:r>
        <w:t xml:space="preserve">data </w:t>
      </w:r>
      <w:r w:rsidRPr="00962A23">
        <w:t xml:space="preserve">exchange scenarios. </w:t>
      </w:r>
      <w:r>
        <w:t xml:space="preserve">These scenarios are captured by its five motivating use cases, including: </w:t>
      </w:r>
    </w:p>
    <w:p w14:paraId="2A1223AF" w14:textId="77777777" w:rsidR="00457C48" w:rsidRPr="00B97867" w:rsidRDefault="00457C48" w:rsidP="00951C73">
      <w:pPr>
        <w:pStyle w:val="List1"/>
        <w:numPr>
          <w:ilvl w:val="0"/>
          <w:numId w:val="11"/>
        </w:numPr>
      </w:pPr>
      <w:r w:rsidRPr="00B97867">
        <w:t xml:space="preserve">a commercial use-case focused on drilling water wells with knowledge of aquifers, </w:t>
      </w:r>
    </w:p>
    <w:p w14:paraId="14EFC625" w14:textId="77777777" w:rsidR="00457C48" w:rsidRPr="00B97867" w:rsidRDefault="00457C48" w:rsidP="00951C73">
      <w:pPr>
        <w:pStyle w:val="List1"/>
        <w:numPr>
          <w:ilvl w:val="0"/>
          <w:numId w:val="11"/>
        </w:numPr>
      </w:pPr>
      <w:r w:rsidRPr="00B97867">
        <w:t xml:space="preserve">a policy use case concerned with the management of groundwater resources, </w:t>
      </w:r>
    </w:p>
    <w:p w14:paraId="4D913D8D" w14:textId="77777777" w:rsidR="00457C48" w:rsidRPr="00B97867" w:rsidRDefault="00457C48" w:rsidP="00951C73">
      <w:pPr>
        <w:pStyle w:val="List1"/>
        <w:numPr>
          <w:ilvl w:val="0"/>
          <w:numId w:val="11"/>
        </w:numPr>
      </w:pPr>
      <w:r w:rsidRPr="00B97867">
        <w:t xml:space="preserve">an environmental use-case that considers the role of groundwater in natural eco-systems, </w:t>
      </w:r>
    </w:p>
    <w:p w14:paraId="57F32855" w14:textId="77777777" w:rsidR="00457C48" w:rsidRPr="00B97867" w:rsidRDefault="00457C48" w:rsidP="00951C73">
      <w:pPr>
        <w:pStyle w:val="List1"/>
        <w:numPr>
          <w:ilvl w:val="0"/>
          <w:numId w:val="11"/>
        </w:numPr>
      </w:pPr>
      <w:r w:rsidRPr="00B97867">
        <w:t xml:space="preserve">a scientific use-case concerned with modeling groundwater systems, and </w:t>
      </w:r>
    </w:p>
    <w:p w14:paraId="265F241D" w14:textId="77777777" w:rsidR="00457C48" w:rsidRPr="00B97867" w:rsidRDefault="00457C48" w:rsidP="00951C73">
      <w:pPr>
        <w:pStyle w:val="List1"/>
        <w:numPr>
          <w:ilvl w:val="0"/>
          <w:numId w:val="11"/>
        </w:numPr>
      </w:pPr>
      <w:r w:rsidRPr="00B97867">
        <w:t xml:space="preserve">a technologic use-case concerned with interoperability between diverse information systems and associated data formats. </w:t>
      </w:r>
    </w:p>
    <w:p w14:paraId="2AF94135" w14:textId="77777777" w:rsidR="00457C48" w:rsidRDefault="00457C48" w:rsidP="00457C48">
      <w:r>
        <w:t>GWML2 is designed in three stages, each consisting of a schema that builds on the previous stages. The three schemas include:</w:t>
      </w:r>
    </w:p>
    <w:p w14:paraId="37474B79" w14:textId="77777777" w:rsidR="00457C48" w:rsidRPr="00B97867" w:rsidRDefault="00457C48" w:rsidP="00951C73">
      <w:pPr>
        <w:pStyle w:val="List1"/>
        <w:numPr>
          <w:ilvl w:val="0"/>
          <w:numId w:val="12"/>
        </w:numPr>
      </w:pPr>
      <w:r w:rsidRPr="004C22B9">
        <w:rPr>
          <w:b/>
        </w:rPr>
        <w:t>Conceptual</w:t>
      </w:r>
      <w:r w:rsidRPr="00B97867">
        <w:t xml:space="preserve"> (UML)</w:t>
      </w:r>
      <w:r>
        <w:t>: a technology-neutral</w:t>
      </w:r>
      <w:r w:rsidRPr="00B97867">
        <w:t xml:space="preserve"> schema </w:t>
      </w:r>
      <w:r>
        <w:t>denoting</w:t>
      </w:r>
      <w:r w:rsidRPr="00B97867">
        <w:t xml:space="preserve"> the semantics of the domain, </w:t>
      </w:r>
    </w:p>
    <w:p w14:paraId="452723CB" w14:textId="77777777" w:rsidR="00457C48" w:rsidRPr="00B97867" w:rsidRDefault="00457C48" w:rsidP="00951C73">
      <w:pPr>
        <w:pStyle w:val="List1"/>
        <w:numPr>
          <w:ilvl w:val="0"/>
          <w:numId w:val="12"/>
        </w:numPr>
      </w:pPr>
      <w:r w:rsidRPr="004C22B9">
        <w:rPr>
          <w:b/>
        </w:rPr>
        <w:t>Logical</w:t>
      </w:r>
      <w:r w:rsidRPr="00B97867">
        <w:t xml:space="preserve"> (UML)</w:t>
      </w:r>
      <w:r>
        <w:t>: a GML-</w:t>
      </w:r>
      <w:r w:rsidRPr="00B97867">
        <w:t>sp</w:t>
      </w:r>
      <w:r>
        <w:t>ecific</w:t>
      </w:r>
      <w:r w:rsidRPr="00B97867">
        <w:t xml:space="preserve"> schema that </w:t>
      </w:r>
      <w:r>
        <w:t>incorporates</w:t>
      </w:r>
      <w:r w:rsidRPr="00B97867">
        <w:t xml:space="preserve"> the OGC suite of standards, </w:t>
      </w:r>
    </w:p>
    <w:p w14:paraId="0994FD7D" w14:textId="77777777" w:rsidR="00457C48" w:rsidRPr="002B395B" w:rsidRDefault="00457C48" w:rsidP="00951C73">
      <w:pPr>
        <w:pStyle w:val="List1"/>
        <w:numPr>
          <w:ilvl w:val="0"/>
          <w:numId w:val="12"/>
        </w:numPr>
      </w:pPr>
      <w:r w:rsidRPr="004C22B9">
        <w:rPr>
          <w:b/>
        </w:rPr>
        <w:t>XML</w:t>
      </w:r>
      <w:r>
        <w:t xml:space="preserve"> schema (XSD): a</w:t>
      </w:r>
      <w:r w:rsidRPr="00B97867">
        <w:t xml:space="preserve"> </w:t>
      </w:r>
      <w:r>
        <w:t xml:space="preserve">GML </w:t>
      </w:r>
      <w:r w:rsidRPr="00B97867">
        <w:t>syntactical e</w:t>
      </w:r>
      <w:r>
        <w:t>ncoding</w:t>
      </w:r>
      <w:r w:rsidRPr="00B97867">
        <w:t xml:space="preserve"> </w:t>
      </w:r>
      <w:r>
        <w:t>of</w:t>
      </w:r>
      <w:r w:rsidRPr="00B97867">
        <w:t xml:space="preserve"> the logical schema. </w:t>
      </w:r>
    </w:p>
    <w:p w14:paraId="33CD569D" w14:textId="77777777" w:rsidR="00457C48" w:rsidRDefault="00457C48" w:rsidP="00457C48">
      <w:r>
        <w:t xml:space="preserve">In addition, this </w:t>
      </w:r>
      <w:r w:rsidR="007D6388">
        <w:t>standard</w:t>
      </w:r>
      <w:r>
        <w:t xml:space="preserve"> describes general and XML-specific encoding requirements, general and XML-specific conformance tests, and XML encoding examples. The </w:t>
      </w:r>
      <w:r w:rsidR="007D6388">
        <w:t>standard</w:t>
      </w:r>
      <w:r>
        <w:t xml:space="preserve"> is designed for future extension into other non-XML encoding syntaxes, which would require each such encoding to describe the related schema, requirements and conformance classes, as well as provide examples.</w:t>
      </w:r>
    </w:p>
    <w:p w14:paraId="67809355" w14:textId="77777777" w:rsidR="00457C48" w:rsidRDefault="00457C48" w:rsidP="00457C48">
      <w:r>
        <w:t xml:space="preserve">The GWML2 Logical and XML schemas are organized into 6 modular packages: </w:t>
      </w:r>
    </w:p>
    <w:p w14:paraId="4AA11CF6" w14:textId="77777777" w:rsidR="00457C48" w:rsidRDefault="00457C48" w:rsidP="00951C73">
      <w:pPr>
        <w:pStyle w:val="List1"/>
        <w:numPr>
          <w:ilvl w:val="0"/>
          <w:numId w:val="13"/>
        </w:numPr>
      </w:pPr>
      <w:r w:rsidRPr="006D5403">
        <w:rPr>
          <w:lang w:val="en-US"/>
        </w:rPr>
        <w:t>GWML2-</w:t>
      </w:r>
      <w:r>
        <w:rPr>
          <w:lang w:val="en-US"/>
        </w:rPr>
        <w:t xml:space="preserve">Main: </w:t>
      </w:r>
      <w:r>
        <w:t>core elements such as aquifers, their pores, and fluid bodies,</w:t>
      </w:r>
    </w:p>
    <w:p w14:paraId="21E0F797" w14:textId="77777777" w:rsidR="00457C48" w:rsidRDefault="00457C48" w:rsidP="00951C73">
      <w:pPr>
        <w:pStyle w:val="List1"/>
        <w:numPr>
          <w:ilvl w:val="0"/>
          <w:numId w:val="13"/>
        </w:numPr>
      </w:pPr>
      <w:r>
        <w:t>GWML2-Constituent: the biologic, chemical, and material constituents of a fluid body,</w:t>
      </w:r>
    </w:p>
    <w:p w14:paraId="4E8716C0" w14:textId="77777777" w:rsidR="00457C48" w:rsidRDefault="00457C48" w:rsidP="00951C73">
      <w:pPr>
        <w:pStyle w:val="List1"/>
        <w:numPr>
          <w:ilvl w:val="0"/>
          <w:numId w:val="13"/>
        </w:numPr>
      </w:pPr>
      <w:r>
        <w:t>GWML2-Flow: groundwater flow within and between containers,</w:t>
      </w:r>
    </w:p>
    <w:p w14:paraId="2F8094C0" w14:textId="77777777" w:rsidR="00457C48" w:rsidRDefault="00457C48" w:rsidP="00951C73">
      <w:pPr>
        <w:pStyle w:val="List1"/>
        <w:numPr>
          <w:ilvl w:val="0"/>
          <w:numId w:val="13"/>
        </w:numPr>
      </w:pPr>
      <w:r>
        <w:t>GWML2-Well: water wells, springs, and monitoring sites,</w:t>
      </w:r>
    </w:p>
    <w:p w14:paraId="72D74AC9" w14:textId="77777777" w:rsidR="00457C48" w:rsidRDefault="00457C48" w:rsidP="00951C73">
      <w:pPr>
        <w:pStyle w:val="List1"/>
        <w:numPr>
          <w:ilvl w:val="0"/>
          <w:numId w:val="13"/>
        </w:numPr>
      </w:pPr>
      <w:r>
        <w:lastRenderedPageBreak/>
        <w:t>GWML2-WellConstruction: the components used to construct a well,</w:t>
      </w:r>
    </w:p>
    <w:p w14:paraId="485CF456" w14:textId="77777777" w:rsidR="00457C48" w:rsidRDefault="00457C48" w:rsidP="00951C73">
      <w:pPr>
        <w:pStyle w:val="List1"/>
        <w:numPr>
          <w:ilvl w:val="0"/>
          <w:numId w:val="13"/>
        </w:numPr>
      </w:pPr>
      <w:r>
        <w:t>GWML2-AquiferTest: the elements comprising an aquifer test (e.g. a pumping test).</w:t>
      </w:r>
    </w:p>
    <w:p w14:paraId="31164FB3" w14:textId="77777777" w:rsidR="00165E04" w:rsidRPr="00165E04" w:rsidRDefault="00457C48" w:rsidP="00457C48">
      <w:pPr>
        <w:rPr>
          <w:color w:val="00B050"/>
        </w:rPr>
      </w:pPr>
      <w:r>
        <w:t>Altogether, the</w:t>
      </w:r>
      <w:r w:rsidRPr="00962A23">
        <w:t xml:space="preserve"> </w:t>
      </w:r>
      <w:r>
        <w:t>schemas and packages represent a</w:t>
      </w:r>
      <w:r w:rsidRPr="00962A23">
        <w:t xml:space="preserve"> </w:t>
      </w:r>
      <w:r>
        <w:t>machine-readable</w:t>
      </w:r>
      <w:r w:rsidRPr="00962A23">
        <w:t xml:space="preserve"> description of </w:t>
      </w:r>
      <w:r>
        <w:t>the key features associated with the groundwater domain, as well as their properties and relationships</w:t>
      </w:r>
      <w:r w:rsidRPr="00962A23">
        <w:t xml:space="preserve">. This provides </w:t>
      </w:r>
      <w:r>
        <w:t>a</w:t>
      </w:r>
      <w:r w:rsidRPr="00962A23">
        <w:t xml:space="preserve"> </w:t>
      </w:r>
      <w:r>
        <w:t xml:space="preserve">semantics and syntax for the </w:t>
      </w:r>
      <w:r w:rsidRPr="00962A23">
        <w:t>correct machine interpretation</w:t>
      </w:r>
      <w:r>
        <w:t xml:space="preserve"> of the data, which promotes proper</w:t>
      </w:r>
      <w:r w:rsidRPr="00962A23">
        <w:t xml:space="preserve"> use </w:t>
      </w:r>
      <w:r>
        <w:t>of the data in</w:t>
      </w:r>
      <w:r w:rsidRPr="00962A23">
        <w:t xml:space="preserve"> further analysis. Existing systems </w:t>
      </w:r>
      <w:r>
        <w:t>can use</w:t>
      </w:r>
      <w:r w:rsidRPr="00962A23">
        <w:t xml:space="preserve"> </w:t>
      </w:r>
      <w:r>
        <w:t>GWML2 to</w:t>
      </w:r>
      <w:r w:rsidR="00945DC3">
        <w:t xml:space="preserve"> </w:t>
      </w:r>
      <w:r w:rsidRPr="00962A23">
        <w:t xml:space="preserve">‘bridge’ between existing schema or systems, allowing consistency of the data to </w:t>
      </w:r>
      <w:r>
        <w:t>be maintained and enabling interoperability.</w:t>
      </w:r>
    </w:p>
    <w:p w14:paraId="3FFC524E" w14:textId="77777777" w:rsidR="009A7B37" w:rsidRDefault="009A7B37">
      <w:pPr>
        <w:pStyle w:val="Heading1"/>
      </w:pPr>
      <w:bookmarkStart w:id="6" w:name="_Toc469485583"/>
      <w:r>
        <w:t>Conformance</w:t>
      </w:r>
      <w:bookmarkEnd w:id="6"/>
    </w:p>
    <w:p w14:paraId="4DEE50BA" w14:textId="77777777" w:rsidR="00897523" w:rsidRDefault="00897523" w:rsidP="00897523">
      <w:r>
        <w:t xml:space="preserve">This </w:t>
      </w:r>
      <w:r w:rsidR="007D6388">
        <w:t>standard</w:t>
      </w:r>
      <w:r>
        <w:t xml:space="preserve"> has been written to be compliant with the OGC Specification Model – A Standard for Modular Specification (OGC 08-131r3). Extensions of this </w:t>
      </w:r>
      <w:r w:rsidR="007D6388">
        <w:t>standard</w:t>
      </w:r>
      <w:r>
        <w:t xml:space="preserve"> shall themselves be conformant to the OGC Specification Model.</w:t>
      </w:r>
    </w:p>
    <w:p w14:paraId="4A9BD9F8" w14:textId="77777777" w:rsidR="00897523" w:rsidRDefault="00897523" w:rsidP="00897523">
      <w:pPr>
        <w:pStyle w:val="Heading2"/>
      </w:pPr>
      <w:bookmarkStart w:id="7" w:name="_Toc445211737"/>
      <w:bookmarkStart w:id="8" w:name="_Toc469485584"/>
      <w:r>
        <w:t>XML implementation</w:t>
      </w:r>
      <w:bookmarkEnd w:id="7"/>
      <w:bookmarkEnd w:id="8"/>
    </w:p>
    <w:p w14:paraId="5805D63C" w14:textId="77777777" w:rsidR="00897523" w:rsidRPr="005D0261" w:rsidRDefault="00897523" w:rsidP="00897523">
      <w:r>
        <w:t>The</w:t>
      </w:r>
      <w:r w:rsidRPr="005D0261">
        <w:t xml:space="preserve"> XML </w:t>
      </w:r>
      <w:r>
        <w:t xml:space="preserve">implementation (encoding) of the conceptual and logical groundwater schemas </w:t>
      </w:r>
      <w:r w:rsidRPr="005D0261">
        <w:t xml:space="preserve">is described using the XML Schema language and Schematron. </w:t>
      </w:r>
    </w:p>
    <w:p w14:paraId="72F89F26" w14:textId="77777777" w:rsidR="00897523" w:rsidRPr="005D0261" w:rsidRDefault="00897523" w:rsidP="00897523">
      <w:r w:rsidRPr="005D0261">
        <w:t xml:space="preserve">Requirements for </w:t>
      </w:r>
      <w:r w:rsidRPr="005D0261">
        <w:rPr>
          <w:b/>
        </w:rPr>
        <w:t>one</w:t>
      </w:r>
      <w:r w:rsidRPr="005D0261">
        <w:t xml:space="preserve"> </w:t>
      </w:r>
      <w:r w:rsidRPr="005D0261">
        <w:rPr>
          <w:b/>
        </w:rPr>
        <w:t>standardization target type</w:t>
      </w:r>
      <w:r w:rsidRPr="005D0261">
        <w:t xml:space="preserve"> are considered:</w:t>
      </w:r>
    </w:p>
    <w:p w14:paraId="46FE6F76" w14:textId="77777777" w:rsidR="00897523" w:rsidRPr="00897523" w:rsidRDefault="00897523" w:rsidP="00886A07">
      <w:pPr>
        <w:pStyle w:val="List"/>
        <w:numPr>
          <w:ilvl w:val="0"/>
          <w:numId w:val="14"/>
        </w:numPr>
      </w:pPr>
      <w:r w:rsidRPr="00897523">
        <w:t>data instances</w:t>
      </w:r>
      <w:r>
        <w:t>.</w:t>
      </w:r>
    </w:p>
    <w:p w14:paraId="2A06E90C" w14:textId="77777777" w:rsidR="00897523" w:rsidRPr="005D0261" w:rsidRDefault="00897523" w:rsidP="00897523">
      <w:r w:rsidRPr="005D0261">
        <w:t xml:space="preserve">i.e. XML documents that encode </w:t>
      </w:r>
      <w:r>
        <w:t>groundwater</w:t>
      </w:r>
      <w:r w:rsidRPr="005D0261">
        <w:t xml:space="preserve"> data. </w:t>
      </w:r>
      <w:r>
        <w:t>As</w:t>
      </w:r>
      <w:r w:rsidRPr="005D0261">
        <w:t xml:space="preserve"> data </w:t>
      </w:r>
      <w:r w:rsidRPr="005D0261">
        <w:rPr>
          <w:i/>
        </w:rPr>
        <w:t>producing</w:t>
      </w:r>
      <w:r w:rsidRPr="005D0261">
        <w:t xml:space="preserve"> applications should generate conformant data instances, the requirements and tests described in this </w:t>
      </w:r>
      <w:r w:rsidR="007D6388">
        <w:t>standard</w:t>
      </w:r>
      <w:r w:rsidRPr="005D0261">
        <w:t xml:space="preserve"> effectively also apply to that target. </w:t>
      </w:r>
    </w:p>
    <w:p w14:paraId="66272967" w14:textId="65B9A646" w:rsidR="00897523" w:rsidRPr="001A6AAF" w:rsidRDefault="00897523" w:rsidP="00897523">
      <w:r w:rsidRPr="005D0261">
        <w:t xml:space="preserve">Conformance with this </w:t>
      </w:r>
      <w:r w:rsidR="007D6388">
        <w:t>standard</w:t>
      </w:r>
      <w:r w:rsidRPr="005D0261">
        <w:t xml:space="preserve"> shall be checked using all the relevant tests specified in Annex A (normative) of this document. </w:t>
      </w:r>
      <w:r w:rsidRPr="001A6AAF">
        <w:rPr>
          <w:snapToGrid w:val="0"/>
        </w:rPr>
        <w:t>The framework, concepts, and methodology for testing, and the criteria to be achieved to claim conformance are specified in ISO 19105: Geographic information — Conformance and Testing.</w:t>
      </w:r>
      <w:r>
        <w:rPr>
          <w:snapToGrid w:val="0"/>
        </w:rPr>
        <w:t xml:space="preserve"> </w:t>
      </w:r>
      <w:r w:rsidRPr="001A6AAF">
        <w:t>In order to conform to this OGC</w:t>
      </w:r>
      <w:r w:rsidRPr="001A6AAF">
        <w:rPr>
          <w:vertAlign w:val="superscript"/>
        </w:rPr>
        <w:t xml:space="preserve"> </w:t>
      </w:r>
      <w:r w:rsidRPr="001A6AAF">
        <w:t xml:space="preserve">encoding </w:t>
      </w:r>
      <w:r w:rsidR="007D6388">
        <w:t>standard</w:t>
      </w:r>
      <w:r w:rsidRPr="001A6AAF">
        <w:t>, a standardization target shall</w:t>
      </w:r>
      <w:r>
        <w:t xml:space="preserve"> </w:t>
      </w:r>
      <w:r w:rsidRPr="001A6AAF">
        <w:t>implement the core conformance class, and choose to implement any one of the other conformance classes (i.e. extensions).</w:t>
      </w:r>
    </w:p>
    <w:p w14:paraId="076C4F87" w14:textId="77777777" w:rsidR="00897523" w:rsidRDefault="00897523" w:rsidP="00897523">
      <w:r w:rsidRPr="009B3D4F">
        <w:t>All requirements-classes and conformance-classes described in this document are owned by the standard(s) identified.</w:t>
      </w:r>
    </w:p>
    <w:p w14:paraId="6133B23A" w14:textId="77777777" w:rsidR="00897523" w:rsidRPr="0089344B" w:rsidRDefault="00897523" w:rsidP="00897523">
      <w:pPr>
        <w:pStyle w:val="Heading2"/>
      </w:pPr>
      <w:bookmarkStart w:id="9" w:name="_Ref193256492"/>
      <w:bookmarkStart w:id="10" w:name="_Toc393112035"/>
      <w:bookmarkStart w:id="11" w:name="_Toc445211738"/>
      <w:bookmarkStart w:id="12" w:name="_Toc469485585"/>
      <w:r w:rsidRPr="00AE5060">
        <w:t>Use</w:t>
      </w:r>
      <w:r w:rsidRPr="0089344B">
        <w:t xml:space="preserve"> of vocabularies</w:t>
      </w:r>
      <w:bookmarkEnd w:id="9"/>
      <w:bookmarkEnd w:id="10"/>
      <w:bookmarkEnd w:id="11"/>
      <w:bookmarkEnd w:id="12"/>
    </w:p>
    <w:p w14:paraId="17494027" w14:textId="34E955EA" w:rsidR="00897523" w:rsidRPr="0089344B" w:rsidRDefault="00897523" w:rsidP="00897523">
      <w:r w:rsidRPr="0089344B">
        <w:t>Controlled vocabularies, also known as code-lists, are used in data exchange to identify particular concepts or terms, and sometimes relationships betwe</w:t>
      </w:r>
      <w:r w:rsidR="001015B5">
        <w:t>en them. For example, an organiz</w:t>
      </w:r>
      <w:r w:rsidRPr="0089344B">
        <w:t>ation may define a controlled vocabulary for all observed phenomena</w:t>
      </w:r>
      <w:r>
        <w:t>, such as water quality parameters,</w:t>
      </w:r>
      <w:r w:rsidRPr="0089344B">
        <w:t xml:space="preserve"> that are to be exchanged between parties. Some of these definitions may be related </w:t>
      </w:r>
      <w:r>
        <w:t>by hierarchical relationships, such as specialization,</w:t>
      </w:r>
      <w:r w:rsidRPr="0089344B">
        <w:t xml:space="preserve"> or through other relationships such as equivalence.</w:t>
      </w:r>
    </w:p>
    <w:p w14:paraId="702ECCEA" w14:textId="77777777" w:rsidR="00897523" w:rsidRDefault="00897523" w:rsidP="00897523">
      <w:r w:rsidRPr="0089344B">
        <w:lastRenderedPageBreak/>
        <w:t xml:space="preserve">GroundWaterML2.0 </w:t>
      </w:r>
      <w:r>
        <w:t xml:space="preserve">does not define </w:t>
      </w:r>
      <w:r w:rsidRPr="0089344B">
        <w:t>a set of vocabularies for groundwater data exchange</w:t>
      </w:r>
      <w:r>
        <w:t xml:space="preserve"> in this version</w:t>
      </w:r>
      <w:r w:rsidRPr="0089344B">
        <w:t xml:space="preserve">. It is envisaged </w:t>
      </w:r>
      <w:r>
        <w:t>that specific communities will develop local vocabularies for data exchange within the community</w:t>
      </w:r>
      <w:r w:rsidRPr="0089344B">
        <w:t>. Future work within the H</w:t>
      </w:r>
      <w:r>
        <w:t>ydrology Domain Working Group c</w:t>
      </w:r>
      <w:r w:rsidRPr="0089344B">
        <w:t xml:space="preserve">ould address </w:t>
      </w:r>
      <w:r>
        <w:t>standardized</w:t>
      </w:r>
      <w:r w:rsidRPr="0089344B">
        <w:t xml:space="preserve"> controlled vocabularies for the groundwater domain. </w:t>
      </w:r>
      <w:r>
        <w:t>Such</w:t>
      </w:r>
      <w:r w:rsidRPr="0089344B">
        <w:t xml:space="preserve"> vocabularies require a governance structure that allows changes to be made as definitions evolve</w:t>
      </w:r>
      <w:r>
        <w:t xml:space="preserve">, possibly using </w:t>
      </w:r>
      <w:r w:rsidRPr="0089344B">
        <w:t>the OGC definition namespace (</w:t>
      </w:r>
      <w:r w:rsidRPr="0089344B">
        <w:rPr>
          <w:b/>
        </w:rPr>
        <w:t>http://www.opengis.net/def/</w:t>
      </w:r>
      <w:r w:rsidR="00E13D4B">
        <w:rPr>
          <w:b/>
        </w:rPr>
        <w:t>gwml</w:t>
      </w:r>
      <w:r>
        <w:rPr>
          <w:b/>
        </w:rPr>
        <w:t>/2.2</w:t>
      </w:r>
      <w:r w:rsidRPr="0089344B">
        <w:t xml:space="preserve">), which is governed by the OGC Naming Authority (OGC-NA). The OGC-NA is responsible for processing requests to change or add new definitions to this namespace. The procedures for the OGC-NA are outlined in OGC document 09-046 (OGC-NA – Procedures) and the structure of URIs is outlined in OGC 09-048 (OGC-NA – Name type specification – definitions). </w:t>
      </w:r>
    </w:p>
    <w:p w14:paraId="4E78286A" w14:textId="77777777" w:rsidR="00897523" w:rsidRDefault="00897523" w:rsidP="00897523">
      <w:r>
        <w:t xml:space="preserve">The following convention has been used throughout the document to identify attributes requiring controlled vocabularies: </w:t>
      </w:r>
    </w:p>
    <w:p w14:paraId="72B34AA3" w14:textId="77777777" w:rsidR="00897523" w:rsidRDefault="00897523" w:rsidP="00886A07">
      <w:pPr>
        <w:pStyle w:val="List1"/>
        <w:numPr>
          <w:ilvl w:val="0"/>
          <w:numId w:val="14"/>
        </w:numPr>
      </w:pPr>
      <w:r>
        <w:t>In the conceptual model, such attributes are typed with a name ending by “Type” (ex : PorosityType); and</w:t>
      </w:r>
    </w:p>
    <w:p w14:paraId="63435124" w14:textId="77777777" w:rsidR="00897523" w:rsidRPr="0089344B" w:rsidRDefault="00897523" w:rsidP="00886A07">
      <w:pPr>
        <w:pStyle w:val="List1"/>
        <w:numPr>
          <w:ilvl w:val="0"/>
          <w:numId w:val="14"/>
        </w:numPr>
      </w:pPr>
      <w:r>
        <w:t>In the logical model this suffix becomes ‘TypeTerm’ (ex : PorosityTypeTerm).</w:t>
      </w:r>
    </w:p>
    <w:p w14:paraId="288CAAB8" w14:textId="77777777" w:rsidR="00897523" w:rsidRDefault="00897523" w:rsidP="00B54296">
      <w:pPr>
        <w:pStyle w:val="Heading2"/>
      </w:pPr>
      <w:bookmarkStart w:id="13" w:name="_Toc445211739"/>
      <w:bookmarkStart w:id="14" w:name="_Toc469485586"/>
      <w:r w:rsidRPr="00AE5060">
        <w:t>Groundwater</w:t>
      </w:r>
      <w:r>
        <w:t xml:space="preserve"> data</w:t>
      </w:r>
      <w:bookmarkEnd w:id="13"/>
      <w:bookmarkEnd w:id="14"/>
    </w:p>
    <w:p w14:paraId="377E2A1D" w14:textId="77777777" w:rsidR="00897523" w:rsidRPr="00897523" w:rsidRDefault="00897523" w:rsidP="00897523">
      <w:pPr>
        <w:rPr>
          <w:lang w:val="en-AU"/>
        </w:rPr>
      </w:pPr>
      <w:r>
        <w:rPr>
          <w:lang w:val="en-AU"/>
        </w:rPr>
        <w:t xml:space="preserve">Groundwater data conforming to this </w:t>
      </w:r>
      <w:r w:rsidR="007D6388">
        <w:rPr>
          <w:lang w:val="en-AU"/>
        </w:rPr>
        <w:t>standard</w:t>
      </w:r>
      <w:r>
        <w:rPr>
          <w:lang w:val="en-AU"/>
        </w:rPr>
        <w:t xml:space="preserve"> are encoded in GML-conformant XML documents, for this version of GWML2. It is anticipated that future versions or extensions will develop additional encodings such as JSON or RDF.  The standard MIME-type and sub-type for GML data should be used to indicate the encoding choice as specified in </w:t>
      </w:r>
      <w:r w:rsidRPr="00E12A7B">
        <w:rPr>
          <w:i/>
          <w:iCs/>
        </w:rPr>
        <w:t>MIME Media Types for GML</w:t>
      </w:r>
      <w:r>
        <w:rPr>
          <w:lang w:val="en-AU"/>
        </w:rPr>
        <w:t xml:space="preserve">, namely: </w:t>
      </w:r>
      <w:r w:rsidRPr="005C6E47">
        <w:rPr>
          <w:b/>
          <w:lang w:val="en-AU"/>
        </w:rPr>
        <w:t>application/gml+xml</w:t>
      </w:r>
      <w:r>
        <w:rPr>
          <w:b/>
          <w:lang w:val="en-AU"/>
        </w:rPr>
        <w:t>.</w:t>
      </w:r>
    </w:p>
    <w:p w14:paraId="7E226922" w14:textId="77777777" w:rsidR="009A7B37" w:rsidRDefault="009A7B37">
      <w:pPr>
        <w:rPr>
          <w:color w:val="000000"/>
        </w:rPr>
      </w:pPr>
      <w:r>
        <w:rPr>
          <w:color w:val="000000"/>
        </w:rPr>
        <w:t xml:space="preserve">Conformance with this standard shall be checked using all the relevant tests specified in Annex A (normative)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Pr>
          <w:snapToGrid w:val="0"/>
          <w:color w:val="000000"/>
        </w:rPr>
        <w:footnoteReference w:id="1"/>
      </w:r>
      <w:r>
        <w:rPr>
          <w:snapToGrid w:val="0"/>
          <w:color w:val="000000"/>
        </w:rPr>
        <w:t>.</w:t>
      </w:r>
    </w:p>
    <w:p w14:paraId="09282BF3" w14:textId="77777777" w:rsidR="009A7B37" w:rsidRDefault="009A7B37">
      <w:pPr>
        <w:rPr>
          <w:color w:val="000000"/>
        </w:rPr>
      </w:pPr>
      <w:r>
        <w:rPr>
          <w:color w:val="000000"/>
        </w:rPr>
        <w:t>In order to conform to this OGC™</w:t>
      </w:r>
      <w:r>
        <w:rPr>
          <w:color w:val="000000"/>
          <w:vertAlign w:val="superscript"/>
        </w:rPr>
        <w:t xml:space="preserve"> </w:t>
      </w:r>
      <w:r>
        <w:rPr>
          <w:color w:val="000000"/>
        </w:rPr>
        <w:t>interface standard, a software implementation shall choose to implement:</w:t>
      </w:r>
    </w:p>
    <w:p w14:paraId="652AC0A6" w14:textId="77777777" w:rsidR="009A7B37" w:rsidRDefault="009A7B37">
      <w:pPr>
        <w:pStyle w:val="List1OGCletters"/>
      </w:pPr>
      <w:r>
        <w:t xml:space="preserve">Any one of the conformance levels specified in Annex </w:t>
      </w:r>
      <w:r w:rsidR="00897523">
        <w:t>A</w:t>
      </w:r>
      <w:r>
        <w:t xml:space="preserve"> (normative).</w:t>
      </w:r>
    </w:p>
    <w:p w14:paraId="342D8310" w14:textId="77777777" w:rsidR="009A7B37" w:rsidRDefault="009A7B37">
      <w:r>
        <w:rPr>
          <w:color w:val="000000"/>
        </w:rPr>
        <w:t>All requirements-classes and conformance-classes described in this document are owned by the standard</w:t>
      </w:r>
      <w:r w:rsidR="00211657">
        <w:rPr>
          <w:color w:val="000000"/>
        </w:rPr>
        <w:t>(s)</w:t>
      </w:r>
      <w:r>
        <w:rPr>
          <w:color w:val="000000"/>
        </w:rPr>
        <w:t xml:space="preserve"> identified.</w:t>
      </w:r>
    </w:p>
    <w:p w14:paraId="5109BFB9" w14:textId="77777777" w:rsidR="009A7B37" w:rsidRDefault="009A7B37">
      <w:pPr>
        <w:pStyle w:val="Heading1"/>
      </w:pPr>
      <w:bookmarkStart w:id="15" w:name="_Toc469485587"/>
      <w:r>
        <w:lastRenderedPageBreak/>
        <w:t>References</w:t>
      </w:r>
      <w:bookmarkEnd w:id="15"/>
    </w:p>
    <w:p w14:paraId="7E0CFDE9" w14:textId="77777777" w:rsidR="009A7B37" w:rsidRDefault="009A7B37">
      <w:pPr>
        <w:rPr>
          <w:color w:val="FF0000"/>
        </w:rPr>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5375CE73" w14:textId="73AC22FA" w:rsidR="00F206BF" w:rsidRDefault="00126A99" w:rsidP="00F206BF">
      <w:pPr>
        <w:pStyle w:val="List"/>
      </w:pPr>
      <w:r>
        <w:t xml:space="preserve">OGC: </w:t>
      </w:r>
      <w:r w:rsidR="00EC0681">
        <w:t>OGC 15-043</w:t>
      </w:r>
      <w:r w:rsidR="00A022C9">
        <w:t>r3</w:t>
      </w:r>
      <w:r w:rsidR="00F206BF">
        <w:t xml:space="preserve"> Timeseries Profile of Observations and Measurements</w:t>
      </w:r>
      <w:r w:rsidR="00A022C9">
        <w:t xml:space="preserve"> (2016)</w:t>
      </w:r>
    </w:p>
    <w:p w14:paraId="697E06E3" w14:textId="2AA06850" w:rsidR="00F206BF" w:rsidRDefault="00126A99" w:rsidP="00F206BF">
      <w:pPr>
        <w:pStyle w:val="List"/>
      </w:pPr>
      <w:r>
        <w:t xml:space="preserve">OGC: </w:t>
      </w:r>
      <w:r w:rsidR="00EC0681">
        <w:t>OGC 08-131r3</w:t>
      </w:r>
      <w:r w:rsidR="00F206BF">
        <w:t xml:space="preserve"> The Specification Model – A Standard for Modular Specification</w:t>
      </w:r>
      <w:r w:rsidR="00DB64F7">
        <w:t xml:space="preserve"> (2009)</w:t>
      </w:r>
    </w:p>
    <w:p w14:paraId="22DB2EFF" w14:textId="14E58163" w:rsidR="00F206BF" w:rsidRDefault="00126A99" w:rsidP="00F206BF">
      <w:pPr>
        <w:pStyle w:val="List"/>
        <w:rPr>
          <w:lang w:val="en-AU"/>
        </w:rPr>
      </w:pPr>
      <w:r>
        <w:t xml:space="preserve">OGC: </w:t>
      </w:r>
      <w:r w:rsidR="00F206BF">
        <w:t xml:space="preserve">OGC 10-126r4 WaterML2.0 part 1 – Timeseries </w:t>
      </w:r>
      <w:r w:rsidR="00016D1C">
        <w:t>(2014)</w:t>
      </w:r>
    </w:p>
    <w:p w14:paraId="4DA6C221" w14:textId="2C06F6EB" w:rsidR="00F206BF" w:rsidRDefault="00126A99" w:rsidP="00F206BF">
      <w:pPr>
        <w:pStyle w:val="List"/>
        <w:rPr>
          <w:rStyle w:val="Hyperlink"/>
        </w:rPr>
      </w:pPr>
      <w:r>
        <w:rPr>
          <w:lang w:val="en-AU"/>
        </w:rPr>
        <w:t xml:space="preserve">OGC: </w:t>
      </w:r>
      <w:r w:rsidR="00EC0681">
        <w:rPr>
          <w:lang w:val="en-AU"/>
        </w:rPr>
        <w:t>OGC 15-042r2</w:t>
      </w:r>
      <w:r w:rsidR="00F206BF">
        <w:rPr>
          <w:lang w:val="en-AU"/>
        </w:rPr>
        <w:t xml:space="preserve"> TimeseriesML 1.0 – XML Encoding of the Timeseries Profile of Observations and Measurements</w:t>
      </w:r>
      <w:r w:rsidR="00A022C9">
        <w:rPr>
          <w:lang w:val="en-AU"/>
        </w:rPr>
        <w:t xml:space="preserve"> (2016)</w:t>
      </w:r>
      <w:r w:rsidR="00F206BF" w:rsidRPr="001A4CBC">
        <w:rPr>
          <w:rStyle w:val="Hyperlink"/>
        </w:rPr>
        <w:t xml:space="preserve"> </w:t>
      </w:r>
    </w:p>
    <w:p w14:paraId="11724F7F" w14:textId="1E29074F" w:rsidR="00F206BF" w:rsidRDefault="00126A99" w:rsidP="00F206BF">
      <w:pPr>
        <w:pStyle w:val="List"/>
      </w:pPr>
      <w:r>
        <w:t xml:space="preserve">OGC: </w:t>
      </w:r>
      <w:r w:rsidR="00F206BF">
        <w:t xml:space="preserve">OGC </w:t>
      </w:r>
      <w:r w:rsidR="00F206BF" w:rsidRPr="0032508B">
        <w:t xml:space="preserve">15-082 </w:t>
      </w:r>
      <w:r w:rsidR="00F206BF" w:rsidRPr="001A6AAF">
        <w:t xml:space="preserve">OGC </w:t>
      </w:r>
      <w:r w:rsidR="00F206BF">
        <w:t>GroundWaterML 2 – GW2IE Final Report</w:t>
      </w:r>
      <w:r w:rsidR="00DB64F7">
        <w:t xml:space="preserve"> (2016)</w:t>
      </w:r>
    </w:p>
    <w:p w14:paraId="69607701" w14:textId="223B7176" w:rsidR="00F206BF" w:rsidRPr="001A4CBC" w:rsidRDefault="00126A99" w:rsidP="00F206BF">
      <w:pPr>
        <w:pStyle w:val="List"/>
      </w:pPr>
      <w:r>
        <w:t xml:space="preserve">OGC: </w:t>
      </w:r>
      <w:r w:rsidR="00F206BF">
        <w:t xml:space="preserve">OGC 16-008 </w:t>
      </w:r>
      <w:r w:rsidR="00F206BF" w:rsidRPr="000E30BF">
        <w:t>OGC Geoscience Markup Language 4.0 (GeoSciML)</w:t>
      </w:r>
      <w:r w:rsidR="00A022C9">
        <w:t xml:space="preserve"> (in publication)</w:t>
      </w:r>
    </w:p>
    <w:p w14:paraId="34C24039" w14:textId="5D7C7868" w:rsidR="00F206BF" w:rsidRDefault="00126A99" w:rsidP="00F206BF">
      <w:pPr>
        <w:pStyle w:val="List"/>
        <w:rPr>
          <w:lang w:eastAsia="de-DE"/>
        </w:rPr>
      </w:pPr>
      <w:r>
        <w:rPr>
          <w:lang w:eastAsia="de-DE"/>
        </w:rPr>
        <w:t xml:space="preserve">OGC: </w:t>
      </w:r>
      <w:r w:rsidR="00F206BF">
        <w:rPr>
          <w:lang w:eastAsia="de-DE"/>
        </w:rPr>
        <w:t xml:space="preserve">OGC 06-121r9, </w:t>
      </w:r>
      <w:r w:rsidR="00F206BF" w:rsidRPr="00F206BF">
        <w:rPr>
          <w:lang w:eastAsia="de-DE"/>
        </w:rPr>
        <w:t xml:space="preserve">OGC </w:t>
      </w:r>
      <w:r w:rsidR="00F206BF" w:rsidRPr="004D59C2">
        <w:rPr>
          <w:lang w:eastAsia="de-DE"/>
        </w:rPr>
        <w:t>Web Services Common Standard</w:t>
      </w:r>
      <w:r w:rsidR="00A022C9">
        <w:rPr>
          <w:lang w:eastAsia="de-DE"/>
        </w:rPr>
        <w:t xml:space="preserve"> (2010)</w:t>
      </w:r>
    </w:p>
    <w:p w14:paraId="1B26A2E6" w14:textId="66CE94A2" w:rsidR="00F206BF" w:rsidRDefault="00126A99" w:rsidP="00F206BF">
      <w:pPr>
        <w:pStyle w:val="List"/>
      </w:pPr>
      <w:r>
        <w:t xml:space="preserve">ISO / TC 211: </w:t>
      </w:r>
      <w:r w:rsidR="00F206BF" w:rsidRPr="001A6AAF">
        <w:t>ISO 19103:2005 Conceptual Schema Language</w:t>
      </w:r>
      <w:r w:rsidR="00DB64F7">
        <w:t xml:space="preserve"> (2005)</w:t>
      </w:r>
    </w:p>
    <w:p w14:paraId="34442361" w14:textId="4CE8E255" w:rsidR="00F206BF" w:rsidRDefault="00126A99" w:rsidP="00F206BF">
      <w:pPr>
        <w:pStyle w:val="List"/>
      </w:pPr>
      <w:r>
        <w:t xml:space="preserve">ISO: </w:t>
      </w:r>
      <w:r w:rsidR="00EC0681">
        <w:t>ISO 8601</w:t>
      </w:r>
      <w:r w:rsidR="00DB64F7">
        <w:t>:2004</w:t>
      </w:r>
      <w:r w:rsidR="00F206BF" w:rsidRPr="004A5BBA">
        <w:t xml:space="preserve"> Data elements and interchange formats – Information interchange – Representation of dates and times</w:t>
      </w:r>
      <w:r w:rsidR="00DB64F7">
        <w:t xml:space="preserve"> (2004)</w:t>
      </w:r>
    </w:p>
    <w:p w14:paraId="350E0134" w14:textId="0B2424FF" w:rsidR="002643EE" w:rsidRDefault="00126A99" w:rsidP="002643EE">
      <w:pPr>
        <w:pStyle w:val="List"/>
      </w:pPr>
      <w:r>
        <w:t xml:space="preserve">OGC: </w:t>
      </w:r>
      <w:r w:rsidR="002643EE">
        <w:t>OGC 10-004r3 OGC Abstract Specification Topic 20 – Observations and Measurements (aka ISO 19156:2011)</w:t>
      </w:r>
      <w:r w:rsidR="00A022C9">
        <w:t xml:space="preserve"> (2011)</w:t>
      </w:r>
    </w:p>
    <w:p w14:paraId="7550EDDF" w14:textId="04ABFDBE" w:rsidR="002643EE" w:rsidRDefault="00126A99" w:rsidP="002643EE">
      <w:pPr>
        <w:pStyle w:val="List"/>
      </w:pPr>
      <w:r>
        <w:t xml:space="preserve">OGC: </w:t>
      </w:r>
      <w:r w:rsidR="002643EE">
        <w:t>OGC 08-015r2 OGC Abstract Specification Topic 2 – Spatial Referencing by Coordinates (aka ISO 19111:2007)</w:t>
      </w:r>
      <w:r w:rsidR="00A022C9">
        <w:t xml:space="preserve"> (2007)</w:t>
      </w:r>
    </w:p>
    <w:p w14:paraId="3CC276E1" w14:textId="553210DA" w:rsidR="002643EE" w:rsidRDefault="00126A99" w:rsidP="002643EE">
      <w:pPr>
        <w:pStyle w:val="List"/>
      </w:pPr>
      <w:r>
        <w:t xml:space="preserve">OGC: </w:t>
      </w:r>
      <w:r w:rsidR="002643EE">
        <w:t>OGC 07-011 OGC Abstract Specification Topic 6 – Schema for Coverage geometry and functions (aka ISO 19123:2005)</w:t>
      </w:r>
      <w:r w:rsidR="00A022C9">
        <w:t xml:space="preserve"> (2005)</w:t>
      </w:r>
    </w:p>
    <w:p w14:paraId="0B575AC0" w14:textId="7CBD6930" w:rsidR="00F206BF" w:rsidRDefault="00126A99" w:rsidP="002643EE">
      <w:pPr>
        <w:pStyle w:val="List"/>
      </w:pPr>
      <w:r>
        <w:t xml:space="preserve">OGC: </w:t>
      </w:r>
      <w:r w:rsidR="002643EE">
        <w:t>OGC 01-111 OGC Abstract Specification Topic 11 – Geographic information — Metadata (aka ISO 19115:2003)</w:t>
      </w:r>
      <w:r w:rsidR="00A022C9">
        <w:t xml:space="preserve"> (2003)</w:t>
      </w:r>
    </w:p>
    <w:p w14:paraId="31413664" w14:textId="09794928" w:rsidR="00F206BF" w:rsidRDefault="00126A99" w:rsidP="00F206BF">
      <w:pPr>
        <w:pStyle w:val="List"/>
      </w:pPr>
      <w:r>
        <w:t xml:space="preserve">OGC: </w:t>
      </w:r>
      <w:r w:rsidR="00F206BF">
        <w:t xml:space="preserve">OGC 07-036 </w:t>
      </w:r>
      <w:r w:rsidR="00F206BF" w:rsidRPr="001A6AAF">
        <w:t>Geograph</w:t>
      </w:r>
      <w:r w:rsidR="00F206BF">
        <w:t>y</w:t>
      </w:r>
      <w:r w:rsidR="00F206BF" w:rsidRPr="001A6AAF">
        <w:t xml:space="preserve"> Markup Language</w:t>
      </w:r>
      <w:r w:rsidR="00F206BF">
        <w:t xml:space="preserve"> (aka </w:t>
      </w:r>
      <w:r w:rsidR="00F206BF" w:rsidRPr="001A6AAF">
        <w:t>ISO 19136:2007</w:t>
      </w:r>
      <w:r w:rsidR="00F206BF">
        <w:t>)</w:t>
      </w:r>
      <w:r w:rsidR="00A022C9">
        <w:t xml:space="preserve"> (2007)</w:t>
      </w:r>
    </w:p>
    <w:p w14:paraId="2DD06E79" w14:textId="6483670A" w:rsidR="00F206BF" w:rsidRDefault="00126A99" w:rsidP="00F206BF">
      <w:pPr>
        <w:pStyle w:val="List"/>
        <w:rPr>
          <w:lang w:val="en-AU"/>
        </w:rPr>
      </w:pPr>
      <w:bookmarkStart w:id="16" w:name="OM20"/>
      <w:r>
        <w:rPr>
          <w:lang w:val="en-AU"/>
        </w:rPr>
        <w:t xml:space="preserve">OGC: </w:t>
      </w:r>
      <w:r w:rsidR="00F206BF" w:rsidRPr="00A565EA">
        <w:rPr>
          <w:lang w:val="en-AU"/>
        </w:rPr>
        <w:t>OGC</w:t>
      </w:r>
      <w:r w:rsidR="00EC0681">
        <w:rPr>
          <w:lang w:val="en-AU"/>
        </w:rPr>
        <w:t xml:space="preserve"> 10-004r1</w:t>
      </w:r>
      <w:r w:rsidR="00F206BF" w:rsidRPr="00A565EA">
        <w:rPr>
          <w:lang w:val="en-AU"/>
        </w:rPr>
        <w:t xml:space="preserve"> Observations and Measurements v2.0 </w:t>
      </w:r>
      <w:bookmarkEnd w:id="16"/>
      <w:r w:rsidR="00F206BF" w:rsidRPr="00A565EA">
        <w:rPr>
          <w:lang w:val="en-AU"/>
        </w:rPr>
        <w:t>(also published as ISO/DIS 19156:2010, Geographic information — Observations and Measurements)</w:t>
      </w:r>
      <w:r w:rsidR="00A022C9">
        <w:rPr>
          <w:lang w:val="en-AU"/>
        </w:rPr>
        <w:t xml:space="preserve"> (2010)</w:t>
      </w:r>
    </w:p>
    <w:p w14:paraId="302AF11F" w14:textId="0CF83A9B" w:rsidR="00F206BF" w:rsidRPr="00EC0681" w:rsidRDefault="00126A99" w:rsidP="00EC0681">
      <w:pPr>
        <w:pStyle w:val="List"/>
      </w:pPr>
      <w:r>
        <w:rPr>
          <w:lang w:val="en-AU"/>
        </w:rPr>
        <w:t xml:space="preserve">OGC: </w:t>
      </w:r>
      <w:r w:rsidR="00F206BF">
        <w:rPr>
          <w:lang w:val="en-AU"/>
        </w:rPr>
        <w:t xml:space="preserve">OGC </w:t>
      </w:r>
      <w:r w:rsidR="00EC0681">
        <w:rPr>
          <w:lang w:val="en-AU"/>
        </w:rPr>
        <w:t xml:space="preserve">10-025r1 </w:t>
      </w:r>
      <w:r w:rsidR="00EC0681" w:rsidRPr="00EC0681">
        <w:rPr>
          <w:shd w:val="clear" w:color="auto" w:fill="FFFFFF"/>
        </w:rPr>
        <w:t>Observations and Measurements - XML Implementation</w:t>
      </w:r>
      <w:r w:rsidR="00EC0681">
        <w:t xml:space="preserve"> </w:t>
      </w:r>
      <w:r w:rsidR="00F206BF">
        <w:rPr>
          <w:lang w:val="en-AU"/>
        </w:rPr>
        <w:t>v2.0</w:t>
      </w:r>
      <w:r w:rsidR="00A022C9">
        <w:rPr>
          <w:lang w:val="en-AU"/>
        </w:rPr>
        <w:t xml:space="preserve"> (2011)</w:t>
      </w:r>
    </w:p>
    <w:p w14:paraId="7A7111F1" w14:textId="2014E55E" w:rsidR="00F206BF" w:rsidRDefault="00126A99" w:rsidP="00F206BF">
      <w:pPr>
        <w:pStyle w:val="List"/>
      </w:pPr>
      <w:bookmarkStart w:id="17" w:name="SWECommon20"/>
      <w:r>
        <w:lastRenderedPageBreak/>
        <w:t xml:space="preserve">OGC: </w:t>
      </w:r>
      <w:r w:rsidR="00F206BF">
        <w:t xml:space="preserve">OGC </w:t>
      </w:r>
      <w:r w:rsidR="00EC0681">
        <w:t xml:space="preserve">08-094r1 </w:t>
      </w:r>
      <w:r w:rsidR="00F206BF">
        <w:t>SWE Common Data Model Encoding Standard v2.0</w:t>
      </w:r>
      <w:bookmarkEnd w:id="17"/>
      <w:r w:rsidR="00A022C9">
        <w:t xml:space="preserve"> (2011)</w:t>
      </w:r>
    </w:p>
    <w:p w14:paraId="5ECA4907" w14:textId="00BE0E57" w:rsidR="00F206BF" w:rsidRDefault="00126A99" w:rsidP="00DB64F7">
      <w:pPr>
        <w:pStyle w:val="List"/>
        <w:jc w:val="left"/>
      </w:pPr>
      <w:r>
        <w:t xml:space="preserve">ISO/IEC: </w:t>
      </w:r>
      <w:r w:rsidR="00F206BF" w:rsidRPr="00B334AB">
        <w:t xml:space="preserve">Schematron: </w:t>
      </w:r>
      <w:bookmarkStart w:id="18" w:name="Schematron"/>
      <w:r w:rsidR="00F206BF" w:rsidRPr="00B334AB">
        <w:t>ISO/IEC 19757-3</w:t>
      </w:r>
      <w:r w:rsidR="00DB64F7">
        <w:t>:2006</w:t>
      </w:r>
      <w:r w:rsidR="00F206BF" w:rsidRPr="00B334AB">
        <w:t xml:space="preserve">, Information technology — Document Schema Definition Languages (DSDL) — Part 3: Rule-based validation — Schematron </w:t>
      </w:r>
      <w:bookmarkEnd w:id="18"/>
      <w:r w:rsidR="00DB64F7">
        <w:t xml:space="preserve">(2006) (see </w:t>
      </w:r>
      <w:hyperlink r:id="rId11" w:history="1">
        <w:r w:rsidR="00F206BF" w:rsidRPr="00B334AB">
          <w:rPr>
            <w:rStyle w:val="Hyperlink"/>
          </w:rPr>
          <w:t>http://standards.iso.org/ittf/PubliclyAvailableStandards/c040833_ISO_IEC_19757-3_2006(E).zip</w:t>
        </w:r>
      </w:hyperlink>
      <w:r w:rsidR="00DB64F7">
        <w:t>)</w:t>
      </w:r>
    </w:p>
    <w:p w14:paraId="116082C3" w14:textId="5CB00EDA" w:rsidR="00F206BF" w:rsidRDefault="00126A99" w:rsidP="00F206BF">
      <w:pPr>
        <w:pStyle w:val="List"/>
      </w:pPr>
      <w:r>
        <w:t xml:space="preserve">OGC: </w:t>
      </w:r>
      <w:r w:rsidR="00EC0681">
        <w:t xml:space="preserve">OGC 12-000 </w:t>
      </w:r>
      <w:r w:rsidR="00F206BF">
        <w:t>SensorML</w:t>
      </w:r>
      <w:r w:rsidR="00A022C9">
        <w:t xml:space="preserve"> (2014)</w:t>
      </w:r>
    </w:p>
    <w:p w14:paraId="17BF44B5" w14:textId="1DD7ADD4" w:rsidR="00F206BF" w:rsidRDefault="00591557" w:rsidP="00F206BF">
      <w:pPr>
        <w:pStyle w:val="List"/>
      </w:pPr>
      <w:r>
        <w:t xml:space="preserve">Schadow, G and McDonald, C.: </w:t>
      </w:r>
      <w:r w:rsidR="00F206BF" w:rsidRPr="004D59C2">
        <w:t xml:space="preserve">Unified Code for Units </w:t>
      </w:r>
      <w:r w:rsidR="00DB64F7">
        <w:t>of Measure (UCUM) – Version 1.8</w:t>
      </w:r>
      <w:r w:rsidR="00F206BF" w:rsidRPr="004D59C2">
        <w:t xml:space="preserve"> </w:t>
      </w:r>
      <w:r w:rsidR="00DB64F7">
        <w:t>(</w:t>
      </w:r>
      <w:r w:rsidR="00F206BF" w:rsidRPr="004D59C2">
        <w:t>2009</w:t>
      </w:r>
      <w:r w:rsidR="00DB64F7">
        <w:t>)</w:t>
      </w:r>
    </w:p>
    <w:p w14:paraId="1FBBA3C8" w14:textId="76346438" w:rsidR="00F206BF" w:rsidRPr="00172FB7" w:rsidRDefault="00591557" w:rsidP="00F206BF">
      <w:pPr>
        <w:pStyle w:val="List"/>
      </w:pPr>
      <w:r>
        <w:t xml:space="preserve">OMG: </w:t>
      </w:r>
      <w:r w:rsidR="00F206BF" w:rsidRPr="00AB109A">
        <w:t>Unified Modeling Language</w:t>
      </w:r>
      <w:r w:rsidR="00F206BF">
        <w:t xml:space="preserve"> (</w:t>
      </w:r>
      <w:r w:rsidR="00F206BF" w:rsidRPr="00172FB7">
        <w:t>UML</w:t>
      </w:r>
      <w:r w:rsidR="00DB64F7">
        <w:rPr>
          <w:rFonts w:cs="Arial"/>
          <w:shd w:val="clear" w:color="auto" w:fill="FFFFFF"/>
        </w:rPr>
        <w:t>). Version 2.3 (</w:t>
      </w:r>
      <w:r w:rsidR="00F206BF" w:rsidRPr="00172FB7">
        <w:rPr>
          <w:rFonts w:cs="Arial"/>
          <w:shd w:val="clear" w:color="auto" w:fill="FFFFFF"/>
        </w:rPr>
        <w:t>2010</w:t>
      </w:r>
      <w:r w:rsidR="00DB64F7">
        <w:rPr>
          <w:rFonts w:cs="Arial"/>
          <w:shd w:val="clear" w:color="auto" w:fill="FFFFFF"/>
        </w:rPr>
        <w:t>)</w:t>
      </w:r>
    </w:p>
    <w:p w14:paraId="7C86E2D4" w14:textId="52F5C01D" w:rsidR="00F206BF" w:rsidRPr="001A6AAF" w:rsidRDefault="00591557" w:rsidP="00F206BF">
      <w:pPr>
        <w:pStyle w:val="List"/>
      </w:pPr>
      <w:r>
        <w:t xml:space="preserve">W3C: </w:t>
      </w:r>
      <w:r w:rsidR="00F206BF" w:rsidRPr="001A6AAF">
        <w:t>Extensible Markup Language (XML) – Version 1.0 (Fourth Edition</w:t>
      </w:r>
      <w:r w:rsidR="00DB64F7">
        <w:t>)</w:t>
      </w:r>
      <w:r w:rsidR="00F206BF" w:rsidRPr="001A6AAF">
        <w:t xml:space="preserve"> </w:t>
      </w:r>
      <w:r w:rsidR="00DB64F7">
        <w:t>(</w:t>
      </w:r>
      <w:r w:rsidR="00F206BF" w:rsidRPr="001A6AAF">
        <w:t>2006</w:t>
      </w:r>
      <w:r w:rsidR="00DB64F7">
        <w:t>)</w:t>
      </w:r>
    </w:p>
    <w:p w14:paraId="5DB8E18A" w14:textId="38D7F778" w:rsidR="00F206BF" w:rsidRPr="001A6AAF" w:rsidRDefault="00591557" w:rsidP="00F206BF">
      <w:pPr>
        <w:pStyle w:val="List"/>
      </w:pPr>
      <w:r>
        <w:t xml:space="preserve">W3C: </w:t>
      </w:r>
      <w:r w:rsidR="00F206BF" w:rsidRPr="001A6AAF">
        <w:t>XML Schema</w:t>
      </w:r>
      <w:r w:rsidR="00DB64F7">
        <w:t xml:space="preserve"> – Version 1.0 (Second Edition) (</w:t>
      </w:r>
      <w:r w:rsidR="00F206BF" w:rsidRPr="001A6AAF">
        <w:t>2004</w:t>
      </w:r>
      <w:r w:rsidR="00DB64F7">
        <w:t>)</w:t>
      </w:r>
    </w:p>
    <w:p w14:paraId="18B15529" w14:textId="77777777" w:rsidR="009A7B37" w:rsidRDefault="009A7B37">
      <w:pPr>
        <w:pStyle w:val="Heading1"/>
      </w:pPr>
      <w:bookmarkStart w:id="19" w:name="_Toc469485588"/>
      <w:r>
        <w:t>Terms and Definitions</w:t>
      </w:r>
      <w:bookmarkEnd w:id="19"/>
    </w:p>
    <w:p w14:paraId="661CBA31" w14:textId="77777777"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771FE1C2" w14:textId="77777777" w:rsidR="00876EE4" w:rsidRDefault="009A7B37" w:rsidP="00876EE4">
      <w:r>
        <w:t>For the purposes of this document, the following additional terms and definitions apply.</w:t>
      </w:r>
      <w:bookmarkStart w:id="20" w:name="_Toc445211742"/>
      <w:bookmarkStart w:id="21" w:name="Glossary_Feature"/>
    </w:p>
    <w:p w14:paraId="1D24C843" w14:textId="77777777" w:rsidR="00876EE4" w:rsidRDefault="00876EE4" w:rsidP="00F31765">
      <w:pPr>
        <w:pStyle w:val="TermNum"/>
      </w:pPr>
    </w:p>
    <w:p w14:paraId="272384B0" w14:textId="77777777" w:rsidR="00876EE4" w:rsidRPr="004C7006" w:rsidRDefault="00876EE4" w:rsidP="00F31765">
      <w:pPr>
        <w:pStyle w:val="Terms"/>
        <w:rPr>
          <w:lang w:val="en-US"/>
        </w:rPr>
      </w:pPr>
      <w:r w:rsidRPr="0036200F">
        <w:t>coverage</w:t>
      </w:r>
      <w:bookmarkEnd w:id="20"/>
    </w:p>
    <w:p w14:paraId="18A61F51" w14:textId="77777777" w:rsidR="00876EE4" w:rsidRDefault="00876EE4" w:rsidP="00F31765">
      <w:pPr>
        <w:pStyle w:val="Definition"/>
      </w:pPr>
      <w:r>
        <w:t>F</w:t>
      </w:r>
      <w:r w:rsidRPr="004C7006">
        <w:t>eature that acts as a function to return values from its range for any direct position within its spatial, temporal or spatiotemporal domain</w:t>
      </w:r>
      <w:r>
        <w:t>.</w:t>
      </w:r>
    </w:p>
    <w:p w14:paraId="380C35ED" w14:textId="77777777" w:rsidR="00876EE4" w:rsidRPr="004C7006" w:rsidRDefault="00876EE4" w:rsidP="00F31765">
      <w:pPr>
        <w:pStyle w:val="Definition"/>
      </w:pPr>
      <w:r w:rsidRPr="004C7006">
        <w:t>[ISO 19123:2005, definition 4.17]</w:t>
      </w:r>
    </w:p>
    <w:p w14:paraId="477D9439" w14:textId="77777777" w:rsidR="00F31765" w:rsidRDefault="00F31765" w:rsidP="00F31765">
      <w:pPr>
        <w:pStyle w:val="TermNum"/>
      </w:pPr>
      <w:bookmarkStart w:id="22" w:name="_Toc445211743"/>
    </w:p>
    <w:p w14:paraId="37AC215B" w14:textId="77777777" w:rsidR="00876EE4" w:rsidRPr="004C7006" w:rsidRDefault="00876EE4" w:rsidP="00F31765">
      <w:pPr>
        <w:pStyle w:val="Terms"/>
      </w:pPr>
      <w:r>
        <w:t>d</w:t>
      </w:r>
      <w:r w:rsidRPr="004C7006">
        <w:t>omain feature</w:t>
      </w:r>
      <w:bookmarkEnd w:id="22"/>
    </w:p>
    <w:p w14:paraId="618860F2" w14:textId="77777777" w:rsidR="00876EE4" w:rsidRPr="004C7006" w:rsidRDefault="00876EE4" w:rsidP="00F31765">
      <w:pPr>
        <w:pStyle w:val="Definition"/>
      </w:pPr>
      <w:r>
        <w:t>F</w:t>
      </w:r>
      <w:r w:rsidRPr="004C7006">
        <w:t>eature of a type defined within a particular application domain</w:t>
      </w:r>
      <w:r>
        <w:t>.</w:t>
      </w:r>
    </w:p>
    <w:p w14:paraId="47FC094B" w14:textId="77777777" w:rsidR="00876EE4" w:rsidRDefault="00876EE4" w:rsidP="00F31765">
      <w:pPr>
        <w:pStyle w:val="Definition"/>
      </w:pPr>
      <w:r w:rsidRPr="004C7006">
        <w:t>NOTE</w:t>
      </w:r>
      <w:r>
        <w:t>:</w:t>
      </w:r>
      <w:r w:rsidRPr="004C7006">
        <w:t xml:space="preserve"> This may be contrasted with observations and sampling features, which are features of types defined for cross-domain purposes.</w:t>
      </w:r>
    </w:p>
    <w:p w14:paraId="2AFD52DF" w14:textId="77777777" w:rsidR="00876EE4" w:rsidRPr="00386733" w:rsidRDefault="00876EE4" w:rsidP="00F31765">
      <w:pPr>
        <w:pStyle w:val="Definition"/>
      </w:pPr>
      <w:r>
        <w:t>[ISO 19156, definition 4.4]</w:t>
      </w:r>
    </w:p>
    <w:p w14:paraId="5360F992" w14:textId="77777777" w:rsidR="00F31765" w:rsidRDefault="00F31765" w:rsidP="00F31765">
      <w:pPr>
        <w:pStyle w:val="TermNum"/>
      </w:pPr>
      <w:bookmarkStart w:id="23" w:name="_Toc445211744"/>
    </w:p>
    <w:p w14:paraId="4A533798" w14:textId="77777777" w:rsidR="00876EE4" w:rsidRPr="00486C76" w:rsidRDefault="00876EE4" w:rsidP="00F31765">
      <w:pPr>
        <w:pStyle w:val="Terms"/>
      </w:pPr>
      <w:r w:rsidRPr="00486C76">
        <w:t>element &lt;XML&gt;</w:t>
      </w:r>
      <w:bookmarkEnd w:id="23"/>
      <w:r w:rsidRPr="00486C76">
        <w:t xml:space="preserve"> </w:t>
      </w:r>
    </w:p>
    <w:p w14:paraId="7588AF16" w14:textId="77777777" w:rsidR="00876EE4" w:rsidRPr="00486C76" w:rsidRDefault="00876EE4" w:rsidP="00F31765">
      <w:pPr>
        <w:pStyle w:val="Definition"/>
      </w:pPr>
      <w:r>
        <w:t>B</w:t>
      </w:r>
      <w:r w:rsidRPr="00486C76">
        <w:t xml:space="preserve">asic information item of an XML document containing </w:t>
      </w:r>
      <w:r w:rsidRPr="00486C76">
        <w:rPr>
          <w:bCs/>
        </w:rPr>
        <w:t>child elements</w:t>
      </w:r>
      <w:r w:rsidRPr="00486C76">
        <w:t xml:space="preserve">, </w:t>
      </w:r>
      <w:r w:rsidRPr="00486C76">
        <w:rPr>
          <w:bCs/>
        </w:rPr>
        <w:t xml:space="preserve">attributes </w:t>
      </w:r>
      <w:r>
        <w:t>and character data.</w:t>
      </w:r>
    </w:p>
    <w:p w14:paraId="17B1DC46" w14:textId="77777777" w:rsidR="00876EE4" w:rsidRPr="007A1D01" w:rsidRDefault="00876EE4" w:rsidP="00F31765">
      <w:pPr>
        <w:pStyle w:val="Definition"/>
      </w:pPr>
      <w:r w:rsidRPr="007A1D01">
        <w:t xml:space="preserve">NOTE: </w:t>
      </w:r>
      <w:r>
        <w:t>From the XML Information Set ― e</w:t>
      </w:r>
      <w:r w:rsidRPr="007A1D01">
        <w:t xml:space="preserve">ach XML document contains one or more elements, the boundaries of which are either delimited by start-tags and end-tags, or, for empty elements, by an empty-element tag. Each element has a type, identified by name, sometimes called its </w:t>
      </w:r>
      <w:r w:rsidRPr="007A1D01">
        <w:rPr>
          <w:lang w:val="en-AU"/>
        </w:rPr>
        <w:t>‘</w:t>
      </w:r>
      <w:r w:rsidRPr="007A1D01">
        <w:t xml:space="preserve">generic identifier’ (GI), and may have a set of attribute specifications. Each attribute specification has a name and a value. </w:t>
      </w:r>
    </w:p>
    <w:p w14:paraId="1D5C37E2" w14:textId="77777777" w:rsidR="00876EE4" w:rsidRPr="00486C76" w:rsidRDefault="00876EE4" w:rsidP="00F31765">
      <w:pPr>
        <w:pStyle w:val="Definition"/>
      </w:pPr>
      <w:r w:rsidRPr="00486C76">
        <w:t>[ISO 19136:2007]</w:t>
      </w:r>
    </w:p>
    <w:p w14:paraId="75D89365" w14:textId="77777777" w:rsidR="00F31765" w:rsidRDefault="00F31765" w:rsidP="00F31765">
      <w:pPr>
        <w:pStyle w:val="TermNum"/>
      </w:pPr>
      <w:bookmarkStart w:id="24" w:name="_Toc445211745"/>
    </w:p>
    <w:p w14:paraId="109B6FAC" w14:textId="77777777" w:rsidR="00876EE4" w:rsidRPr="004C7006" w:rsidRDefault="00876EE4" w:rsidP="00F31765">
      <w:pPr>
        <w:pStyle w:val="Terms"/>
      </w:pPr>
      <w:r>
        <w:t>f</w:t>
      </w:r>
      <w:r w:rsidRPr="004C7006">
        <w:t>eature</w:t>
      </w:r>
      <w:bookmarkEnd w:id="24"/>
    </w:p>
    <w:p w14:paraId="3617D534" w14:textId="77777777" w:rsidR="00876EE4" w:rsidRPr="004C7006" w:rsidRDefault="00876EE4" w:rsidP="00F31765">
      <w:pPr>
        <w:pStyle w:val="Definition"/>
      </w:pPr>
      <w:r w:rsidRPr="004C7006">
        <w:t xml:space="preserve">Abstraction of </w:t>
      </w:r>
      <w:r>
        <w:t xml:space="preserve">a </w:t>
      </w:r>
      <w:r w:rsidRPr="004C7006">
        <w:t>real-world phenomena</w:t>
      </w:r>
      <w:r>
        <w:t>.</w:t>
      </w:r>
    </w:p>
    <w:p w14:paraId="4B5AFCD0" w14:textId="77777777" w:rsidR="00876EE4" w:rsidRPr="004C7006" w:rsidRDefault="00876EE4" w:rsidP="00F31765">
      <w:pPr>
        <w:pStyle w:val="Definition"/>
      </w:pPr>
      <w:r w:rsidRPr="004C7006">
        <w:t>[ISO 19101:2002, definition 4.11]</w:t>
      </w:r>
    </w:p>
    <w:p w14:paraId="7CA197FE" w14:textId="77777777" w:rsidR="00F31765" w:rsidRDefault="00F31765" w:rsidP="00F31765">
      <w:pPr>
        <w:pStyle w:val="TermNum"/>
      </w:pPr>
      <w:bookmarkStart w:id="25" w:name="_Toc445211746"/>
    </w:p>
    <w:p w14:paraId="5E50E2B5" w14:textId="77777777" w:rsidR="00876EE4" w:rsidRPr="00486C76" w:rsidRDefault="00876EE4" w:rsidP="00F31765">
      <w:pPr>
        <w:pStyle w:val="Terms"/>
      </w:pPr>
      <w:r w:rsidRPr="00486C76">
        <w:t>GML application schema</w:t>
      </w:r>
      <w:bookmarkEnd w:id="25"/>
      <w:r w:rsidRPr="00486C76">
        <w:t xml:space="preserve"> </w:t>
      </w:r>
    </w:p>
    <w:p w14:paraId="60162846" w14:textId="77777777" w:rsidR="00876EE4" w:rsidRPr="00486C76" w:rsidRDefault="00876EE4" w:rsidP="00F31765">
      <w:pPr>
        <w:pStyle w:val="Definition"/>
      </w:pPr>
      <w:r>
        <w:t>A</w:t>
      </w:r>
      <w:r w:rsidRPr="00486C76">
        <w:t>pplication schema written in XML Schema in accordance with the ru</w:t>
      </w:r>
      <w:r>
        <w:t>les specified in ISO 19136:2007.</w:t>
      </w:r>
    </w:p>
    <w:p w14:paraId="4D13DC32" w14:textId="77777777" w:rsidR="00876EE4" w:rsidRPr="00486C76" w:rsidRDefault="00876EE4" w:rsidP="00F31765">
      <w:pPr>
        <w:pStyle w:val="Definition"/>
      </w:pPr>
      <w:r w:rsidRPr="00486C76">
        <w:t>[ISO 19136:2007]</w:t>
      </w:r>
    </w:p>
    <w:p w14:paraId="0DF3510B" w14:textId="77777777" w:rsidR="00F31765" w:rsidRDefault="00F31765" w:rsidP="00F31765">
      <w:pPr>
        <w:pStyle w:val="TermNum"/>
      </w:pPr>
      <w:bookmarkStart w:id="26" w:name="_Toc445211747"/>
    </w:p>
    <w:p w14:paraId="4A78D588" w14:textId="77777777" w:rsidR="00876EE4" w:rsidRPr="00486C76" w:rsidRDefault="00876EE4" w:rsidP="00F31765">
      <w:pPr>
        <w:pStyle w:val="Terms"/>
      </w:pPr>
      <w:r w:rsidRPr="00486C76">
        <w:t>GML document</w:t>
      </w:r>
      <w:bookmarkEnd w:id="26"/>
      <w:r w:rsidRPr="00486C76">
        <w:t xml:space="preserve"> </w:t>
      </w:r>
    </w:p>
    <w:p w14:paraId="18A4A7A3" w14:textId="77777777" w:rsidR="00876EE4" w:rsidRPr="00486C76" w:rsidRDefault="00876EE4" w:rsidP="00F31765">
      <w:pPr>
        <w:pStyle w:val="Definition"/>
      </w:pPr>
      <w:r w:rsidRPr="00486C76">
        <w:t>XML document with a root element that is one of the elements AbstractFeature, Dictionary or TopoComplex</w:t>
      </w:r>
      <w:r>
        <w:t>,</w:t>
      </w:r>
      <w:r w:rsidRPr="00486C76">
        <w:t xml:space="preserve"> specified in the GML schema or any element of a substitution</w:t>
      </w:r>
      <w:r>
        <w:t xml:space="preserve"> group of any of these elements.</w:t>
      </w:r>
    </w:p>
    <w:p w14:paraId="7FBFDAE6" w14:textId="77777777" w:rsidR="00876EE4" w:rsidRPr="00486C76" w:rsidRDefault="00876EE4" w:rsidP="00F31765">
      <w:pPr>
        <w:pStyle w:val="Definition"/>
      </w:pPr>
      <w:r w:rsidRPr="00486C76">
        <w:t>[ISO 19136:2007]</w:t>
      </w:r>
    </w:p>
    <w:p w14:paraId="7E3D9CB7" w14:textId="77777777" w:rsidR="00F31765" w:rsidRDefault="00F31765" w:rsidP="00F31765">
      <w:pPr>
        <w:pStyle w:val="TermNum"/>
      </w:pPr>
      <w:bookmarkStart w:id="27" w:name="_Toc445211748"/>
    </w:p>
    <w:p w14:paraId="1CB21FBB" w14:textId="77777777" w:rsidR="00876EE4" w:rsidRPr="00486C76" w:rsidRDefault="00876EE4" w:rsidP="00F31765">
      <w:pPr>
        <w:pStyle w:val="Terms"/>
      </w:pPr>
      <w:r w:rsidRPr="00486C76">
        <w:t>GML schema</w:t>
      </w:r>
      <w:bookmarkEnd w:id="27"/>
      <w:r w:rsidRPr="00486C76">
        <w:t xml:space="preserve"> </w:t>
      </w:r>
    </w:p>
    <w:p w14:paraId="7877F729" w14:textId="77777777" w:rsidR="00876EE4" w:rsidRPr="00486C76" w:rsidRDefault="00876EE4" w:rsidP="00F31765">
      <w:pPr>
        <w:pStyle w:val="Definition"/>
      </w:pPr>
      <w:r>
        <w:t>S</w:t>
      </w:r>
      <w:r w:rsidRPr="00486C76">
        <w:t>chema components in the XML namespace ―http://www.opengis.net/gml/3.2‖</w:t>
      </w:r>
      <w:r>
        <w:t xml:space="preserve"> as specified in ISO 19136:2007.</w:t>
      </w:r>
    </w:p>
    <w:p w14:paraId="2D51E2DF" w14:textId="77777777" w:rsidR="00876EE4" w:rsidRPr="00486C76" w:rsidRDefault="00876EE4" w:rsidP="00F31765">
      <w:pPr>
        <w:pStyle w:val="Definition"/>
      </w:pPr>
      <w:r w:rsidRPr="00486C76">
        <w:t>[ISO 19136:2007]</w:t>
      </w:r>
    </w:p>
    <w:p w14:paraId="39794BF8" w14:textId="77777777" w:rsidR="00F31765" w:rsidRDefault="00F31765" w:rsidP="00F31765">
      <w:pPr>
        <w:pStyle w:val="TermNum"/>
      </w:pPr>
      <w:bookmarkStart w:id="28" w:name="_Toc445211749"/>
    </w:p>
    <w:p w14:paraId="7D644374" w14:textId="77777777" w:rsidR="00876EE4" w:rsidRPr="00486C76" w:rsidRDefault="00876EE4" w:rsidP="00F31765">
      <w:pPr>
        <w:pStyle w:val="Terms"/>
      </w:pPr>
      <w:r w:rsidRPr="00486C76">
        <w:t>measurement</w:t>
      </w:r>
      <w:bookmarkEnd w:id="28"/>
    </w:p>
    <w:p w14:paraId="0A7CBB98" w14:textId="77777777" w:rsidR="00876EE4" w:rsidRPr="00486C76" w:rsidRDefault="00876EE4" w:rsidP="00F31765">
      <w:pPr>
        <w:pStyle w:val="Definition"/>
      </w:pPr>
      <w:r>
        <w:t>S</w:t>
      </w:r>
      <w:r w:rsidRPr="00486C76">
        <w:t>et of operations having the object</w:t>
      </w:r>
      <w:r>
        <w:t>ive</w:t>
      </w:r>
      <w:r w:rsidRPr="00486C76">
        <w:t xml:space="preserve"> of dete</w:t>
      </w:r>
      <w:r>
        <w:t>rmining the value of a quantity.</w:t>
      </w:r>
    </w:p>
    <w:p w14:paraId="6E3572D5" w14:textId="77777777" w:rsidR="00876EE4" w:rsidRPr="00486C76" w:rsidRDefault="00876EE4" w:rsidP="00F31765">
      <w:pPr>
        <w:pStyle w:val="Definition"/>
      </w:pPr>
      <w:r w:rsidRPr="00486C76">
        <w:t>[ISO/TS 19101-2:2008, definition 4.20]</w:t>
      </w:r>
    </w:p>
    <w:p w14:paraId="13835390" w14:textId="77777777" w:rsidR="00F31765" w:rsidRDefault="00F31765" w:rsidP="00F31765">
      <w:pPr>
        <w:pStyle w:val="TermNum"/>
      </w:pPr>
      <w:bookmarkStart w:id="29" w:name="_Toc445211750"/>
    </w:p>
    <w:p w14:paraId="30296A4B" w14:textId="77777777" w:rsidR="00876EE4" w:rsidRPr="00486C76" w:rsidRDefault="00876EE4" w:rsidP="00F31765">
      <w:pPr>
        <w:pStyle w:val="Terms"/>
      </w:pPr>
      <w:r w:rsidRPr="00486C76">
        <w:t>observation</w:t>
      </w:r>
      <w:bookmarkEnd w:id="29"/>
    </w:p>
    <w:p w14:paraId="3FDF94D1" w14:textId="77777777" w:rsidR="00876EE4" w:rsidRPr="007A1D01" w:rsidRDefault="00876EE4" w:rsidP="00F31765">
      <w:pPr>
        <w:pStyle w:val="Definition"/>
      </w:pPr>
      <w:r w:rsidRPr="007A1D01">
        <w:t>Act of observing a property.</w:t>
      </w:r>
    </w:p>
    <w:p w14:paraId="7F5CDA08" w14:textId="77777777" w:rsidR="00876EE4" w:rsidRPr="007A1D01" w:rsidRDefault="00876EE4" w:rsidP="00F31765">
      <w:pPr>
        <w:pStyle w:val="Definition"/>
      </w:pPr>
      <w:r w:rsidRPr="007A1D01">
        <w:t>NOTE</w:t>
      </w:r>
      <w:r>
        <w:t>:</w:t>
      </w:r>
      <w:r w:rsidRPr="007A1D01">
        <w:tab/>
        <w:t>The goal of an observation may be to measure or otherwise determine the value of a property.</w:t>
      </w:r>
    </w:p>
    <w:p w14:paraId="28256962" w14:textId="77777777" w:rsidR="00876EE4" w:rsidRPr="007A1D01" w:rsidRDefault="00876EE4" w:rsidP="00F31765">
      <w:pPr>
        <w:pStyle w:val="Definition"/>
      </w:pPr>
      <w:r w:rsidRPr="007A1D01">
        <w:t xml:space="preserve">[ISO 19156:2011 </w:t>
      </w:r>
      <w:r w:rsidRPr="007A1D01">
        <w:rPr>
          <w:bCs/>
        </w:rPr>
        <w:t>definition 4.10</w:t>
      </w:r>
      <w:r w:rsidRPr="007A1D01">
        <w:t>]</w:t>
      </w:r>
    </w:p>
    <w:p w14:paraId="3E488D79" w14:textId="77777777" w:rsidR="00F31765" w:rsidRDefault="00F31765" w:rsidP="00F31765">
      <w:pPr>
        <w:pStyle w:val="TermNum"/>
      </w:pPr>
      <w:bookmarkStart w:id="30" w:name="_Toc445211751"/>
    </w:p>
    <w:p w14:paraId="00682FA1" w14:textId="77777777" w:rsidR="00876EE4" w:rsidRPr="004C7006" w:rsidRDefault="00876EE4" w:rsidP="00F31765">
      <w:pPr>
        <w:pStyle w:val="Terms"/>
      </w:pPr>
      <w:r>
        <w:t>o</w:t>
      </w:r>
      <w:r w:rsidRPr="004C7006">
        <w:t>bservation procedure</w:t>
      </w:r>
      <w:bookmarkEnd w:id="30"/>
    </w:p>
    <w:p w14:paraId="37F7F0B5" w14:textId="77777777" w:rsidR="00876EE4" w:rsidRDefault="00876EE4" w:rsidP="00F31765">
      <w:pPr>
        <w:pStyle w:val="Definition"/>
      </w:pPr>
      <w:r>
        <w:t>M</w:t>
      </w:r>
      <w:r w:rsidRPr="004C7006">
        <w:t>ethod, algorithm or instrument, or system which may be used in making an observation</w:t>
      </w:r>
      <w:r>
        <w:t>.</w:t>
      </w:r>
    </w:p>
    <w:p w14:paraId="3DDA1298" w14:textId="77777777" w:rsidR="00876EE4" w:rsidRPr="004C7006" w:rsidRDefault="00876EE4" w:rsidP="00F31765">
      <w:pPr>
        <w:pStyle w:val="Definition"/>
        <w:rPr>
          <w:bCs/>
        </w:rPr>
      </w:pPr>
      <w:r>
        <w:rPr>
          <w:bCs/>
        </w:rPr>
        <w:t>[ISO19156, definition 4.11]</w:t>
      </w:r>
    </w:p>
    <w:p w14:paraId="720813FA" w14:textId="77777777" w:rsidR="00F31765" w:rsidRDefault="00F31765" w:rsidP="00F31765">
      <w:pPr>
        <w:pStyle w:val="TermNum"/>
      </w:pPr>
      <w:bookmarkStart w:id="31" w:name="_Toc445211752"/>
    </w:p>
    <w:p w14:paraId="3AF357F4" w14:textId="77777777" w:rsidR="00876EE4" w:rsidRPr="00486C76" w:rsidRDefault="00876EE4" w:rsidP="00F31765">
      <w:pPr>
        <w:pStyle w:val="Terms"/>
      </w:pPr>
      <w:r w:rsidRPr="00486C76">
        <w:t>observation result</w:t>
      </w:r>
      <w:bookmarkEnd w:id="31"/>
    </w:p>
    <w:p w14:paraId="2482087B" w14:textId="77777777" w:rsidR="00876EE4" w:rsidRPr="00486C76" w:rsidRDefault="00876EE4" w:rsidP="00F31765">
      <w:pPr>
        <w:pStyle w:val="Definition"/>
      </w:pPr>
      <w:r>
        <w:t>E</w:t>
      </w:r>
      <w:r w:rsidRPr="00486C76">
        <w:t>stimate of the value of a property determined through a known procedure</w:t>
      </w:r>
      <w:r>
        <w:t>.</w:t>
      </w:r>
    </w:p>
    <w:p w14:paraId="2B8C0C2F" w14:textId="77777777" w:rsidR="00876EE4" w:rsidRPr="00486C76" w:rsidRDefault="00876EE4" w:rsidP="00F31765">
      <w:pPr>
        <w:pStyle w:val="Definition"/>
      </w:pPr>
      <w:r w:rsidRPr="00486C76">
        <w:t>[ISO 19156:2011]</w:t>
      </w:r>
    </w:p>
    <w:p w14:paraId="36BC3513" w14:textId="77777777" w:rsidR="00F31765" w:rsidRDefault="00F31765" w:rsidP="00F31765">
      <w:pPr>
        <w:pStyle w:val="TermNum"/>
      </w:pPr>
      <w:bookmarkStart w:id="32" w:name="_Toc445211753"/>
    </w:p>
    <w:p w14:paraId="6D4CF71C" w14:textId="77777777" w:rsidR="00876EE4" w:rsidRPr="00832340" w:rsidRDefault="00876EE4" w:rsidP="00F31765">
      <w:pPr>
        <w:pStyle w:val="Terms"/>
      </w:pPr>
      <w:r>
        <w:t>p</w:t>
      </w:r>
      <w:r w:rsidRPr="00832340">
        <w:t>roperty &lt;General Feature Model&gt;</w:t>
      </w:r>
      <w:bookmarkEnd w:id="32"/>
    </w:p>
    <w:p w14:paraId="3CB0EBE0" w14:textId="77777777" w:rsidR="00876EE4" w:rsidRPr="00832340" w:rsidRDefault="00876EE4" w:rsidP="00F31765">
      <w:pPr>
        <w:pStyle w:val="Definition"/>
      </w:pPr>
      <w:r>
        <w:t>F</w:t>
      </w:r>
      <w:r w:rsidRPr="00832340">
        <w:t>acet or attribute of an object referenced by a name</w:t>
      </w:r>
      <w:r>
        <w:t>.</w:t>
      </w:r>
    </w:p>
    <w:p w14:paraId="6A55D035" w14:textId="77777777" w:rsidR="00876EE4" w:rsidRPr="001E1627" w:rsidRDefault="00876EE4" w:rsidP="00F31765">
      <w:pPr>
        <w:pStyle w:val="Definition"/>
      </w:pPr>
      <w:r w:rsidRPr="00832340">
        <w:t>EXAMPLE</w:t>
      </w:r>
      <w:r>
        <w:t>:</w:t>
      </w:r>
      <w:r w:rsidRPr="00832340">
        <w:t xml:space="preserve"> Abby's car has the colour red, where "colour red" is a property of the car instance</w:t>
      </w:r>
      <w:r>
        <w:t>.</w:t>
      </w:r>
      <w:r w:rsidRPr="00832340">
        <w:t xml:space="preserve"> </w:t>
      </w:r>
    </w:p>
    <w:p w14:paraId="7921674E" w14:textId="77777777" w:rsidR="00F31765" w:rsidRDefault="00F31765" w:rsidP="00F31765">
      <w:pPr>
        <w:pStyle w:val="TermNum"/>
      </w:pPr>
      <w:bookmarkStart w:id="33" w:name="_Toc445211754"/>
    </w:p>
    <w:p w14:paraId="11850450" w14:textId="77777777" w:rsidR="00876EE4" w:rsidRPr="00486C76" w:rsidRDefault="00876EE4" w:rsidP="00F31765">
      <w:pPr>
        <w:pStyle w:val="Terms"/>
      </w:pPr>
      <w:r w:rsidRPr="00486C76">
        <w:t>sampled feature</w:t>
      </w:r>
      <w:bookmarkEnd w:id="33"/>
    </w:p>
    <w:p w14:paraId="370336F9" w14:textId="77777777" w:rsidR="00876EE4" w:rsidRPr="00486C76" w:rsidRDefault="00876EE4" w:rsidP="00F31765">
      <w:pPr>
        <w:pStyle w:val="Definition"/>
      </w:pPr>
      <w:r>
        <w:t>T</w:t>
      </w:r>
      <w:r w:rsidRPr="00486C76">
        <w:t xml:space="preserve">he real-world domain feature of interest, such as a groundwater body, aquifer, river, lake, or sea, which </w:t>
      </w:r>
      <w:r>
        <w:t>is observed.</w:t>
      </w:r>
      <w:r w:rsidRPr="00486C76">
        <w:t xml:space="preserve"> </w:t>
      </w:r>
    </w:p>
    <w:p w14:paraId="1160B3FE" w14:textId="77777777" w:rsidR="00876EE4" w:rsidRPr="00486C76" w:rsidRDefault="00876EE4" w:rsidP="00F31765">
      <w:pPr>
        <w:pStyle w:val="Definition"/>
      </w:pPr>
      <w:r w:rsidRPr="00486C76">
        <w:t>[ISO 19156:2011]</w:t>
      </w:r>
    </w:p>
    <w:p w14:paraId="45E5E054" w14:textId="77777777" w:rsidR="00F31765" w:rsidRDefault="00F31765" w:rsidP="00F31765">
      <w:pPr>
        <w:pStyle w:val="TermNum"/>
      </w:pPr>
      <w:bookmarkStart w:id="34" w:name="_Toc445211755"/>
    </w:p>
    <w:p w14:paraId="1EDBD42E" w14:textId="77777777" w:rsidR="00876EE4" w:rsidRPr="00486C76" w:rsidRDefault="00876EE4" w:rsidP="00F31765">
      <w:pPr>
        <w:pStyle w:val="Terms"/>
      </w:pPr>
      <w:r w:rsidRPr="00486C76">
        <w:t>sampling feature</w:t>
      </w:r>
      <w:bookmarkEnd w:id="34"/>
    </w:p>
    <w:p w14:paraId="72679E22" w14:textId="77777777" w:rsidR="00876EE4" w:rsidRPr="00486C76" w:rsidRDefault="00876EE4" w:rsidP="00F31765">
      <w:pPr>
        <w:pStyle w:val="Definition"/>
      </w:pPr>
      <w:r>
        <w:t>F</w:t>
      </w:r>
      <w:r w:rsidRPr="00486C76">
        <w:t xml:space="preserve">eature, such as a station, transect, section or specimen, which is involved in making observations </w:t>
      </w:r>
      <w:r>
        <w:t>of</w:t>
      </w:r>
      <w:r w:rsidRPr="00486C76">
        <w:t xml:space="preserve"> a domain feature</w:t>
      </w:r>
      <w:r>
        <w:t>.</w:t>
      </w:r>
    </w:p>
    <w:p w14:paraId="0C2A6BC0" w14:textId="77777777" w:rsidR="00876EE4" w:rsidRPr="007A1D01" w:rsidRDefault="00876EE4" w:rsidP="00F31765">
      <w:pPr>
        <w:pStyle w:val="Definition"/>
      </w:pPr>
      <w:r w:rsidRPr="007A1D01">
        <w:t>NOTE</w:t>
      </w:r>
      <w:r>
        <w:t xml:space="preserve">: </w:t>
      </w:r>
      <w:r w:rsidRPr="007A1D01">
        <w:t xml:space="preserve">A sampling feature is purely an artefact of the observational strategy, and has no significance independent of the observational campaign. </w:t>
      </w:r>
    </w:p>
    <w:p w14:paraId="52745FB8" w14:textId="77777777" w:rsidR="00876EE4" w:rsidRPr="007A1D01" w:rsidRDefault="00876EE4" w:rsidP="00F31765">
      <w:pPr>
        <w:pStyle w:val="Definition"/>
      </w:pPr>
      <w:r w:rsidRPr="007A1D01">
        <w:t>[ISO 19156:2011</w:t>
      </w:r>
      <w:r w:rsidRPr="007A1D01">
        <w:rPr>
          <w:bCs/>
        </w:rPr>
        <w:t>, definition 4.16</w:t>
      </w:r>
      <w:r w:rsidRPr="007A1D01">
        <w:t>]</w:t>
      </w:r>
    </w:p>
    <w:p w14:paraId="5588EDCF" w14:textId="77777777" w:rsidR="00F31765" w:rsidRDefault="00F31765" w:rsidP="00F31765">
      <w:pPr>
        <w:pStyle w:val="TermNum"/>
      </w:pPr>
      <w:bookmarkStart w:id="35" w:name="_Toc445211756"/>
    </w:p>
    <w:p w14:paraId="0118017C" w14:textId="77777777" w:rsidR="00876EE4" w:rsidRPr="00486C76" w:rsidRDefault="00876EE4" w:rsidP="00F31765">
      <w:pPr>
        <w:pStyle w:val="Terms"/>
      </w:pPr>
      <w:r w:rsidRPr="00486C76">
        <w:t>schema &lt;XML Schema&gt;</w:t>
      </w:r>
      <w:bookmarkEnd w:id="35"/>
      <w:r w:rsidRPr="00486C76">
        <w:t xml:space="preserve"> </w:t>
      </w:r>
    </w:p>
    <w:p w14:paraId="10FD9903" w14:textId="77777777" w:rsidR="00876EE4" w:rsidRPr="00486C76" w:rsidRDefault="00876EE4" w:rsidP="00F31765">
      <w:pPr>
        <w:pStyle w:val="Definition"/>
      </w:pPr>
      <w:r w:rsidRPr="00486C76">
        <w:t xml:space="preserve">XML document containing </w:t>
      </w:r>
      <w:r>
        <w:t xml:space="preserve">a </w:t>
      </w:r>
      <w:r w:rsidRPr="00486C76">
        <w:t>collection of schema component definitions and declarations within the same target namespace</w:t>
      </w:r>
      <w:r>
        <w:t>.</w:t>
      </w:r>
    </w:p>
    <w:p w14:paraId="6BE3CCF3" w14:textId="77777777" w:rsidR="00876EE4" w:rsidRPr="007A1D01" w:rsidRDefault="00876EE4" w:rsidP="00F31765">
      <w:pPr>
        <w:pStyle w:val="Definition"/>
      </w:pPr>
      <w:r>
        <w:t>Example</w:t>
      </w:r>
      <w:r w:rsidRPr="007A1D01">
        <w:t xml:space="preserve"> Schema components of W3C XML Schema are types, elements, attributes, groups, etc. </w:t>
      </w:r>
    </w:p>
    <w:p w14:paraId="1D3A68D9" w14:textId="77777777" w:rsidR="00876EE4" w:rsidRPr="007A1D01" w:rsidRDefault="00876EE4" w:rsidP="00F31765">
      <w:pPr>
        <w:pStyle w:val="Definition"/>
      </w:pPr>
      <w:r w:rsidRPr="007A1D01">
        <w:t>NOTE</w:t>
      </w:r>
      <w:r>
        <w:t xml:space="preserve">: </w:t>
      </w:r>
      <w:r w:rsidRPr="007A1D01">
        <w:t xml:space="preserve">The W3C XML Schema provides an XML interchange format for schema information. A single schema document provides descriptions of components associated with a single XML namespace, but several documents may describe components in the same schema, i.e. the same target namespace. </w:t>
      </w:r>
    </w:p>
    <w:p w14:paraId="64D5118A" w14:textId="77777777" w:rsidR="00876EE4" w:rsidRPr="00486C76" w:rsidRDefault="00876EE4" w:rsidP="00F31765">
      <w:pPr>
        <w:pStyle w:val="Definition"/>
      </w:pPr>
      <w:r w:rsidRPr="00486C76">
        <w:t xml:space="preserve"> [ISO 19136:2007]</w:t>
      </w:r>
    </w:p>
    <w:p w14:paraId="5D0ECAA0" w14:textId="77777777" w:rsidR="00F31765" w:rsidRDefault="00F31765" w:rsidP="00F31765">
      <w:pPr>
        <w:pStyle w:val="TermNum"/>
      </w:pPr>
      <w:bookmarkStart w:id="36" w:name="_Toc445211757"/>
      <w:bookmarkEnd w:id="21"/>
    </w:p>
    <w:p w14:paraId="1B8040C2" w14:textId="77777777" w:rsidR="00876EE4" w:rsidRPr="00AC3240" w:rsidRDefault="00876EE4" w:rsidP="00F31765">
      <w:pPr>
        <w:pStyle w:val="Terms"/>
      </w:pPr>
      <w:r>
        <w:t>s</w:t>
      </w:r>
      <w:r w:rsidRPr="00AC3240">
        <w:t>ensor</w:t>
      </w:r>
      <w:bookmarkEnd w:id="36"/>
    </w:p>
    <w:p w14:paraId="224103C8" w14:textId="77777777" w:rsidR="00876EE4" w:rsidRDefault="00876EE4" w:rsidP="00F31765">
      <w:pPr>
        <w:pStyle w:val="Definition"/>
      </w:pPr>
      <w:r w:rsidRPr="00AC3240">
        <w:t>Type of observation procedure that provides the estimated value of an observed property at its output</w:t>
      </w:r>
      <w:r>
        <w:t>.</w:t>
      </w:r>
    </w:p>
    <w:p w14:paraId="333AD710" w14:textId="77777777" w:rsidR="00876EE4" w:rsidRPr="007A1D01" w:rsidRDefault="00876EE4" w:rsidP="00F31765">
      <w:pPr>
        <w:pStyle w:val="Definition"/>
        <w:rPr>
          <w:iCs/>
        </w:rPr>
      </w:pPr>
      <w:r w:rsidRPr="007A1D01">
        <w:rPr>
          <w:iCs/>
        </w:rPr>
        <w:t>Note: A sensor uses a combination of physical, chemical or biological means in order to estimate the underlying observed property. At the end of the measuring chain electronic devices often produce signals to be processed.</w:t>
      </w:r>
    </w:p>
    <w:p w14:paraId="73595E9F" w14:textId="77777777" w:rsidR="009A7B37" w:rsidRDefault="00876EE4" w:rsidP="00F31765">
      <w:pPr>
        <w:pStyle w:val="Definition"/>
      </w:pPr>
      <w:r w:rsidRPr="00AC3240">
        <w:t>[</w:t>
      </w:r>
      <w:r>
        <w:t xml:space="preserve">OGC </w:t>
      </w:r>
      <w:r w:rsidRPr="00AC3240">
        <w:t>SWE Common</w:t>
      </w:r>
      <w:r>
        <w:t xml:space="preserve"> 2.0</w:t>
      </w:r>
      <w:r w:rsidRPr="00E102A4">
        <w:t>, definition 4.5.]</w:t>
      </w:r>
    </w:p>
    <w:p w14:paraId="468FE37C" w14:textId="77777777" w:rsidR="009A7B37" w:rsidRDefault="009A7B37">
      <w:pPr>
        <w:pStyle w:val="Heading1"/>
      </w:pPr>
      <w:bookmarkStart w:id="37" w:name="_Toc469485589"/>
      <w:r>
        <w:t>Conventions</w:t>
      </w:r>
      <w:bookmarkEnd w:id="37"/>
    </w:p>
    <w:p w14:paraId="1916F147" w14:textId="77777777" w:rsidR="00B32C7D" w:rsidRPr="00D37F4D" w:rsidRDefault="00B32C7D" w:rsidP="00B32C7D">
      <w:pPr>
        <w:pStyle w:val="Heading2"/>
      </w:pPr>
      <w:bookmarkStart w:id="38" w:name="_Toc356480503"/>
      <w:bookmarkStart w:id="39" w:name="_Toc377112003"/>
      <w:bookmarkStart w:id="40" w:name="_Toc445211759"/>
      <w:bookmarkStart w:id="41" w:name="_Toc469485590"/>
      <w:r w:rsidRPr="00D37F4D">
        <w:t>Requirements class</w:t>
      </w:r>
      <w:bookmarkEnd w:id="38"/>
      <w:bookmarkEnd w:id="39"/>
      <w:bookmarkEnd w:id="40"/>
      <w:bookmarkEnd w:id="41"/>
    </w:p>
    <w:p w14:paraId="2032F37B" w14:textId="77777777" w:rsidR="00B32C7D" w:rsidRPr="00D37F4D" w:rsidRDefault="00B32C7D" w:rsidP="00B32C7D">
      <w:r w:rsidRPr="00D37F4D">
        <w:t xml:space="preserve">Each normative statement (requirement or recommendation) in this </w:t>
      </w:r>
      <w:r w:rsidR="007D6388">
        <w:t>standard</w:t>
      </w:r>
      <w:r w:rsidRPr="00D37F4D">
        <w:t xml:space="preserve"> is a member of a requirements class. Each requirements class is described in a discrete clause or sub-clause, and summarized using the following template:</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402"/>
        <w:gridCol w:w="3856"/>
      </w:tblGrid>
      <w:tr w:rsidR="00B32C7D" w:rsidRPr="00D37F4D" w14:paraId="37E4321C" w14:textId="77777777" w:rsidTr="00B32C7D">
        <w:trPr>
          <w:jc w:val="center"/>
        </w:trPr>
        <w:tc>
          <w:tcPr>
            <w:tcW w:w="3402" w:type="dxa"/>
            <w:tcBorders>
              <w:top w:val="single" w:sz="12" w:space="0" w:color="auto"/>
              <w:bottom w:val="single" w:sz="12" w:space="0" w:color="auto"/>
            </w:tcBorders>
          </w:tcPr>
          <w:p w14:paraId="5DB3827C" w14:textId="77777777" w:rsidR="00B32C7D" w:rsidRPr="00D37F4D" w:rsidRDefault="00B32C7D" w:rsidP="00B32C7D">
            <w:pPr>
              <w:rPr>
                <w:b/>
              </w:rPr>
            </w:pPr>
            <w:r w:rsidRPr="00D37F4D">
              <w:rPr>
                <w:b/>
              </w:rPr>
              <w:t>Requirements class</w:t>
            </w:r>
          </w:p>
        </w:tc>
        <w:tc>
          <w:tcPr>
            <w:tcW w:w="3856" w:type="dxa"/>
            <w:tcBorders>
              <w:top w:val="single" w:sz="12" w:space="0" w:color="auto"/>
              <w:bottom w:val="single" w:sz="12" w:space="0" w:color="auto"/>
            </w:tcBorders>
          </w:tcPr>
          <w:p w14:paraId="4AA1AFDB" w14:textId="77777777" w:rsidR="00B32C7D" w:rsidRPr="00D37F4D" w:rsidRDefault="00B32C7D" w:rsidP="00B32C7D">
            <w:pPr>
              <w:rPr>
                <w:b/>
              </w:rPr>
            </w:pPr>
            <w:r w:rsidRPr="00D37F4D">
              <w:rPr>
                <w:b/>
              </w:rPr>
              <w:t>/req/{classM}</w:t>
            </w:r>
          </w:p>
        </w:tc>
      </w:tr>
      <w:tr w:rsidR="00B32C7D" w:rsidRPr="00D37F4D" w14:paraId="5790C256" w14:textId="77777777" w:rsidTr="00B32C7D">
        <w:trPr>
          <w:jc w:val="center"/>
        </w:trPr>
        <w:tc>
          <w:tcPr>
            <w:tcW w:w="3402" w:type="dxa"/>
            <w:tcBorders>
              <w:top w:val="single" w:sz="12" w:space="0" w:color="auto"/>
            </w:tcBorders>
          </w:tcPr>
          <w:p w14:paraId="486335F0" w14:textId="77777777" w:rsidR="00B32C7D" w:rsidRPr="00D37F4D" w:rsidRDefault="00B32C7D" w:rsidP="00B32C7D">
            <w:pPr>
              <w:rPr>
                <w:b/>
              </w:rPr>
            </w:pPr>
            <w:r w:rsidRPr="00D37F4D">
              <w:rPr>
                <w:b/>
              </w:rPr>
              <w:t>Target type</w:t>
            </w:r>
          </w:p>
        </w:tc>
        <w:tc>
          <w:tcPr>
            <w:tcW w:w="3856" w:type="dxa"/>
            <w:tcBorders>
              <w:top w:val="single" w:sz="12" w:space="0" w:color="auto"/>
            </w:tcBorders>
          </w:tcPr>
          <w:p w14:paraId="211902E5" w14:textId="77777777" w:rsidR="00B32C7D" w:rsidRPr="00D37F4D" w:rsidRDefault="00B32C7D" w:rsidP="00B32C7D">
            <w:r w:rsidRPr="00D37F4D">
              <w:t>[artefact or technology type]</w:t>
            </w:r>
          </w:p>
        </w:tc>
      </w:tr>
      <w:tr w:rsidR="00B32C7D" w:rsidRPr="00D37F4D" w14:paraId="6D82E6E0" w14:textId="77777777" w:rsidTr="00B32C7D">
        <w:trPr>
          <w:jc w:val="center"/>
        </w:trPr>
        <w:tc>
          <w:tcPr>
            <w:tcW w:w="3402" w:type="dxa"/>
          </w:tcPr>
          <w:p w14:paraId="677C5174" w14:textId="77777777" w:rsidR="00B32C7D" w:rsidRPr="00D37F4D" w:rsidRDefault="00B32C7D" w:rsidP="00B32C7D">
            <w:pPr>
              <w:rPr>
                <w:b/>
              </w:rPr>
            </w:pPr>
            <w:r w:rsidRPr="00D37F4D">
              <w:rPr>
                <w:b/>
              </w:rPr>
              <w:t>Dependency</w:t>
            </w:r>
          </w:p>
        </w:tc>
        <w:tc>
          <w:tcPr>
            <w:tcW w:w="3856" w:type="dxa"/>
          </w:tcPr>
          <w:p w14:paraId="274DC4C8" w14:textId="77777777" w:rsidR="00B32C7D" w:rsidRPr="00D37F4D" w:rsidRDefault="00B32C7D" w:rsidP="00B32C7D">
            <w:r w:rsidRPr="00D37F4D">
              <w:t>[identifier for another requirements class]</w:t>
            </w:r>
          </w:p>
        </w:tc>
      </w:tr>
      <w:tr w:rsidR="00B32C7D" w:rsidRPr="00D37F4D" w14:paraId="35B05E84" w14:textId="77777777" w:rsidTr="00B32C7D">
        <w:trPr>
          <w:jc w:val="center"/>
        </w:trPr>
        <w:tc>
          <w:tcPr>
            <w:tcW w:w="3402" w:type="dxa"/>
          </w:tcPr>
          <w:p w14:paraId="51DFFE62" w14:textId="77777777" w:rsidR="00B32C7D" w:rsidRPr="00D37F4D" w:rsidRDefault="00B32C7D" w:rsidP="00B32C7D">
            <w:pPr>
              <w:rPr>
                <w:b/>
              </w:rPr>
            </w:pPr>
            <w:r w:rsidRPr="00D37F4D">
              <w:rPr>
                <w:b/>
              </w:rPr>
              <w:t>Requirement</w:t>
            </w:r>
          </w:p>
        </w:tc>
        <w:tc>
          <w:tcPr>
            <w:tcW w:w="3856" w:type="dxa"/>
          </w:tcPr>
          <w:p w14:paraId="192EDBBB" w14:textId="77777777" w:rsidR="00B32C7D" w:rsidRPr="00D37F4D" w:rsidRDefault="00B32C7D" w:rsidP="00B32C7D">
            <w:r w:rsidRPr="00D37F4D">
              <w:t>/req/{classM}/{reqN}</w:t>
            </w:r>
          </w:p>
        </w:tc>
      </w:tr>
      <w:tr w:rsidR="00B32C7D" w:rsidRPr="00D37F4D" w14:paraId="02AC1979" w14:textId="77777777" w:rsidTr="00B32C7D">
        <w:trPr>
          <w:jc w:val="center"/>
        </w:trPr>
        <w:tc>
          <w:tcPr>
            <w:tcW w:w="3402" w:type="dxa"/>
          </w:tcPr>
          <w:p w14:paraId="4A26AFAA" w14:textId="77777777" w:rsidR="00B32C7D" w:rsidRPr="00D37F4D" w:rsidRDefault="00B32C7D" w:rsidP="00B32C7D">
            <w:pPr>
              <w:rPr>
                <w:b/>
              </w:rPr>
            </w:pPr>
            <w:r w:rsidRPr="00D37F4D">
              <w:rPr>
                <w:b/>
              </w:rPr>
              <w:t>Recommendation</w:t>
            </w:r>
          </w:p>
        </w:tc>
        <w:tc>
          <w:tcPr>
            <w:tcW w:w="3856" w:type="dxa"/>
          </w:tcPr>
          <w:p w14:paraId="492DF210" w14:textId="77777777" w:rsidR="00B32C7D" w:rsidRPr="00D37F4D" w:rsidRDefault="00B32C7D" w:rsidP="00B32C7D">
            <w:r w:rsidRPr="00D37F4D">
              <w:t>/req/{classM}/{recO}</w:t>
            </w:r>
          </w:p>
        </w:tc>
      </w:tr>
      <w:tr w:rsidR="00B32C7D" w:rsidRPr="00D37F4D" w14:paraId="4455EF11" w14:textId="77777777" w:rsidTr="00B32C7D">
        <w:trPr>
          <w:jc w:val="center"/>
        </w:trPr>
        <w:tc>
          <w:tcPr>
            <w:tcW w:w="3402" w:type="dxa"/>
          </w:tcPr>
          <w:p w14:paraId="1F59D947" w14:textId="77777777" w:rsidR="00B32C7D" w:rsidRPr="00D37F4D" w:rsidRDefault="00B32C7D" w:rsidP="00B32C7D">
            <w:pPr>
              <w:rPr>
                <w:b/>
              </w:rPr>
            </w:pPr>
            <w:r w:rsidRPr="00D37F4D">
              <w:rPr>
                <w:b/>
              </w:rPr>
              <w:t>Requirement</w:t>
            </w:r>
          </w:p>
        </w:tc>
        <w:tc>
          <w:tcPr>
            <w:tcW w:w="3856" w:type="dxa"/>
          </w:tcPr>
          <w:p w14:paraId="54F1339D" w14:textId="77777777" w:rsidR="00B32C7D" w:rsidRPr="00D37F4D" w:rsidRDefault="00B32C7D" w:rsidP="00B32C7D">
            <w:r w:rsidRPr="00D37F4D">
              <w:t>/req/{classM}/{reqP}</w:t>
            </w:r>
          </w:p>
        </w:tc>
      </w:tr>
      <w:tr w:rsidR="00B32C7D" w:rsidRPr="00D37F4D" w14:paraId="233FD671" w14:textId="77777777" w:rsidTr="00B32C7D">
        <w:trPr>
          <w:jc w:val="center"/>
        </w:trPr>
        <w:tc>
          <w:tcPr>
            <w:tcW w:w="3402" w:type="dxa"/>
            <w:tcBorders>
              <w:bottom w:val="single" w:sz="12" w:space="0" w:color="auto"/>
            </w:tcBorders>
          </w:tcPr>
          <w:p w14:paraId="2FC141A2" w14:textId="77777777" w:rsidR="00B32C7D" w:rsidRPr="00D37F4D" w:rsidRDefault="00B32C7D" w:rsidP="00B32C7D">
            <w:pPr>
              <w:rPr>
                <w:b/>
              </w:rPr>
            </w:pPr>
            <w:r w:rsidRPr="00D37F4D">
              <w:rPr>
                <w:b/>
              </w:rPr>
              <w:lastRenderedPageBreak/>
              <w:t>Requirement /Recommendation</w:t>
            </w:r>
          </w:p>
        </w:tc>
        <w:tc>
          <w:tcPr>
            <w:tcW w:w="3856" w:type="dxa"/>
            <w:tcBorders>
              <w:bottom w:val="single" w:sz="12" w:space="0" w:color="auto"/>
            </w:tcBorders>
          </w:tcPr>
          <w:p w14:paraId="23FFB141" w14:textId="77777777" w:rsidR="00B32C7D" w:rsidRPr="00D37F4D" w:rsidRDefault="00B32C7D" w:rsidP="00B32C7D">
            <w:r w:rsidRPr="00D37F4D">
              <w:t>[repeat as necessary]</w:t>
            </w:r>
          </w:p>
        </w:tc>
      </w:tr>
    </w:tbl>
    <w:p w14:paraId="63127FFF" w14:textId="77777777" w:rsidR="00B32C7D" w:rsidRPr="00D37F4D" w:rsidRDefault="00B32C7D" w:rsidP="00B32C7D"/>
    <w:p w14:paraId="57C53666" w14:textId="77777777" w:rsidR="00B32C7D" w:rsidRPr="00D37F4D" w:rsidRDefault="00B32C7D" w:rsidP="00B32C7D">
      <w:r w:rsidRPr="00D37F4D">
        <w:t xml:space="preserve">All requirements in a class must be satisfied. Hence, the requirements class is the unit of re-use and </w:t>
      </w:r>
      <w:r>
        <w:t>dependency, and the value of a d</w:t>
      </w:r>
      <w:r w:rsidRPr="00D37F4D">
        <w:t xml:space="preserve">ependency requirement is another requirements class. All requirements in a dependency must also be satisfied by a conforming implementation. A requirements class may consist only of dependencies and introduce no new requirements. </w:t>
      </w:r>
    </w:p>
    <w:p w14:paraId="43C4BBF3" w14:textId="77777777" w:rsidR="00B32C7D" w:rsidRPr="00D37F4D" w:rsidRDefault="00B32C7D" w:rsidP="00B32C7D">
      <w:pPr>
        <w:pStyle w:val="Heading2"/>
      </w:pPr>
      <w:bookmarkStart w:id="42" w:name="_Toc377112004"/>
      <w:bookmarkStart w:id="43" w:name="_Toc445211760"/>
      <w:bookmarkStart w:id="44" w:name="_Toc469485591"/>
      <w:r w:rsidRPr="00D37F4D">
        <w:t>Requirement</w:t>
      </w:r>
      <w:bookmarkEnd w:id="42"/>
      <w:bookmarkEnd w:id="43"/>
      <w:bookmarkEnd w:id="44"/>
    </w:p>
    <w:p w14:paraId="6D6B2B65" w14:textId="5FA93E45" w:rsidR="00B32C7D" w:rsidRPr="00D37F4D" w:rsidRDefault="00B32C7D" w:rsidP="00B32C7D">
      <w:r w:rsidRPr="00D37F4D">
        <w:t xml:space="preserve">All requirements are normative, and each is presented </w:t>
      </w:r>
      <w:r w:rsidR="00F75604">
        <w:t>with</w:t>
      </w:r>
      <w:r w:rsidRPr="00D37F4D">
        <w:t xml:space="preserve"> the following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6720"/>
      </w:tblGrid>
      <w:tr w:rsidR="00B32C7D" w:rsidRPr="00D37F4D" w14:paraId="6F3D462B" w14:textId="77777777" w:rsidTr="00B32C7D">
        <w:trPr>
          <w:cantSplit/>
          <w:trHeight w:val="555"/>
        </w:trPr>
        <w:tc>
          <w:tcPr>
            <w:tcW w:w="2841" w:type="dxa"/>
            <w:tcBorders>
              <w:right w:val="nil"/>
            </w:tcBorders>
          </w:tcPr>
          <w:p w14:paraId="436CC4E4" w14:textId="77777777" w:rsidR="00B32C7D" w:rsidRPr="00D37F4D" w:rsidRDefault="00B32C7D" w:rsidP="00B32C7D">
            <w:pPr>
              <w:rPr>
                <w:b/>
              </w:rPr>
            </w:pPr>
            <w:r w:rsidRPr="00D37F4D">
              <w:rPr>
                <w:b/>
              </w:rPr>
              <w:t>/req/[classM]/[reqN]</w:t>
            </w:r>
          </w:p>
        </w:tc>
        <w:tc>
          <w:tcPr>
            <w:tcW w:w="6720" w:type="dxa"/>
            <w:tcBorders>
              <w:left w:val="nil"/>
            </w:tcBorders>
          </w:tcPr>
          <w:p w14:paraId="3ECA3AC4" w14:textId="77777777" w:rsidR="00B32C7D" w:rsidRPr="00D37F4D" w:rsidRDefault="00B32C7D" w:rsidP="00B32C7D">
            <w:r w:rsidRPr="00D37F4D">
              <w:t>[Normative statement]</w:t>
            </w:r>
          </w:p>
        </w:tc>
      </w:tr>
    </w:tbl>
    <w:p w14:paraId="1C2F8CDE" w14:textId="77777777" w:rsidR="00F75604" w:rsidRDefault="00F75604" w:rsidP="00B32C7D"/>
    <w:p w14:paraId="21AFB4B2" w14:textId="77777777" w:rsidR="00B32C7D" w:rsidRPr="00D37F4D" w:rsidRDefault="00B32C7D" w:rsidP="00B32C7D">
      <w:r w:rsidRPr="00D37F4D">
        <w:t xml:space="preserve">where /req/[classM]/[reqN] identifies the requirement or recommendation. The use of this layout convention allows the normative provisions of this </w:t>
      </w:r>
      <w:r w:rsidR="007D6388">
        <w:t>standard</w:t>
      </w:r>
      <w:r w:rsidRPr="00D37F4D">
        <w:t xml:space="preserve"> to be easily located by implementers. </w:t>
      </w:r>
    </w:p>
    <w:p w14:paraId="6CB3CD81" w14:textId="77777777" w:rsidR="00B32C7D" w:rsidRPr="00D37F4D" w:rsidRDefault="00B32C7D" w:rsidP="00B32C7D">
      <w:pPr>
        <w:pStyle w:val="Heading2"/>
      </w:pPr>
      <w:bookmarkStart w:id="45" w:name="_Toc356480502"/>
      <w:bookmarkStart w:id="46" w:name="_Toc377112005"/>
      <w:bookmarkStart w:id="47" w:name="_Toc445211761"/>
      <w:bookmarkStart w:id="48" w:name="_Toc469485592"/>
      <w:bookmarkStart w:id="49" w:name="_Toc356480505"/>
      <w:r w:rsidRPr="00D37F4D">
        <w:t>Conformance class</w:t>
      </w:r>
      <w:bookmarkEnd w:id="45"/>
      <w:bookmarkEnd w:id="46"/>
      <w:bookmarkEnd w:id="47"/>
      <w:bookmarkEnd w:id="48"/>
    </w:p>
    <w:p w14:paraId="48DFBA96" w14:textId="77777777" w:rsidR="00B32C7D" w:rsidRPr="00D37F4D" w:rsidRDefault="00B32C7D" w:rsidP="00B32C7D">
      <w:r w:rsidRPr="00D37F4D">
        <w:t xml:space="preserve">Conformance to this </w:t>
      </w:r>
      <w:r w:rsidR="007D6388">
        <w:t>standard</w:t>
      </w:r>
      <w:r w:rsidRPr="00D37F4D">
        <w:t xml:space="preserve"> is possible at a number of levels, specified by conformance classes (Annex A). Each conformance class is summarized using the following template: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35"/>
        <w:gridCol w:w="3856"/>
      </w:tblGrid>
      <w:tr w:rsidR="00B32C7D" w:rsidRPr="00D37F4D" w14:paraId="54517F1A" w14:textId="77777777" w:rsidTr="00B32C7D">
        <w:trPr>
          <w:jc w:val="center"/>
        </w:trPr>
        <w:tc>
          <w:tcPr>
            <w:tcW w:w="2835" w:type="dxa"/>
            <w:tcBorders>
              <w:top w:val="single" w:sz="12" w:space="0" w:color="auto"/>
              <w:bottom w:val="single" w:sz="12" w:space="0" w:color="auto"/>
            </w:tcBorders>
          </w:tcPr>
          <w:p w14:paraId="4A05D58C" w14:textId="77777777" w:rsidR="00B32C7D" w:rsidRPr="00D37F4D" w:rsidRDefault="00B32C7D" w:rsidP="00B32C7D">
            <w:pPr>
              <w:rPr>
                <w:b/>
              </w:rPr>
            </w:pPr>
            <w:r w:rsidRPr="00D37F4D">
              <w:rPr>
                <w:b/>
              </w:rPr>
              <w:t>Conformance class</w:t>
            </w:r>
          </w:p>
        </w:tc>
        <w:tc>
          <w:tcPr>
            <w:tcW w:w="3856" w:type="dxa"/>
            <w:tcBorders>
              <w:top w:val="single" w:sz="12" w:space="0" w:color="auto"/>
              <w:bottom w:val="single" w:sz="12" w:space="0" w:color="auto"/>
            </w:tcBorders>
          </w:tcPr>
          <w:p w14:paraId="5CDE3985" w14:textId="77777777" w:rsidR="00B32C7D" w:rsidRPr="00D37F4D" w:rsidRDefault="00B32C7D" w:rsidP="00B32C7D">
            <w:pPr>
              <w:rPr>
                <w:b/>
              </w:rPr>
            </w:pPr>
            <w:r w:rsidRPr="00D37F4D">
              <w:rPr>
                <w:b/>
              </w:rPr>
              <w:t>/conf/{classM}</w:t>
            </w:r>
          </w:p>
        </w:tc>
      </w:tr>
      <w:tr w:rsidR="00B32C7D" w:rsidRPr="00D37F4D" w14:paraId="034412A8" w14:textId="77777777" w:rsidTr="00B32C7D">
        <w:trPr>
          <w:jc w:val="center"/>
        </w:trPr>
        <w:tc>
          <w:tcPr>
            <w:tcW w:w="2835" w:type="dxa"/>
            <w:tcBorders>
              <w:top w:val="single" w:sz="12" w:space="0" w:color="auto"/>
            </w:tcBorders>
          </w:tcPr>
          <w:p w14:paraId="5585F5D7" w14:textId="77777777" w:rsidR="00B32C7D" w:rsidRPr="00D37F4D" w:rsidRDefault="00B32C7D" w:rsidP="00B32C7D">
            <w:pPr>
              <w:rPr>
                <w:b/>
              </w:rPr>
            </w:pPr>
            <w:r w:rsidRPr="00D37F4D">
              <w:rPr>
                <w:b/>
              </w:rPr>
              <w:t>Dependency</w:t>
            </w:r>
          </w:p>
        </w:tc>
        <w:tc>
          <w:tcPr>
            <w:tcW w:w="3856" w:type="dxa"/>
            <w:tcBorders>
              <w:top w:val="single" w:sz="12" w:space="0" w:color="auto"/>
            </w:tcBorders>
          </w:tcPr>
          <w:p w14:paraId="0F351A71" w14:textId="77777777" w:rsidR="00B32C7D" w:rsidRPr="00D37F4D" w:rsidRDefault="00B32C7D" w:rsidP="00B32C7D">
            <w:r w:rsidRPr="00D37F4D">
              <w:t>[identifier for another conformance class]</w:t>
            </w:r>
          </w:p>
        </w:tc>
      </w:tr>
      <w:tr w:rsidR="00B32C7D" w:rsidRPr="00D37F4D" w14:paraId="035C5C2D" w14:textId="77777777" w:rsidTr="00B32C7D">
        <w:trPr>
          <w:jc w:val="center"/>
        </w:trPr>
        <w:tc>
          <w:tcPr>
            <w:tcW w:w="2835" w:type="dxa"/>
          </w:tcPr>
          <w:p w14:paraId="658C73F2" w14:textId="77777777" w:rsidR="00B32C7D" w:rsidRPr="00D37F4D" w:rsidRDefault="00B32C7D" w:rsidP="00B32C7D">
            <w:pPr>
              <w:rPr>
                <w:b/>
              </w:rPr>
            </w:pPr>
            <w:r w:rsidRPr="00D37F4D">
              <w:rPr>
                <w:b/>
              </w:rPr>
              <w:t>Requirements</w:t>
            </w:r>
          </w:p>
        </w:tc>
        <w:tc>
          <w:tcPr>
            <w:tcW w:w="3856" w:type="dxa"/>
          </w:tcPr>
          <w:p w14:paraId="5848FE9B" w14:textId="77777777" w:rsidR="00B32C7D" w:rsidRPr="00D37F4D" w:rsidRDefault="00B32C7D" w:rsidP="00B32C7D">
            <w:r w:rsidRPr="00D37F4D">
              <w:t>/req/{classA}</w:t>
            </w:r>
          </w:p>
        </w:tc>
      </w:tr>
      <w:tr w:rsidR="00B32C7D" w:rsidRPr="00D37F4D" w14:paraId="7BC723D0" w14:textId="77777777" w:rsidTr="00B32C7D">
        <w:trPr>
          <w:jc w:val="center"/>
        </w:trPr>
        <w:tc>
          <w:tcPr>
            <w:tcW w:w="2835" w:type="dxa"/>
            <w:tcBorders>
              <w:bottom w:val="single" w:sz="12" w:space="0" w:color="auto"/>
            </w:tcBorders>
          </w:tcPr>
          <w:p w14:paraId="0948D1FD" w14:textId="77777777" w:rsidR="00B32C7D" w:rsidRPr="00D37F4D" w:rsidRDefault="00B32C7D" w:rsidP="00B32C7D">
            <w:pPr>
              <w:rPr>
                <w:b/>
              </w:rPr>
            </w:pPr>
            <w:r w:rsidRPr="00D37F4D">
              <w:rPr>
                <w:b/>
              </w:rPr>
              <w:t>Tests</w:t>
            </w:r>
          </w:p>
        </w:tc>
        <w:tc>
          <w:tcPr>
            <w:tcW w:w="3856" w:type="dxa"/>
            <w:tcBorders>
              <w:bottom w:val="single" w:sz="12" w:space="0" w:color="auto"/>
            </w:tcBorders>
          </w:tcPr>
          <w:p w14:paraId="49AC8DC2" w14:textId="77777777" w:rsidR="00B32C7D" w:rsidRPr="00D37F4D" w:rsidRDefault="00B32C7D" w:rsidP="00B32C7D">
            <w:r w:rsidRPr="00D37F4D">
              <w:t>[reference to clause(s) containing tests]</w:t>
            </w:r>
          </w:p>
        </w:tc>
      </w:tr>
    </w:tbl>
    <w:p w14:paraId="21B5E8B0" w14:textId="77777777" w:rsidR="00B32C7D" w:rsidRPr="00D37F4D" w:rsidRDefault="00B32C7D" w:rsidP="00B32C7D"/>
    <w:p w14:paraId="5AAC60CF" w14:textId="77777777" w:rsidR="00B32C7D" w:rsidRDefault="00B32C7D" w:rsidP="00B32C7D">
      <w:r w:rsidRPr="00D37F4D">
        <w:t xml:space="preserve">All </w:t>
      </w:r>
      <w:r>
        <w:t>tests in a class must be passed</w:t>
      </w:r>
      <w:r w:rsidRPr="00D37F4D">
        <w:t>. Each conformance class tests conformance to a set of requirements packaged in a requirements class.</w:t>
      </w:r>
    </w:p>
    <w:p w14:paraId="220AB9DF" w14:textId="77777777" w:rsidR="00B32C7D" w:rsidRDefault="00B32C7D" w:rsidP="00B32C7D">
      <w:r>
        <w:t xml:space="preserve">W3C Schema (XSD) and ISO Schematron (SCH) files are considered as part of this </w:t>
      </w:r>
      <w:r w:rsidR="007D6388">
        <w:t>standard</w:t>
      </w:r>
      <w:r>
        <w:t xml:space="preserve">, although available online only, due to concerns about document size. Many requirements are expressed in a single XSD or SCH file although tests are listed individually in the conformance annex (one test for XSD and one test for SCH).  </w:t>
      </w:r>
    </w:p>
    <w:p w14:paraId="10895D3B" w14:textId="77777777" w:rsidR="00B32C7D" w:rsidRDefault="00B32C7D" w:rsidP="00B32C7D">
      <w:r>
        <w:lastRenderedPageBreak/>
        <w:t>Schematron files explicitly specify which requirements are being tested in the title of the schematron pattern.</w:t>
      </w:r>
    </w:p>
    <w:p w14:paraId="00CA6346" w14:textId="77777777" w:rsidR="00B32C7D" w:rsidRPr="002E01C8" w:rsidRDefault="00B32C7D" w:rsidP="00B32C7D">
      <w:pPr>
        <w:autoSpaceDE w:val="0"/>
        <w:autoSpaceDN w:val="0"/>
        <w:adjustRightInd w:val="0"/>
        <w:spacing w:after="0"/>
        <w:rPr>
          <w:rFonts w:ascii="Courier New" w:hAnsi="Courier New" w:cs="Courier New"/>
          <w:color w:val="000000"/>
          <w:sz w:val="16"/>
          <w:szCs w:val="16"/>
          <w:highlight w:val="white"/>
          <w:lang w:val="en-CA"/>
        </w:rPr>
      </w:pP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pattern</w:t>
      </w:r>
      <w:r w:rsidRPr="002E01C8">
        <w:rPr>
          <w:rFonts w:ascii="Courier New" w:hAnsi="Courier New" w:cs="Courier New"/>
          <w:color w:val="FF0000"/>
          <w:sz w:val="16"/>
          <w:szCs w:val="16"/>
          <w:highlight w:val="white"/>
          <w:lang w:val="en-CA"/>
        </w:rPr>
        <w:t xml:space="preserve"> id</w:t>
      </w:r>
      <w:r w:rsidRPr="002E01C8">
        <w:rPr>
          <w:rFonts w:ascii="Courier New" w:hAnsi="Courier New" w:cs="Courier New"/>
          <w:color w:val="0000FF"/>
          <w:sz w:val="16"/>
          <w:szCs w:val="16"/>
          <w:highlight w:val="white"/>
          <w:lang w:val="en-CA"/>
        </w:rPr>
        <w:t>="</w:t>
      </w:r>
      <w:r w:rsidRPr="002E01C8">
        <w:rPr>
          <w:rFonts w:ascii="Courier New" w:hAnsi="Courier New" w:cs="Courier New"/>
          <w:color w:val="000000"/>
          <w:sz w:val="16"/>
          <w:szCs w:val="16"/>
          <w:highlight w:val="white"/>
          <w:lang w:val="en-CA"/>
        </w:rPr>
        <w:t>origin_elevation</w:t>
      </w:r>
      <w:r w:rsidRPr="002E01C8">
        <w:rPr>
          <w:rFonts w:ascii="Courier New" w:hAnsi="Courier New" w:cs="Courier New"/>
          <w:color w:val="0000FF"/>
          <w:sz w:val="16"/>
          <w:szCs w:val="16"/>
          <w:highlight w:val="white"/>
          <w:lang w:val="en-CA"/>
        </w:rPr>
        <w:t>"&gt;</w:t>
      </w:r>
    </w:p>
    <w:p w14:paraId="6F4F28CD" w14:textId="77777777" w:rsidR="00B32C7D" w:rsidRPr="002E01C8" w:rsidRDefault="00B32C7D" w:rsidP="00B32C7D">
      <w:pPr>
        <w:autoSpaceDE w:val="0"/>
        <w:autoSpaceDN w:val="0"/>
        <w:adjustRightInd w:val="0"/>
        <w:spacing w:after="0"/>
        <w:rPr>
          <w:rFonts w:ascii="Courier New" w:hAnsi="Courier New" w:cs="Courier New"/>
          <w:color w:val="000000"/>
          <w:sz w:val="16"/>
          <w:szCs w:val="16"/>
          <w:highlight w:val="white"/>
          <w:lang w:val="en-CA"/>
        </w:rPr>
      </w:pP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title</w:t>
      </w:r>
      <w:r w:rsidRPr="002E01C8">
        <w:rPr>
          <w:rFonts w:ascii="Courier New" w:hAnsi="Courier New" w:cs="Courier New"/>
          <w:color w:val="0000FF"/>
          <w:sz w:val="16"/>
          <w:szCs w:val="16"/>
          <w:highlight w:val="white"/>
          <w:lang w:val="en-CA"/>
        </w:rPr>
        <w:t>&gt;</w:t>
      </w:r>
      <w:r w:rsidRPr="002E01C8">
        <w:rPr>
          <w:rFonts w:ascii="Courier New" w:hAnsi="Courier New" w:cs="Courier New"/>
          <w:color w:val="000000"/>
          <w:sz w:val="16"/>
          <w:szCs w:val="16"/>
          <w:highlight w:val="white"/>
          <w:lang w:val="en-CA"/>
        </w:rPr>
        <w:t>Test requirement: /req</w:t>
      </w:r>
      <w:r w:rsidR="00F227C2">
        <w:rPr>
          <w:rFonts w:ascii="Courier New" w:hAnsi="Courier New" w:cs="Courier New"/>
          <w:color w:val="000000"/>
          <w:sz w:val="16"/>
          <w:szCs w:val="16"/>
          <w:highlight w:val="white"/>
          <w:lang w:val="en-CA"/>
        </w:rPr>
        <w:t>/</w:t>
      </w:r>
      <w:r>
        <w:rPr>
          <w:rFonts w:ascii="Courier New" w:hAnsi="Courier New" w:cs="Courier New"/>
          <w:color w:val="000000"/>
          <w:sz w:val="16"/>
          <w:szCs w:val="16"/>
          <w:highlight w:val="white"/>
          <w:lang w:val="en-CA"/>
        </w:rPr>
        <w:t>well-xsd</w:t>
      </w:r>
      <w:r w:rsidRPr="002E01C8">
        <w:rPr>
          <w:rFonts w:ascii="Courier New" w:hAnsi="Courier New" w:cs="Courier New"/>
          <w:color w:val="000000"/>
          <w:sz w:val="16"/>
          <w:szCs w:val="16"/>
          <w:highlight w:val="white"/>
          <w:lang w:val="en-CA"/>
        </w:rPr>
        <w:t>/origin</w:t>
      </w:r>
      <w:r>
        <w:rPr>
          <w:rFonts w:ascii="Courier New" w:hAnsi="Courier New" w:cs="Courier New"/>
          <w:color w:val="000000"/>
          <w:sz w:val="16"/>
          <w:szCs w:val="16"/>
          <w:highlight w:val="white"/>
          <w:lang w:val="en-CA"/>
        </w:rPr>
        <w:t>-</w:t>
      </w:r>
      <w:r w:rsidRPr="002E01C8">
        <w:rPr>
          <w:rFonts w:ascii="Courier New" w:hAnsi="Courier New" w:cs="Courier New"/>
          <w:color w:val="000000"/>
          <w:sz w:val="16"/>
          <w:szCs w:val="16"/>
          <w:highlight w:val="white"/>
          <w:lang w:val="en-CA"/>
        </w:rPr>
        <w:t>elevation</w:t>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title</w:t>
      </w:r>
      <w:r w:rsidRPr="002E01C8">
        <w:rPr>
          <w:rFonts w:ascii="Courier New" w:hAnsi="Courier New" w:cs="Courier New"/>
          <w:color w:val="0000FF"/>
          <w:sz w:val="16"/>
          <w:szCs w:val="16"/>
          <w:highlight w:val="white"/>
          <w:lang w:val="en-CA"/>
        </w:rPr>
        <w:t>&gt;</w:t>
      </w:r>
    </w:p>
    <w:p w14:paraId="4ADD3F67" w14:textId="77777777" w:rsidR="00B32C7D" w:rsidRPr="002E01C8" w:rsidRDefault="00B32C7D" w:rsidP="00B32C7D">
      <w:pPr>
        <w:autoSpaceDE w:val="0"/>
        <w:autoSpaceDN w:val="0"/>
        <w:adjustRightInd w:val="0"/>
        <w:spacing w:after="0"/>
        <w:rPr>
          <w:rFonts w:ascii="Courier New" w:hAnsi="Courier New" w:cs="Courier New"/>
          <w:color w:val="000000"/>
          <w:sz w:val="16"/>
          <w:szCs w:val="16"/>
          <w:highlight w:val="white"/>
          <w:lang w:val="en-CA"/>
        </w:rPr>
      </w:pP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rule</w:t>
      </w:r>
      <w:r w:rsidRPr="002E01C8">
        <w:rPr>
          <w:rFonts w:ascii="Courier New" w:hAnsi="Courier New" w:cs="Courier New"/>
          <w:color w:val="FF0000"/>
          <w:sz w:val="16"/>
          <w:szCs w:val="16"/>
          <w:highlight w:val="white"/>
          <w:lang w:val="en-CA"/>
        </w:rPr>
        <w:t xml:space="preserve"> context</w:t>
      </w:r>
      <w:r w:rsidRPr="002E01C8">
        <w:rPr>
          <w:rFonts w:ascii="Courier New" w:hAnsi="Courier New" w:cs="Courier New"/>
          <w:color w:val="0000FF"/>
          <w:sz w:val="16"/>
          <w:szCs w:val="16"/>
          <w:highlight w:val="white"/>
          <w:lang w:val="en-CA"/>
        </w:rPr>
        <w:t>="</w:t>
      </w:r>
      <w:r w:rsidRPr="002E01C8">
        <w:rPr>
          <w:rFonts w:ascii="Courier New" w:hAnsi="Courier New" w:cs="Courier New"/>
          <w:color w:val="000000"/>
          <w:sz w:val="16"/>
          <w:szCs w:val="16"/>
          <w:highlight w:val="white"/>
          <w:lang w:val="en-CA"/>
        </w:rPr>
        <w:t>gwml2w:GW_Well</w:t>
      </w:r>
      <w:r w:rsidRPr="002E01C8">
        <w:rPr>
          <w:rFonts w:ascii="Courier New" w:hAnsi="Courier New" w:cs="Courier New"/>
          <w:color w:val="0000FF"/>
          <w:sz w:val="16"/>
          <w:szCs w:val="16"/>
          <w:highlight w:val="white"/>
          <w:lang w:val="en-CA"/>
        </w:rPr>
        <w:t>"&gt;</w:t>
      </w:r>
    </w:p>
    <w:p w14:paraId="24D62C42" w14:textId="77777777" w:rsidR="00B32C7D" w:rsidRPr="002E01C8" w:rsidRDefault="00B32C7D" w:rsidP="00B32C7D">
      <w:pPr>
        <w:autoSpaceDE w:val="0"/>
        <w:autoSpaceDN w:val="0"/>
        <w:adjustRightInd w:val="0"/>
        <w:spacing w:after="0"/>
        <w:rPr>
          <w:rFonts w:ascii="Courier New" w:hAnsi="Courier New" w:cs="Courier New"/>
          <w:color w:val="000000"/>
          <w:sz w:val="16"/>
          <w:szCs w:val="16"/>
          <w:highlight w:val="white"/>
          <w:lang w:val="en-CA"/>
        </w:rPr>
      </w:pP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assert</w:t>
      </w:r>
      <w:r w:rsidRPr="002E01C8">
        <w:rPr>
          <w:rFonts w:ascii="Courier New" w:hAnsi="Courier New" w:cs="Courier New"/>
          <w:color w:val="FF0000"/>
          <w:sz w:val="16"/>
          <w:szCs w:val="16"/>
          <w:highlight w:val="white"/>
          <w:lang w:val="en-CA"/>
        </w:rPr>
        <w:t xml:space="preserve"> test</w:t>
      </w:r>
      <w:r w:rsidRPr="002E01C8">
        <w:rPr>
          <w:rFonts w:ascii="Courier New" w:hAnsi="Courier New" w:cs="Courier New"/>
          <w:color w:val="0000FF"/>
          <w:sz w:val="16"/>
          <w:szCs w:val="16"/>
          <w:highlight w:val="white"/>
          <w:lang w:val="en-CA"/>
        </w:rPr>
        <w:t>="</w:t>
      </w:r>
      <w:r w:rsidRPr="002E01C8">
        <w:rPr>
          <w:rFonts w:ascii="Courier New" w:hAnsi="Courier New" w:cs="Courier New"/>
          <w:color w:val="000000"/>
          <w:sz w:val="16"/>
          <w:szCs w:val="16"/>
          <w:highlight w:val="white"/>
          <w:lang w:val="en-CA"/>
        </w:rPr>
        <w:t>count(gwml2w:gwWellReferenceElevation/gwml2w:Elevation[gwml2w:elevationType/@xlink:href='http://www.opengis.net/req</w:t>
      </w:r>
      <w:r w:rsidR="00F227C2">
        <w:rPr>
          <w:rFonts w:ascii="Courier New" w:hAnsi="Courier New" w:cs="Courier New"/>
          <w:color w:val="000000"/>
          <w:sz w:val="16"/>
          <w:szCs w:val="16"/>
          <w:highlight w:val="white"/>
          <w:lang w:val="en-CA"/>
        </w:rPr>
        <w:t>/</w:t>
      </w:r>
      <w:r w:rsidRPr="002E01C8">
        <w:rPr>
          <w:rFonts w:ascii="Courier New" w:hAnsi="Courier New" w:cs="Courier New"/>
          <w:color w:val="000000"/>
          <w:sz w:val="16"/>
          <w:szCs w:val="16"/>
          <w:highlight w:val="white"/>
          <w:lang w:val="en-CA"/>
        </w:rPr>
        <w:t>well/origin_elevation']) = 1</w:t>
      </w:r>
      <w:r w:rsidRPr="002E01C8">
        <w:rPr>
          <w:rFonts w:ascii="Courier New" w:hAnsi="Courier New" w:cs="Courier New"/>
          <w:color w:val="0000FF"/>
          <w:sz w:val="16"/>
          <w:szCs w:val="16"/>
          <w:highlight w:val="white"/>
          <w:lang w:val="en-CA"/>
        </w:rPr>
        <w:t>"&gt;</w:t>
      </w:r>
      <w:r w:rsidRPr="002E01C8">
        <w:rPr>
          <w:rFonts w:ascii="Courier New" w:hAnsi="Courier New" w:cs="Courier New"/>
          <w:color w:val="000000"/>
          <w:sz w:val="16"/>
          <w:szCs w:val="16"/>
          <w:highlight w:val="white"/>
          <w:lang w:val="en-CA"/>
        </w:rPr>
        <w:t>A GW_Well needs at least one origin Elevation</w:t>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assert</w:t>
      </w:r>
      <w:r w:rsidRPr="002E01C8">
        <w:rPr>
          <w:rFonts w:ascii="Courier New" w:hAnsi="Courier New" w:cs="Courier New"/>
          <w:color w:val="0000FF"/>
          <w:sz w:val="16"/>
          <w:szCs w:val="16"/>
          <w:highlight w:val="white"/>
          <w:lang w:val="en-CA"/>
        </w:rPr>
        <w:t>&gt;</w:t>
      </w:r>
    </w:p>
    <w:p w14:paraId="476CB1A6" w14:textId="77777777" w:rsidR="00B32C7D" w:rsidRDefault="00B32C7D" w:rsidP="00B32C7D">
      <w:pPr>
        <w:autoSpaceDE w:val="0"/>
        <w:autoSpaceDN w:val="0"/>
        <w:adjustRightInd w:val="0"/>
        <w:spacing w:after="0"/>
        <w:rPr>
          <w:rFonts w:ascii="Courier New" w:hAnsi="Courier New" w:cs="Courier New"/>
          <w:color w:val="000000"/>
          <w:sz w:val="16"/>
          <w:szCs w:val="16"/>
          <w:highlight w:val="white"/>
          <w:lang w:val="fr-CA"/>
        </w:rPr>
      </w:pP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Pr>
          <w:rFonts w:ascii="Courier New" w:hAnsi="Courier New" w:cs="Courier New"/>
          <w:color w:val="0000FF"/>
          <w:sz w:val="16"/>
          <w:szCs w:val="16"/>
          <w:highlight w:val="white"/>
          <w:lang w:val="fr-CA"/>
        </w:rPr>
        <w:t>&lt;/</w:t>
      </w:r>
      <w:r>
        <w:rPr>
          <w:rFonts w:ascii="Courier New" w:hAnsi="Courier New" w:cs="Courier New"/>
          <w:color w:val="800000"/>
          <w:sz w:val="16"/>
          <w:szCs w:val="16"/>
          <w:highlight w:val="white"/>
          <w:lang w:val="fr-CA"/>
        </w:rPr>
        <w:t>rule</w:t>
      </w:r>
      <w:r>
        <w:rPr>
          <w:rFonts w:ascii="Courier New" w:hAnsi="Courier New" w:cs="Courier New"/>
          <w:color w:val="0000FF"/>
          <w:sz w:val="16"/>
          <w:szCs w:val="16"/>
          <w:highlight w:val="white"/>
          <w:lang w:val="fr-CA"/>
        </w:rPr>
        <w:t>&gt;</w:t>
      </w:r>
    </w:p>
    <w:p w14:paraId="2FE806B2" w14:textId="77777777" w:rsidR="00B32C7D" w:rsidRPr="00D37F4D" w:rsidRDefault="00B32C7D" w:rsidP="00B32C7D">
      <w:r>
        <w:rPr>
          <w:rFonts w:ascii="Courier New" w:hAnsi="Courier New" w:cs="Courier New"/>
          <w:color w:val="000000"/>
          <w:sz w:val="16"/>
          <w:szCs w:val="16"/>
          <w:highlight w:val="white"/>
          <w:lang w:val="fr-CA"/>
        </w:rPr>
        <w:tab/>
      </w:r>
      <w:r>
        <w:rPr>
          <w:rFonts w:ascii="Courier New" w:hAnsi="Courier New" w:cs="Courier New"/>
          <w:color w:val="0000FF"/>
          <w:sz w:val="16"/>
          <w:szCs w:val="16"/>
          <w:highlight w:val="white"/>
          <w:lang w:val="fr-CA"/>
        </w:rPr>
        <w:t>&lt;/</w:t>
      </w:r>
      <w:r>
        <w:rPr>
          <w:rFonts w:ascii="Courier New" w:hAnsi="Courier New" w:cs="Courier New"/>
          <w:color w:val="800000"/>
          <w:sz w:val="16"/>
          <w:szCs w:val="16"/>
          <w:highlight w:val="white"/>
          <w:lang w:val="fr-CA"/>
        </w:rPr>
        <w:t>pattern</w:t>
      </w:r>
      <w:r>
        <w:rPr>
          <w:rFonts w:ascii="Courier New" w:hAnsi="Courier New" w:cs="Courier New"/>
          <w:color w:val="0000FF"/>
          <w:sz w:val="16"/>
          <w:szCs w:val="16"/>
          <w:highlight w:val="white"/>
          <w:lang w:val="fr-CA"/>
        </w:rPr>
        <w:t>&gt;</w:t>
      </w:r>
    </w:p>
    <w:p w14:paraId="7355A8E3" w14:textId="77777777" w:rsidR="00B32C7D" w:rsidRPr="00D37F4D" w:rsidRDefault="00B32C7D" w:rsidP="00B32C7D">
      <w:pPr>
        <w:pStyle w:val="Heading2"/>
      </w:pPr>
      <w:bookmarkStart w:id="50" w:name="_Toc377112006"/>
      <w:bookmarkStart w:id="51" w:name="_Toc445211762"/>
      <w:bookmarkStart w:id="52" w:name="_Toc469485593"/>
      <w:r w:rsidRPr="00D37F4D">
        <w:t>Identifiers</w:t>
      </w:r>
      <w:bookmarkEnd w:id="49"/>
      <w:bookmarkEnd w:id="50"/>
      <w:bookmarkEnd w:id="51"/>
      <w:bookmarkEnd w:id="52"/>
    </w:p>
    <w:p w14:paraId="383CFE95" w14:textId="77777777" w:rsidR="00B32C7D" w:rsidRPr="00D37F4D" w:rsidRDefault="00B32C7D" w:rsidP="00B32C7D">
      <w:r w:rsidRPr="00D37F4D">
        <w:t>Each requirements class, requirement and recommendation is identified by a URI. The identifier supports cross-referencing of class membership, dependencies, and links from each conformance test to</w:t>
      </w:r>
      <w:r>
        <w:t xml:space="preserve"> the</w:t>
      </w:r>
      <w:r w:rsidRPr="00D37F4D">
        <w:t xml:space="preserve"> requirements tested. In this </w:t>
      </w:r>
      <w:r w:rsidR="007D6388">
        <w:t>standard,</w:t>
      </w:r>
      <w:r w:rsidRPr="00D37F4D">
        <w:t xml:space="preserve"> identifiers are expressed as partial URIs or paths, which can be appended to a base URI that identifies the </w:t>
      </w:r>
      <w:r>
        <w:t>specification</w:t>
      </w:r>
      <w:r w:rsidRPr="00D37F4D">
        <w:t xml:space="preserve"> as a whole in order to construct a complete URI for identification in an external context</w:t>
      </w:r>
      <w:r>
        <w:t>.</w:t>
      </w:r>
    </w:p>
    <w:p w14:paraId="16FF662F" w14:textId="77777777" w:rsidR="00B32C7D" w:rsidRPr="00D37F4D" w:rsidRDefault="00B32C7D" w:rsidP="00B32C7D">
      <w:r w:rsidRPr="00D37F4D">
        <w:t>The URI for each requirements class has the form</w:t>
      </w:r>
      <w:r w:rsidR="00045AA0">
        <w:t>:</w:t>
      </w:r>
      <w:r w:rsidRPr="00D37F4D">
        <w:t xml:space="preserve"> </w:t>
      </w:r>
    </w:p>
    <w:p w14:paraId="5EFFDA8F" w14:textId="77777777" w:rsidR="00B32C7D" w:rsidRPr="00D37F4D" w:rsidRDefault="00B32C7D" w:rsidP="00B32C7D">
      <w:pPr>
        <w:rPr>
          <w:lang w:val="en-AU"/>
        </w:rPr>
      </w:pPr>
      <w:r w:rsidRPr="00D37F4D">
        <w:t>http://www.opengis.net/spec/</w:t>
      </w:r>
      <w:r>
        <w:t>groundwaterml/2.2</w:t>
      </w:r>
      <w:r w:rsidRPr="00D37F4D">
        <w:rPr>
          <w:b/>
          <w:lang w:val="en-AU"/>
        </w:rPr>
        <w:t>/req/[classM]</w:t>
      </w:r>
      <w:r>
        <w:rPr>
          <w:lang w:val="en-AU"/>
        </w:rPr>
        <w:t xml:space="preserve">. </w:t>
      </w:r>
    </w:p>
    <w:p w14:paraId="187096B7" w14:textId="77777777" w:rsidR="00B32C7D" w:rsidRPr="00D37F4D" w:rsidRDefault="00B32C7D" w:rsidP="00B32C7D">
      <w:r w:rsidRPr="00D37F4D">
        <w:t>The URI for each requirement or recommendation has the form</w:t>
      </w:r>
      <w:r w:rsidR="00045AA0">
        <w:t>:</w:t>
      </w:r>
    </w:p>
    <w:p w14:paraId="32529A23" w14:textId="77777777" w:rsidR="00B32C7D" w:rsidRPr="00D37F4D" w:rsidRDefault="00B32C7D" w:rsidP="00B32C7D">
      <w:pPr>
        <w:rPr>
          <w:lang w:val="en-AU"/>
        </w:rPr>
      </w:pPr>
      <w:r w:rsidRPr="00D37F4D">
        <w:t>http://www.opengis.net/spec/</w:t>
      </w:r>
      <w:r>
        <w:t>groundwaterml/2.2</w:t>
      </w:r>
      <w:r w:rsidRPr="00D37F4D">
        <w:rPr>
          <w:b/>
          <w:lang w:val="en-AU"/>
        </w:rPr>
        <w:t>/req/[classM]/[reqN]</w:t>
      </w:r>
      <w:r>
        <w:rPr>
          <w:lang w:val="en-AU"/>
        </w:rPr>
        <w:t>.</w:t>
      </w:r>
    </w:p>
    <w:p w14:paraId="25EFF846" w14:textId="77777777" w:rsidR="00B32C7D" w:rsidRPr="00D37F4D" w:rsidRDefault="00B32C7D" w:rsidP="00B32C7D">
      <w:r w:rsidRPr="00D37F4D">
        <w:t>The URI for each conformance class has the form</w:t>
      </w:r>
      <w:r w:rsidR="00045AA0">
        <w:t>:</w:t>
      </w:r>
    </w:p>
    <w:p w14:paraId="02145AD1" w14:textId="77777777" w:rsidR="00B32C7D" w:rsidRPr="00D37F4D" w:rsidRDefault="00B32C7D" w:rsidP="00B32C7D">
      <w:pPr>
        <w:rPr>
          <w:lang w:val="en-AU"/>
        </w:rPr>
      </w:pPr>
      <w:r w:rsidRPr="00D37F4D">
        <w:t>http://www.opengis.net/spec/</w:t>
      </w:r>
      <w:r>
        <w:t>groundwaterml/2.2</w:t>
      </w:r>
      <w:r w:rsidRPr="00D37F4D">
        <w:rPr>
          <w:b/>
          <w:lang w:val="en-AU"/>
        </w:rPr>
        <w:t>/conf/[classM]</w:t>
      </w:r>
      <w:r>
        <w:rPr>
          <w:lang w:val="en-AU"/>
        </w:rPr>
        <w:t>.</w:t>
      </w:r>
    </w:p>
    <w:p w14:paraId="61ECBF0B" w14:textId="77777777" w:rsidR="00B32C7D" w:rsidRPr="00D37F4D" w:rsidRDefault="00B32C7D" w:rsidP="00B32C7D">
      <w:r w:rsidRPr="00D37F4D">
        <w:t>The URI for each conformance test has the form</w:t>
      </w:r>
      <w:r w:rsidR="00045AA0">
        <w:t>:</w:t>
      </w:r>
    </w:p>
    <w:p w14:paraId="5269EEE6" w14:textId="77777777" w:rsidR="00B32C7D" w:rsidRPr="00045AA0" w:rsidRDefault="00B32C7D" w:rsidP="00B32C7D">
      <w:pPr>
        <w:rPr>
          <w:lang w:val="en-AU"/>
        </w:rPr>
      </w:pPr>
      <w:r w:rsidRPr="00D37F4D">
        <w:t>http://www.opengis.net/spec/</w:t>
      </w:r>
      <w:r>
        <w:t>groundwaterml/2.2</w:t>
      </w:r>
      <w:r w:rsidRPr="00D37F4D">
        <w:rPr>
          <w:b/>
          <w:lang w:val="en-AU"/>
        </w:rPr>
        <w:t>/conf/[classM]/[testN]</w:t>
      </w:r>
      <w:r>
        <w:rPr>
          <w:lang w:val="en-AU"/>
        </w:rPr>
        <w:t>.</w:t>
      </w:r>
    </w:p>
    <w:p w14:paraId="44FEDF98" w14:textId="77777777" w:rsidR="00B32C7D" w:rsidRDefault="00B32C7D" w:rsidP="00045AA0">
      <w:pPr>
        <w:pStyle w:val="Heading2"/>
      </w:pPr>
      <w:bookmarkStart w:id="53" w:name="_Toc377112008"/>
      <w:bookmarkStart w:id="54" w:name="_Toc445211763"/>
      <w:bookmarkStart w:id="55" w:name="_Toc469485594"/>
      <w:r>
        <w:t>External package abbreviations</w:t>
      </w:r>
      <w:bookmarkEnd w:id="53"/>
      <w:bookmarkEnd w:id="54"/>
      <w:bookmarkEnd w:id="55"/>
    </w:p>
    <w:p w14:paraId="00D4B598" w14:textId="77777777" w:rsidR="00B32C7D" w:rsidRDefault="00B32C7D" w:rsidP="00B32C7D">
      <w:r>
        <w:t xml:space="preserve">Concepts from schemas defined in some other International Standards are designated with names that start with alpha codes as follow: </w:t>
      </w:r>
    </w:p>
    <w:p w14:paraId="7B4746DB" w14:textId="77777777" w:rsidR="00B32C7D" w:rsidRDefault="00B32C7D" w:rsidP="00045AA0">
      <w:r>
        <w:t>GF</w:t>
      </w:r>
      <w:r>
        <w:tab/>
      </w:r>
      <w:r w:rsidR="00045AA0">
        <w:tab/>
      </w:r>
      <w:r>
        <w:t xml:space="preserve">ISO 19109:2005 General Feature Model </w:t>
      </w:r>
    </w:p>
    <w:p w14:paraId="78763A10" w14:textId="77777777" w:rsidR="00B32C7D" w:rsidRDefault="00B32C7D" w:rsidP="00045AA0">
      <w:r>
        <w:t>GFI</w:t>
      </w:r>
      <w:r>
        <w:tab/>
      </w:r>
      <w:r w:rsidR="00045AA0">
        <w:tab/>
      </w:r>
      <w:r>
        <w:t>ISO 19156:2011 General Feature Model Instances</w:t>
      </w:r>
    </w:p>
    <w:p w14:paraId="6A9E82F4" w14:textId="77777777" w:rsidR="00B32C7D" w:rsidRDefault="00B32C7D" w:rsidP="00045AA0">
      <w:r>
        <w:t>TM</w:t>
      </w:r>
      <w:r>
        <w:tab/>
      </w:r>
      <w:r w:rsidR="00045AA0">
        <w:tab/>
      </w:r>
      <w:r>
        <w:t>ISO 19108:2002 Temporal Schema, Temporal Objects</w:t>
      </w:r>
    </w:p>
    <w:p w14:paraId="5E12B051" w14:textId="77777777" w:rsidR="00B32C7D" w:rsidRDefault="00B32C7D" w:rsidP="00045AA0">
      <w:r>
        <w:t>MD</w:t>
      </w:r>
      <w:r>
        <w:tab/>
      </w:r>
      <w:r w:rsidR="00045AA0">
        <w:tab/>
      </w:r>
      <w:r>
        <w:t>ISO 19115 Metadata</w:t>
      </w:r>
    </w:p>
    <w:p w14:paraId="0E02FFED" w14:textId="77777777" w:rsidR="00B32C7D" w:rsidRDefault="00B32C7D" w:rsidP="00045AA0">
      <w:r>
        <w:t>CV</w:t>
      </w:r>
      <w:r>
        <w:tab/>
      </w:r>
      <w:r w:rsidR="00045AA0">
        <w:tab/>
      </w:r>
      <w:r>
        <w:t>ISO 19123:2005 Schema for Coverage Geometry and Functions</w:t>
      </w:r>
    </w:p>
    <w:p w14:paraId="2420DB2D" w14:textId="77777777" w:rsidR="00B32C7D" w:rsidRDefault="00B32C7D" w:rsidP="00045AA0">
      <w:r>
        <w:lastRenderedPageBreak/>
        <w:t>OM</w:t>
      </w:r>
      <w:r>
        <w:tab/>
      </w:r>
      <w:r w:rsidR="00045AA0">
        <w:tab/>
      </w:r>
      <w:r>
        <w:t>ISO 19156:2011 Observations and Measurements</w:t>
      </w:r>
    </w:p>
    <w:p w14:paraId="1B850A0B" w14:textId="77777777" w:rsidR="00B32C7D" w:rsidRDefault="00B32C7D" w:rsidP="00045AA0">
      <w:r>
        <w:t>DQ</w:t>
      </w:r>
      <w:r>
        <w:tab/>
      </w:r>
      <w:r w:rsidR="00045AA0">
        <w:tab/>
      </w:r>
      <w:r>
        <w:t>ISO 19157:201X Data Quality</w:t>
      </w:r>
    </w:p>
    <w:p w14:paraId="59DF006A" w14:textId="77777777" w:rsidR="00B32C7D" w:rsidRDefault="00B32C7D" w:rsidP="00045AA0">
      <w:r>
        <w:t>WML2</w:t>
      </w:r>
      <w:r>
        <w:tab/>
      </w:r>
      <w:r w:rsidR="00045AA0">
        <w:tab/>
      </w:r>
      <w:r w:rsidRPr="001E3B76">
        <w:t>OGC® WaterML 2.0: Part 1- Timeseries</w:t>
      </w:r>
    </w:p>
    <w:p w14:paraId="5B1FDA18" w14:textId="77777777" w:rsidR="00B32C7D" w:rsidRDefault="00045AA0" w:rsidP="00045AA0">
      <w:pPr>
        <w:rPr>
          <w:lang w:eastAsia="ja-JP"/>
        </w:rPr>
      </w:pPr>
      <w:r>
        <w:rPr>
          <w:lang w:eastAsia="ja-JP"/>
        </w:rPr>
        <w:t>GW</w:t>
      </w:r>
      <w:r>
        <w:rPr>
          <w:lang w:eastAsia="ja-JP"/>
        </w:rPr>
        <w:tab/>
      </w:r>
      <w:r>
        <w:rPr>
          <w:lang w:eastAsia="ja-JP"/>
        </w:rPr>
        <w:tab/>
      </w:r>
      <w:r w:rsidR="00B32C7D">
        <w:rPr>
          <w:lang w:eastAsia="ja-JP"/>
        </w:rPr>
        <w:t>GroundwaterML 2.0</w:t>
      </w:r>
    </w:p>
    <w:p w14:paraId="6FFEA0A9" w14:textId="77777777" w:rsidR="00B32C7D" w:rsidRPr="00A5030B" w:rsidRDefault="00045AA0" w:rsidP="00045AA0">
      <w:r>
        <w:rPr>
          <w:lang w:eastAsia="ja-JP"/>
        </w:rPr>
        <w:t>TS</w:t>
      </w:r>
      <w:r>
        <w:rPr>
          <w:lang w:eastAsia="ja-JP"/>
        </w:rPr>
        <w:tab/>
      </w:r>
      <w:r>
        <w:rPr>
          <w:lang w:eastAsia="ja-JP"/>
        </w:rPr>
        <w:tab/>
      </w:r>
      <w:r w:rsidR="00B32C7D">
        <w:rPr>
          <w:lang w:eastAsia="ja-JP"/>
        </w:rPr>
        <w:t>TimeseriesML</w:t>
      </w:r>
    </w:p>
    <w:p w14:paraId="16665A59" w14:textId="77777777" w:rsidR="00B32C7D" w:rsidRPr="00532060" w:rsidRDefault="00B32C7D" w:rsidP="00045AA0">
      <w:pPr>
        <w:pStyle w:val="Heading2"/>
      </w:pPr>
      <w:bookmarkStart w:id="56" w:name="_Toc445211764"/>
      <w:bookmarkStart w:id="57" w:name="_Toc469485595"/>
      <w:r w:rsidRPr="00532060">
        <w:t>Abbreviated terms</w:t>
      </w:r>
      <w:bookmarkEnd w:id="56"/>
      <w:bookmarkEnd w:id="57"/>
    </w:p>
    <w:p w14:paraId="6FA4D1FC" w14:textId="77777777" w:rsidR="00B32C7D" w:rsidRPr="00532060" w:rsidRDefault="00B32C7D" w:rsidP="00B32C7D">
      <w:r w:rsidRPr="00532060">
        <w:t xml:space="preserve">In this document the following abbreviations and acronyms are used or introduced:  </w:t>
      </w:r>
    </w:p>
    <w:p w14:paraId="21189F98" w14:textId="77777777" w:rsidR="00B32C7D" w:rsidRPr="00532060" w:rsidRDefault="00B32C7D" w:rsidP="00B32C7D">
      <w:pPr>
        <w:ind w:left="2552" w:hanging="2552"/>
        <w:rPr>
          <w:snapToGrid w:val="0"/>
        </w:rPr>
      </w:pPr>
      <w:r w:rsidRPr="00532060">
        <w:rPr>
          <w:snapToGrid w:val="0"/>
        </w:rPr>
        <w:t>API</w:t>
      </w:r>
      <w:r w:rsidRPr="00532060">
        <w:rPr>
          <w:snapToGrid w:val="0"/>
        </w:rPr>
        <w:tab/>
        <w:t>Application Program Interface</w:t>
      </w:r>
    </w:p>
    <w:p w14:paraId="48AF4530" w14:textId="77777777" w:rsidR="00B32C7D" w:rsidRDefault="00B32C7D" w:rsidP="00B32C7D">
      <w:pPr>
        <w:ind w:left="2552" w:hanging="2552"/>
      </w:pPr>
      <w:r>
        <w:t xml:space="preserve">GeoSciML 3.2 </w:t>
      </w:r>
      <w:r>
        <w:tab/>
        <w:t>GeoScience Mark-up Language version 3.2</w:t>
      </w:r>
    </w:p>
    <w:p w14:paraId="06FE1A68" w14:textId="77777777" w:rsidR="00B32C7D" w:rsidRPr="00532060" w:rsidRDefault="00B32C7D" w:rsidP="00B32C7D">
      <w:pPr>
        <w:ind w:left="2552" w:hanging="2552"/>
        <w:rPr>
          <w:snapToGrid w:val="0"/>
        </w:rPr>
      </w:pPr>
      <w:r>
        <w:t xml:space="preserve">GeoSciML 4.0 </w:t>
      </w:r>
      <w:r>
        <w:tab/>
        <w:t>GeoScience Mark-up Language version 4.0</w:t>
      </w:r>
    </w:p>
    <w:p w14:paraId="5D47C4B2" w14:textId="77777777" w:rsidR="00B32C7D" w:rsidRPr="00532060" w:rsidRDefault="00B32C7D" w:rsidP="00B32C7D">
      <w:pPr>
        <w:ind w:left="2552" w:hanging="2552"/>
        <w:rPr>
          <w:snapToGrid w:val="0"/>
        </w:rPr>
      </w:pPr>
      <w:r w:rsidRPr="00532060">
        <w:rPr>
          <w:snapToGrid w:val="0"/>
        </w:rPr>
        <w:t>GML</w:t>
      </w:r>
      <w:r w:rsidRPr="00532060">
        <w:rPr>
          <w:snapToGrid w:val="0"/>
        </w:rPr>
        <w:tab/>
        <w:t>OGC Geography Mark-up Language</w:t>
      </w:r>
    </w:p>
    <w:p w14:paraId="2551D45B" w14:textId="77777777" w:rsidR="00B32C7D" w:rsidRDefault="00B32C7D" w:rsidP="00B32C7D">
      <w:pPr>
        <w:ind w:left="2552" w:hanging="2552"/>
        <w:rPr>
          <w:snapToGrid w:val="0"/>
        </w:rPr>
      </w:pPr>
      <w:r>
        <w:rPr>
          <w:snapToGrid w:val="0"/>
        </w:rPr>
        <w:t>GWML1</w:t>
      </w:r>
      <w:r>
        <w:rPr>
          <w:snapToGrid w:val="0"/>
        </w:rPr>
        <w:tab/>
        <w:t>Groundater Markup Language version 1.0 (Natural Resources Canada)</w:t>
      </w:r>
    </w:p>
    <w:p w14:paraId="4F4C6BEB" w14:textId="77777777" w:rsidR="00B32C7D" w:rsidRDefault="00B32C7D" w:rsidP="00B32C7D">
      <w:pPr>
        <w:ind w:left="2552" w:hanging="2552"/>
        <w:rPr>
          <w:snapToGrid w:val="0"/>
        </w:rPr>
      </w:pPr>
      <w:r w:rsidRPr="00532060">
        <w:rPr>
          <w:snapToGrid w:val="0"/>
        </w:rPr>
        <w:t>GWML</w:t>
      </w:r>
      <w:r>
        <w:rPr>
          <w:snapToGrid w:val="0"/>
        </w:rPr>
        <w:t>2</w:t>
      </w:r>
      <w:r w:rsidRPr="00532060">
        <w:rPr>
          <w:snapToGrid w:val="0"/>
        </w:rPr>
        <w:tab/>
        <w:t>Groundwater Markup Language</w:t>
      </w:r>
      <w:r>
        <w:rPr>
          <w:snapToGrid w:val="0"/>
        </w:rPr>
        <w:t xml:space="preserve"> version 2.0 (this </w:t>
      </w:r>
      <w:r w:rsidR="007D6388">
        <w:rPr>
          <w:snapToGrid w:val="0"/>
        </w:rPr>
        <w:t>standard</w:t>
      </w:r>
      <w:r>
        <w:rPr>
          <w:snapToGrid w:val="0"/>
        </w:rPr>
        <w:t>)</w:t>
      </w:r>
    </w:p>
    <w:p w14:paraId="41D4ED70" w14:textId="77777777" w:rsidR="00B32C7D" w:rsidRDefault="00B32C7D" w:rsidP="00B32C7D">
      <w:pPr>
        <w:ind w:left="2552" w:hanging="2552"/>
      </w:pPr>
      <w:r>
        <w:t xml:space="preserve">GWML2-Main </w:t>
      </w:r>
      <w:r>
        <w:tab/>
        <w:t xml:space="preserve">UML Logical Model of the primary GroundWaterML2 elements (namespace </w:t>
      </w:r>
      <w:r w:rsidRPr="00A25772">
        <w:t>http://www.opengis.net/gwml-</w:t>
      </w:r>
      <w:r>
        <w:t>main</w:t>
      </w:r>
      <w:r w:rsidRPr="00A25772">
        <w:t>/</w:t>
      </w:r>
      <w:r>
        <w:t>2.2)</w:t>
      </w:r>
    </w:p>
    <w:p w14:paraId="20A5BE14" w14:textId="77777777" w:rsidR="00B32C7D" w:rsidRDefault="00B32C7D" w:rsidP="00B32C7D">
      <w:pPr>
        <w:ind w:left="2552" w:hanging="2552"/>
        <w:rPr>
          <w:snapToGrid w:val="0"/>
        </w:rPr>
      </w:pPr>
      <w:r>
        <w:rPr>
          <w:snapToGrid w:val="0"/>
        </w:rPr>
        <w:t>GWML2-Flow</w:t>
      </w:r>
      <w:r>
        <w:rPr>
          <w:snapToGrid w:val="0"/>
        </w:rPr>
        <w:tab/>
        <w:t xml:space="preserve">UML Logical Model of </w:t>
      </w:r>
      <w:r w:rsidRPr="00A25772">
        <w:rPr>
          <w:snapToGrid w:val="0"/>
        </w:rPr>
        <w:t xml:space="preserve">the elements required to capture groundwater flow </w:t>
      </w:r>
      <w:r>
        <w:rPr>
          <w:snapToGrid w:val="0"/>
        </w:rPr>
        <w:t xml:space="preserve">(namespace </w:t>
      </w:r>
      <w:r w:rsidRPr="00A25772">
        <w:rPr>
          <w:snapToGrid w:val="0"/>
        </w:rPr>
        <w:t>http://www.opengis.net/gwml-flow/</w:t>
      </w:r>
      <w:r>
        <w:rPr>
          <w:snapToGrid w:val="0"/>
        </w:rPr>
        <w:t>2.2)</w:t>
      </w:r>
    </w:p>
    <w:p w14:paraId="1179B752" w14:textId="77777777" w:rsidR="00B32C7D" w:rsidRPr="003B7FBB" w:rsidRDefault="00B32C7D" w:rsidP="00B32C7D">
      <w:pPr>
        <w:ind w:left="2552" w:hanging="2552"/>
        <w:rPr>
          <w:snapToGrid w:val="0"/>
          <w:lang w:val="en-CA"/>
        </w:rPr>
      </w:pPr>
      <w:r>
        <w:rPr>
          <w:snapToGrid w:val="0"/>
        </w:rPr>
        <w:t>GWML2-Constituent</w:t>
      </w:r>
      <w:r>
        <w:rPr>
          <w:snapToGrid w:val="0"/>
        </w:rPr>
        <w:tab/>
      </w:r>
      <w:r>
        <w:t xml:space="preserve">UML Logical Model of the </w:t>
      </w:r>
      <w:r w:rsidRPr="00A25772">
        <w:rPr>
          <w:snapToGrid w:val="0"/>
        </w:rPr>
        <w:t xml:space="preserve">groundwater fluid body constituents and their relationships </w:t>
      </w:r>
      <w:r>
        <w:rPr>
          <w:snapToGrid w:val="0"/>
        </w:rPr>
        <w:t xml:space="preserve">(namespace </w:t>
      </w:r>
      <w:r w:rsidRPr="003B7FBB">
        <w:rPr>
          <w:snapToGrid w:val="0"/>
          <w:lang w:val="en-CA"/>
        </w:rPr>
        <w:t>http://www.opengis.net/gwml-constituent/</w:t>
      </w:r>
      <w:r>
        <w:rPr>
          <w:snapToGrid w:val="0"/>
          <w:lang w:val="en-CA"/>
        </w:rPr>
        <w:t>2.2</w:t>
      </w:r>
      <w:r w:rsidRPr="003B7FBB">
        <w:rPr>
          <w:snapToGrid w:val="0"/>
          <w:lang w:val="en-CA"/>
        </w:rPr>
        <w:t>)</w:t>
      </w:r>
    </w:p>
    <w:p w14:paraId="057A8528" w14:textId="77777777" w:rsidR="00B32C7D" w:rsidRDefault="00B32C7D" w:rsidP="00B32C7D">
      <w:pPr>
        <w:ind w:left="2552" w:hanging="2552"/>
        <w:rPr>
          <w:snapToGrid w:val="0"/>
        </w:rPr>
      </w:pPr>
      <w:r w:rsidRPr="003B7FBB">
        <w:rPr>
          <w:snapToGrid w:val="0"/>
          <w:lang w:val="en-CA"/>
        </w:rPr>
        <w:t>GWML2-Well</w:t>
      </w:r>
      <w:r w:rsidRPr="003B7FBB">
        <w:rPr>
          <w:snapToGrid w:val="0"/>
          <w:lang w:val="en-CA"/>
        </w:rPr>
        <w:tab/>
      </w:r>
      <w:r>
        <w:t xml:space="preserve">UML Logical Model of the </w:t>
      </w:r>
      <w:r w:rsidRPr="00A25772">
        <w:t>features and proper</w:t>
      </w:r>
      <w:r>
        <w:t>ties associated with water well</w:t>
      </w:r>
      <w:r w:rsidRPr="00A25772">
        <w:t xml:space="preserve"> </w:t>
      </w:r>
      <w:r w:rsidRPr="003B7FBB">
        <w:rPr>
          <w:snapToGrid w:val="0"/>
          <w:lang w:val="en-CA"/>
        </w:rPr>
        <w:t xml:space="preserve">(namespace </w:t>
      </w:r>
      <w:r w:rsidRPr="00A25772">
        <w:rPr>
          <w:snapToGrid w:val="0"/>
        </w:rPr>
        <w:t>http://www.opengis.net/gwml-well/</w:t>
      </w:r>
      <w:r>
        <w:rPr>
          <w:snapToGrid w:val="0"/>
        </w:rPr>
        <w:t>2.2)</w:t>
      </w:r>
    </w:p>
    <w:p w14:paraId="48530421" w14:textId="77777777" w:rsidR="00B32C7D" w:rsidRDefault="00B32C7D" w:rsidP="00B32C7D">
      <w:pPr>
        <w:ind w:left="2552" w:hanging="2552"/>
        <w:rPr>
          <w:snapToGrid w:val="0"/>
        </w:rPr>
      </w:pPr>
      <w:r>
        <w:rPr>
          <w:snapToGrid w:val="0"/>
        </w:rPr>
        <w:t>GWML2-WellConstruction</w:t>
      </w:r>
      <w:r>
        <w:rPr>
          <w:snapToGrid w:val="0"/>
        </w:rPr>
        <w:tab/>
      </w:r>
      <w:r>
        <w:t xml:space="preserve">UML Logical Model of the </w:t>
      </w:r>
      <w:r w:rsidRPr="00A25772">
        <w:t xml:space="preserve">well drilling and construction details </w:t>
      </w:r>
      <w:r>
        <w:rPr>
          <w:snapToGrid w:val="0"/>
        </w:rPr>
        <w:t xml:space="preserve">(namespace </w:t>
      </w:r>
      <w:hyperlink r:id="rId12" w:history="1">
        <w:r w:rsidRPr="000B0594">
          <w:rPr>
            <w:rStyle w:val="Hyperlink"/>
            <w:snapToGrid w:val="0"/>
          </w:rPr>
          <w:t>http://www.opengis.net/gwml-wellconstruction/</w:t>
        </w:r>
        <w:r>
          <w:rPr>
            <w:rStyle w:val="Hyperlink"/>
            <w:snapToGrid w:val="0"/>
          </w:rPr>
          <w:t>2.2</w:t>
        </w:r>
      </w:hyperlink>
      <w:r>
        <w:rPr>
          <w:snapToGrid w:val="0"/>
        </w:rPr>
        <w:t>)</w:t>
      </w:r>
    </w:p>
    <w:p w14:paraId="33D25376" w14:textId="77777777" w:rsidR="00B32C7D" w:rsidRPr="00532060" w:rsidRDefault="00B32C7D" w:rsidP="00B32C7D">
      <w:pPr>
        <w:ind w:left="2552" w:hanging="2552"/>
        <w:rPr>
          <w:snapToGrid w:val="0"/>
        </w:rPr>
      </w:pPr>
      <w:r>
        <w:rPr>
          <w:snapToGrid w:val="0"/>
        </w:rPr>
        <w:t>GWML2-AquiferTest</w:t>
      </w:r>
      <w:r>
        <w:rPr>
          <w:snapToGrid w:val="0"/>
        </w:rPr>
        <w:tab/>
        <w:t>UML Logical Model of the features and properties associated with aquifer test (namespace http://www.opengis.net/gwml-aquifertest/2.2)</w:t>
      </w:r>
    </w:p>
    <w:p w14:paraId="26D897CE" w14:textId="77777777" w:rsidR="00B32C7D" w:rsidRDefault="00B32C7D" w:rsidP="00B32C7D">
      <w:pPr>
        <w:ind w:left="2552" w:hanging="2552"/>
        <w:rPr>
          <w:snapToGrid w:val="0"/>
        </w:rPr>
      </w:pPr>
      <w:r>
        <w:rPr>
          <w:snapToGrid w:val="0"/>
        </w:rPr>
        <w:lastRenderedPageBreak/>
        <w:t>INSPIRE</w:t>
      </w:r>
      <w:r>
        <w:rPr>
          <w:snapToGrid w:val="0"/>
        </w:rPr>
        <w:tab/>
      </w:r>
      <w:r w:rsidRPr="00C45F84">
        <w:rPr>
          <w:snapToGrid w:val="0"/>
        </w:rPr>
        <w:t xml:space="preserve">Infrastructure for Spatial Information in the European Community </w:t>
      </w:r>
      <w:r>
        <w:rPr>
          <w:snapToGrid w:val="0"/>
        </w:rPr>
        <w:t>(</w:t>
      </w:r>
      <w:r w:rsidRPr="00C45F84">
        <w:rPr>
          <w:snapToGrid w:val="0"/>
        </w:rPr>
        <w:t>Directive 2007/2/EC</w:t>
      </w:r>
      <w:r>
        <w:rPr>
          <w:snapToGrid w:val="0"/>
        </w:rPr>
        <w:t>)</w:t>
      </w:r>
    </w:p>
    <w:p w14:paraId="5E448DAE" w14:textId="77777777" w:rsidR="00B32C7D" w:rsidRDefault="00B32C7D" w:rsidP="00B32C7D">
      <w:pPr>
        <w:ind w:left="2552" w:hanging="2552"/>
        <w:rPr>
          <w:snapToGrid w:val="0"/>
        </w:rPr>
      </w:pPr>
      <w:r w:rsidRPr="00532060">
        <w:rPr>
          <w:snapToGrid w:val="0"/>
        </w:rPr>
        <w:t>ISO</w:t>
      </w:r>
      <w:r w:rsidRPr="00532060">
        <w:rPr>
          <w:snapToGrid w:val="0"/>
        </w:rPr>
        <w:tab/>
        <w:t>International Organization for Standardization</w:t>
      </w:r>
    </w:p>
    <w:p w14:paraId="06FC2FDF" w14:textId="77777777" w:rsidR="00B32C7D" w:rsidRDefault="00B32C7D" w:rsidP="00B32C7D">
      <w:pPr>
        <w:ind w:left="2552" w:hanging="2552"/>
        <w:rPr>
          <w:snapToGrid w:val="0"/>
        </w:rPr>
      </w:pPr>
      <w:r>
        <w:t>IUGS</w:t>
      </w:r>
      <w:r>
        <w:tab/>
      </w:r>
      <w:r w:rsidRPr="00D719DD">
        <w:t>International Union of Geological Sc</w:t>
      </w:r>
      <w:r>
        <w:t>iences</w:t>
      </w:r>
    </w:p>
    <w:p w14:paraId="13C52175" w14:textId="77777777" w:rsidR="00B32C7D" w:rsidRDefault="00B32C7D" w:rsidP="00B32C7D">
      <w:pPr>
        <w:ind w:left="2552" w:hanging="2552"/>
        <w:rPr>
          <w:snapToGrid w:val="0"/>
        </w:rPr>
      </w:pPr>
      <w:r>
        <w:rPr>
          <w:snapToGrid w:val="0"/>
        </w:rPr>
        <w:t>NACSN</w:t>
      </w:r>
      <w:r>
        <w:rPr>
          <w:snapToGrid w:val="0"/>
        </w:rPr>
        <w:tab/>
        <w:t>North American Commission on Stratigraphic Nomenclature</w:t>
      </w:r>
    </w:p>
    <w:p w14:paraId="0CA135C3" w14:textId="77777777" w:rsidR="00B32C7D" w:rsidRPr="00532060" w:rsidRDefault="00B32C7D" w:rsidP="00B32C7D">
      <w:pPr>
        <w:ind w:left="2552" w:hanging="2552"/>
        <w:rPr>
          <w:snapToGrid w:val="0"/>
        </w:rPr>
      </w:pPr>
      <w:r>
        <w:rPr>
          <w:snapToGrid w:val="0"/>
        </w:rPr>
        <w:t>NADM</w:t>
      </w:r>
      <w:r>
        <w:rPr>
          <w:snapToGrid w:val="0"/>
        </w:rPr>
        <w:tab/>
        <w:t>North American geological Data Model</w:t>
      </w:r>
    </w:p>
    <w:p w14:paraId="1F982C6B" w14:textId="77777777" w:rsidR="00B32C7D" w:rsidRPr="00532060" w:rsidRDefault="00B32C7D" w:rsidP="00B32C7D">
      <w:pPr>
        <w:ind w:left="2552" w:hanging="2552"/>
      </w:pPr>
      <w:r w:rsidRPr="00532060">
        <w:t>OGC</w:t>
      </w:r>
      <w:r w:rsidRPr="00532060">
        <w:tab/>
        <w:t>Open Geospatial Consortium</w:t>
      </w:r>
    </w:p>
    <w:p w14:paraId="2BECCFA7" w14:textId="77777777" w:rsidR="00B32C7D" w:rsidRPr="00532060" w:rsidRDefault="00B32C7D" w:rsidP="00B32C7D">
      <w:pPr>
        <w:ind w:left="2552" w:hanging="2552"/>
        <w:rPr>
          <w:snapToGrid w:val="0"/>
        </w:rPr>
      </w:pPr>
      <w:r w:rsidRPr="00532060">
        <w:rPr>
          <w:snapToGrid w:val="0"/>
        </w:rPr>
        <w:t>O&amp;M</w:t>
      </w:r>
      <w:r w:rsidRPr="00532060">
        <w:rPr>
          <w:snapToGrid w:val="0"/>
        </w:rPr>
        <w:tab/>
        <w:t>OGC Observations and Measurements Conceptual Model</w:t>
      </w:r>
    </w:p>
    <w:p w14:paraId="36E6F7C9" w14:textId="77777777" w:rsidR="00B32C7D" w:rsidRPr="00532060" w:rsidRDefault="00B32C7D" w:rsidP="00B32C7D">
      <w:pPr>
        <w:ind w:left="2552" w:hanging="2552"/>
        <w:rPr>
          <w:snapToGrid w:val="0"/>
          <w:lang w:val="en-AU"/>
        </w:rPr>
      </w:pPr>
      <w:r w:rsidRPr="00532060">
        <w:rPr>
          <w:snapToGrid w:val="0"/>
        </w:rPr>
        <w:t>OMXML</w:t>
      </w:r>
      <w:r w:rsidRPr="00532060">
        <w:rPr>
          <w:snapToGrid w:val="0"/>
        </w:rPr>
        <w:tab/>
      </w:r>
      <w:r w:rsidRPr="00532060">
        <w:rPr>
          <w:snapToGrid w:val="0"/>
          <w:lang w:val="en-AU"/>
        </w:rPr>
        <w:t>Observations and Measurements XML Implementation</w:t>
      </w:r>
    </w:p>
    <w:p w14:paraId="55BCA3BF" w14:textId="77777777" w:rsidR="00B32C7D" w:rsidRPr="00532060" w:rsidRDefault="00B32C7D" w:rsidP="00B32C7D">
      <w:pPr>
        <w:ind w:left="2552" w:hanging="2552"/>
      </w:pPr>
      <w:r w:rsidRPr="004666DD">
        <w:t>SensorML</w:t>
      </w:r>
      <w:r w:rsidRPr="004666DD">
        <w:tab/>
        <w:t>Sensor Model Language</w:t>
      </w:r>
    </w:p>
    <w:p w14:paraId="40E2CC66" w14:textId="77777777" w:rsidR="00B32C7D" w:rsidRPr="00532060" w:rsidRDefault="00B32C7D" w:rsidP="00B32C7D">
      <w:pPr>
        <w:ind w:left="2552" w:hanging="2552"/>
      </w:pPr>
      <w:r w:rsidRPr="00532060">
        <w:t>SOS</w:t>
      </w:r>
      <w:r w:rsidRPr="00532060">
        <w:tab/>
        <w:t>Sensor Observation Service</w:t>
      </w:r>
    </w:p>
    <w:p w14:paraId="57C8421D" w14:textId="77777777" w:rsidR="00B32C7D" w:rsidRDefault="00B32C7D" w:rsidP="00B32C7D">
      <w:pPr>
        <w:ind w:left="2552" w:hanging="2552"/>
      </w:pPr>
      <w:r w:rsidRPr="00532060">
        <w:t>SWE</w:t>
      </w:r>
      <w:r w:rsidRPr="00532060">
        <w:tab/>
        <w:t>Sensor Web Enablement</w:t>
      </w:r>
    </w:p>
    <w:p w14:paraId="389D434E" w14:textId="77777777" w:rsidR="00B32C7D" w:rsidRPr="00532060" w:rsidRDefault="00B32C7D" w:rsidP="00B32C7D">
      <w:pPr>
        <w:ind w:left="2552" w:hanging="2552"/>
      </w:pPr>
      <w:r>
        <w:t>TSML</w:t>
      </w:r>
      <w:r>
        <w:tab/>
        <w:t>TimeseriesML</w:t>
      </w:r>
    </w:p>
    <w:p w14:paraId="042BC8FA" w14:textId="77777777" w:rsidR="00B32C7D" w:rsidRPr="00532060" w:rsidRDefault="00B32C7D" w:rsidP="00B32C7D">
      <w:pPr>
        <w:ind w:left="2552" w:hanging="2552"/>
        <w:rPr>
          <w:snapToGrid w:val="0"/>
        </w:rPr>
      </w:pPr>
      <w:r w:rsidRPr="00532060">
        <w:rPr>
          <w:snapToGrid w:val="0"/>
        </w:rPr>
        <w:t>UML</w:t>
      </w:r>
      <w:r w:rsidRPr="00532060">
        <w:rPr>
          <w:snapToGrid w:val="0"/>
        </w:rPr>
        <w:tab/>
        <w:t>Unified Modeling Language</w:t>
      </w:r>
    </w:p>
    <w:p w14:paraId="1EC9D6CB" w14:textId="77777777" w:rsidR="00B32C7D" w:rsidRDefault="00B32C7D" w:rsidP="00B32C7D">
      <w:pPr>
        <w:ind w:left="2552" w:hanging="2552"/>
        <w:rPr>
          <w:snapToGrid w:val="0"/>
        </w:rPr>
      </w:pPr>
      <w:r w:rsidRPr="00532060">
        <w:rPr>
          <w:snapToGrid w:val="0"/>
        </w:rPr>
        <w:t>UTC</w:t>
      </w:r>
      <w:r w:rsidRPr="00532060">
        <w:rPr>
          <w:snapToGrid w:val="0"/>
        </w:rPr>
        <w:tab/>
        <w:t>Coordinated Universal Time</w:t>
      </w:r>
    </w:p>
    <w:p w14:paraId="4041F786" w14:textId="77777777" w:rsidR="00B32C7D" w:rsidRDefault="00B32C7D" w:rsidP="00B32C7D">
      <w:pPr>
        <w:ind w:left="2552" w:hanging="2552"/>
        <w:rPr>
          <w:snapToGrid w:val="0"/>
        </w:rPr>
      </w:pPr>
      <w:r>
        <w:rPr>
          <w:snapToGrid w:val="0"/>
        </w:rPr>
        <w:t>URI</w:t>
      </w:r>
      <w:r>
        <w:rPr>
          <w:snapToGrid w:val="0"/>
        </w:rPr>
        <w:tab/>
        <w:t>Universal Resource Identifier</w:t>
      </w:r>
    </w:p>
    <w:p w14:paraId="3DC197FC" w14:textId="77777777" w:rsidR="00B32C7D" w:rsidRPr="00532060" w:rsidRDefault="00B32C7D" w:rsidP="00B32C7D">
      <w:pPr>
        <w:ind w:left="2552" w:hanging="2552"/>
        <w:rPr>
          <w:snapToGrid w:val="0"/>
        </w:rPr>
      </w:pPr>
      <w:r>
        <w:rPr>
          <w:snapToGrid w:val="0"/>
        </w:rPr>
        <w:t>URL</w:t>
      </w:r>
      <w:r>
        <w:rPr>
          <w:snapToGrid w:val="0"/>
        </w:rPr>
        <w:tab/>
        <w:t>Universal Resource Locator</w:t>
      </w:r>
    </w:p>
    <w:p w14:paraId="46F08340" w14:textId="77777777" w:rsidR="00B32C7D" w:rsidRPr="00532060" w:rsidRDefault="00B32C7D" w:rsidP="00B32C7D">
      <w:pPr>
        <w:ind w:left="2552" w:hanging="2552"/>
        <w:rPr>
          <w:snapToGrid w:val="0"/>
        </w:rPr>
      </w:pPr>
      <w:r w:rsidRPr="00532060">
        <w:rPr>
          <w:snapToGrid w:val="0"/>
        </w:rPr>
        <w:t>WML2</w:t>
      </w:r>
      <w:r w:rsidRPr="00532060">
        <w:rPr>
          <w:snapToGrid w:val="0"/>
        </w:rPr>
        <w:tab/>
        <w:t xml:space="preserve">WaterML 2.0 – Part 1 </w:t>
      </w:r>
    </w:p>
    <w:p w14:paraId="13E80CE3" w14:textId="77777777" w:rsidR="00B32C7D" w:rsidRPr="00532060" w:rsidRDefault="00B32C7D" w:rsidP="00B32C7D">
      <w:pPr>
        <w:ind w:left="2552" w:hanging="2552"/>
        <w:rPr>
          <w:snapToGrid w:val="0"/>
        </w:rPr>
      </w:pPr>
      <w:r w:rsidRPr="00532060">
        <w:rPr>
          <w:snapToGrid w:val="0"/>
        </w:rPr>
        <w:t>XML</w:t>
      </w:r>
      <w:r w:rsidRPr="00532060">
        <w:rPr>
          <w:snapToGrid w:val="0"/>
        </w:rPr>
        <w:tab/>
        <w:t>Extensible Markup Language</w:t>
      </w:r>
    </w:p>
    <w:p w14:paraId="484323C0" w14:textId="77777777" w:rsidR="00B32C7D" w:rsidRPr="00532060" w:rsidRDefault="00B32C7D" w:rsidP="00B32C7D">
      <w:pPr>
        <w:ind w:left="2552" w:hanging="2552"/>
        <w:rPr>
          <w:snapToGrid w:val="0"/>
        </w:rPr>
      </w:pPr>
      <w:r w:rsidRPr="00532060">
        <w:rPr>
          <w:snapToGrid w:val="0"/>
        </w:rPr>
        <w:t>XSD</w:t>
      </w:r>
      <w:r w:rsidRPr="00532060">
        <w:rPr>
          <w:snapToGrid w:val="0"/>
        </w:rPr>
        <w:tab/>
        <w:t>W3C XML Schema Definition Language</w:t>
      </w:r>
    </w:p>
    <w:p w14:paraId="52BF5AEF" w14:textId="77777777" w:rsidR="00B32C7D" w:rsidRPr="001A6AAF" w:rsidRDefault="00B32C7D" w:rsidP="00045AA0">
      <w:pPr>
        <w:pStyle w:val="Heading2"/>
      </w:pPr>
      <w:bookmarkStart w:id="58" w:name="_Toc482665220"/>
      <w:bookmarkStart w:id="59" w:name="_Toc485456415"/>
      <w:bookmarkStart w:id="60" w:name="_Toc493581633"/>
      <w:bookmarkStart w:id="61" w:name="_Toc445211765"/>
      <w:bookmarkStart w:id="62" w:name="_Toc469485596"/>
      <w:r w:rsidRPr="001A6AAF">
        <w:t>UML notation</w:t>
      </w:r>
      <w:bookmarkEnd w:id="58"/>
      <w:bookmarkEnd w:id="59"/>
      <w:bookmarkEnd w:id="60"/>
      <w:bookmarkEnd w:id="61"/>
      <w:bookmarkEnd w:id="62"/>
    </w:p>
    <w:p w14:paraId="12106908" w14:textId="77777777" w:rsidR="00B32C7D" w:rsidRPr="001A6AAF" w:rsidRDefault="00B32C7D" w:rsidP="00B32C7D">
      <w:r w:rsidRPr="001A6AAF">
        <w:t xml:space="preserve">The diagrams that appear in this </w:t>
      </w:r>
      <w:r w:rsidR="007D6388">
        <w:t>standard</w:t>
      </w:r>
      <w:r>
        <w:t xml:space="preserve">, including the GWML2 </w:t>
      </w:r>
      <w:r w:rsidRPr="001E4199">
        <w:t xml:space="preserve">Conceptual </w:t>
      </w:r>
      <w:r>
        <w:t>and L</w:t>
      </w:r>
      <w:r w:rsidRPr="001E4199">
        <w:t>ogical schemas</w:t>
      </w:r>
      <w:r>
        <w:t>,</w:t>
      </w:r>
      <w:r w:rsidRPr="001A6AAF">
        <w:t xml:space="preserve"> are presented using the Unified Modeling Language (UML)</w:t>
      </w:r>
      <w:r>
        <w:t xml:space="preserve">, </w:t>
      </w:r>
      <w:r w:rsidRPr="001E4199">
        <w:t>in compliance with ISO/IEC 19505-2.</w:t>
      </w:r>
      <w:r w:rsidRPr="001A6AAF">
        <w:t xml:space="preserve"> </w:t>
      </w:r>
      <w:bookmarkStart w:id="63" w:name="_MON_1318085647"/>
      <w:bookmarkStart w:id="64" w:name="_MON_1318168143"/>
      <w:bookmarkStart w:id="65" w:name="_MON_1318245379"/>
      <w:bookmarkStart w:id="66" w:name="_MON_1318257219"/>
      <w:bookmarkStart w:id="67" w:name="_MON_1318257590"/>
      <w:bookmarkStart w:id="68" w:name="_MON_1318315189"/>
      <w:bookmarkStart w:id="69" w:name="_MON_1318338123"/>
      <w:bookmarkStart w:id="70" w:name="_MON_1318341704"/>
      <w:bookmarkStart w:id="71" w:name="_MON_1318342787"/>
      <w:bookmarkStart w:id="72" w:name="_MON_1318344672"/>
      <w:bookmarkStart w:id="73" w:name="_MON_1318409576"/>
      <w:bookmarkStart w:id="74" w:name="_MON_1318423155"/>
      <w:bookmarkStart w:id="75" w:name="_MON_1318426698"/>
      <w:bookmarkStart w:id="76" w:name="_MON_1318427743"/>
      <w:bookmarkStart w:id="77" w:name="_MON_1318429856"/>
      <w:bookmarkStart w:id="78" w:name="_MON_1318432175"/>
      <w:bookmarkStart w:id="79" w:name="_MON_1318680835"/>
      <w:bookmarkStart w:id="80" w:name="_MON_1318764824"/>
      <w:bookmarkStart w:id="81" w:name="_MON_1318771009"/>
      <w:bookmarkStart w:id="82" w:name="_MON_1318774377"/>
      <w:bookmarkStart w:id="83" w:name="_MON_1318857163"/>
      <w:bookmarkStart w:id="84" w:name="_MON_1318953988"/>
      <w:bookmarkStart w:id="85" w:name="_MON_1319011316"/>
      <w:bookmarkStart w:id="86" w:name="_MON_1319015326"/>
      <w:bookmarkStart w:id="87" w:name="_MON_1319025131"/>
      <w:bookmarkStart w:id="88" w:name="_MON_1319025993"/>
      <w:bookmarkStart w:id="89" w:name="_MON_1319027181"/>
      <w:bookmarkStart w:id="90" w:name="_MON_1319033859"/>
      <w:bookmarkStart w:id="91" w:name="_MON_1319286749"/>
      <w:bookmarkStart w:id="92" w:name="_MON_1320046753"/>
      <w:bookmarkStart w:id="93" w:name="_MON_1320046994"/>
      <w:bookmarkStart w:id="94" w:name="_MON_1320145165"/>
      <w:bookmarkStart w:id="95" w:name="_MON_1320242865"/>
      <w:bookmarkStart w:id="96" w:name="_MON_1320570553"/>
      <w:bookmarkStart w:id="97" w:name="_MON_1320740464"/>
      <w:bookmarkStart w:id="98" w:name="_MON_1320748835"/>
      <w:bookmarkStart w:id="99" w:name="_MON_1320751140"/>
      <w:bookmarkStart w:id="100" w:name="_MON_1320752580"/>
      <w:bookmarkStart w:id="101" w:name="_MON_1320762495"/>
      <w:bookmarkStart w:id="102" w:name="_MON_1320762928"/>
      <w:bookmarkStart w:id="103" w:name="_MON_1320827310"/>
      <w:bookmarkStart w:id="104" w:name="_MON_1321975113"/>
      <w:bookmarkStart w:id="105" w:name="_MON_1321977153"/>
      <w:bookmarkStart w:id="106" w:name="_MON_1324817164"/>
      <w:bookmarkStart w:id="107" w:name="_MON_1324819383"/>
      <w:bookmarkStart w:id="108" w:name="_MON_1325058198"/>
      <w:bookmarkStart w:id="109" w:name="_MON_1325059563"/>
      <w:bookmarkStart w:id="110" w:name="_MON_1325060421"/>
      <w:bookmarkStart w:id="111" w:name="_MON_1325062826"/>
      <w:bookmarkStart w:id="112" w:name="_MON_1325315486"/>
      <w:bookmarkStart w:id="113" w:name="_MON_1325317331"/>
      <w:bookmarkStart w:id="114" w:name="_MON_1325320072"/>
      <w:bookmarkStart w:id="115" w:name="_MON_1325322583"/>
      <w:bookmarkStart w:id="116" w:name="_MON_1325330711"/>
      <w:bookmarkStart w:id="117" w:name="_MON_1325334932"/>
      <w:bookmarkStart w:id="118" w:name="_MON_1325340816"/>
      <w:bookmarkStart w:id="119" w:name="_MON_1325345017"/>
      <w:bookmarkStart w:id="120" w:name="_MON_1258776157"/>
      <w:bookmarkStart w:id="121" w:name="_MON_1019542538"/>
      <w:bookmarkStart w:id="122" w:name="_MON_1020507458"/>
      <w:bookmarkStart w:id="123" w:name="_MON_1020582886"/>
      <w:bookmarkStart w:id="124" w:name="_MON_1021092911"/>
      <w:bookmarkStart w:id="125" w:name="_MON_1021788659"/>
      <w:bookmarkStart w:id="126" w:name="_MON_1021789007"/>
      <w:bookmarkStart w:id="127" w:name="_MON_1277213454"/>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1E4199">
        <w:t xml:space="preserve"> </w:t>
      </w:r>
    </w:p>
    <w:p w14:paraId="1A9A0218" w14:textId="77777777" w:rsidR="00B32C7D" w:rsidRDefault="00B32C7D" w:rsidP="00B32C7D">
      <w:r w:rsidRPr="00F00A63">
        <w:rPr>
          <w:b/>
        </w:rPr>
        <w:t xml:space="preserve">Note: </w:t>
      </w:r>
      <w:r>
        <w:t xml:space="preserve">Within the GWML2 conceptual and logical diagrams, the following color scheme is used to identify packages in some cases. This is just for information purposes. </w:t>
      </w:r>
    </w:p>
    <w:p w14:paraId="214F1050" w14:textId="77777777" w:rsidR="00B32C7D" w:rsidRPr="00C72102" w:rsidRDefault="00B32C7D" w:rsidP="00B32C7D">
      <w:pPr>
        <w:rPr>
          <w:color w:val="E36C0A" w:themeColor="accent6" w:themeShade="BF"/>
        </w:rPr>
      </w:pPr>
      <w:r w:rsidRPr="00C72102">
        <w:rPr>
          <w:color w:val="E36C0A" w:themeColor="accent6" w:themeShade="BF"/>
        </w:rPr>
        <w:t xml:space="preserve">Amber: GWML2 defined within this </w:t>
      </w:r>
      <w:r w:rsidR="007D6388">
        <w:rPr>
          <w:color w:val="E36C0A" w:themeColor="accent6" w:themeShade="BF"/>
        </w:rPr>
        <w:t>standard</w:t>
      </w:r>
    </w:p>
    <w:p w14:paraId="71318C60" w14:textId="77777777" w:rsidR="00B32C7D" w:rsidRDefault="00B32C7D" w:rsidP="00B32C7D">
      <w:pPr>
        <w:rPr>
          <w:color w:val="76923C" w:themeColor="accent3" w:themeShade="BF"/>
        </w:rPr>
      </w:pPr>
      <w:r w:rsidRPr="004666DD">
        <w:rPr>
          <w:color w:val="76923C" w:themeColor="accent3" w:themeShade="BF"/>
        </w:rPr>
        <w:lastRenderedPageBreak/>
        <w:t>Green</w:t>
      </w:r>
      <w:r>
        <w:rPr>
          <w:color w:val="76923C" w:themeColor="accent3" w:themeShade="BF"/>
        </w:rPr>
        <w:t xml:space="preserve"> and </w:t>
      </w:r>
      <w:r w:rsidRPr="00EF0111">
        <w:rPr>
          <w:color w:val="CC66FF"/>
        </w:rPr>
        <w:t>Purple</w:t>
      </w:r>
      <w:r w:rsidRPr="004666DD">
        <w:rPr>
          <w:color w:val="76923C" w:themeColor="accent3" w:themeShade="BF"/>
        </w:rPr>
        <w:t>:</w:t>
      </w:r>
      <w:r>
        <w:rPr>
          <w:color w:val="76923C" w:themeColor="accent3" w:themeShade="BF"/>
        </w:rPr>
        <w:t xml:space="preserve"> from GeoSciML 4.0</w:t>
      </w:r>
    </w:p>
    <w:p w14:paraId="14E32B60" w14:textId="77777777" w:rsidR="00B32C7D" w:rsidRPr="00EF0111" w:rsidRDefault="00B32C7D" w:rsidP="00B32C7D">
      <w:pPr>
        <w:rPr>
          <w:color w:val="00B0F0"/>
        </w:rPr>
      </w:pPr>
      <w:r w:rsidRPr="00EF0111">
        <w:rPr>
          <w:color w:val="00B0F0"/>
        </w:rPr>
        <w:t xml:space="preserve">Blue: from </w:t>
      </w:r>
      <w:r>
        <w:rPr>
          <w:color w:val="00B0F0"/>
        </w:rPr>
        <w:t>O&amp;M</w:t>
      </w:r>
    </w:p>
    <w:p w14:paraId="6A03B5F3" w14:textId="77777777" w:rsidR="00B32C7D" w:rsidRPr="001A6AAF" w:rsidRDefault="00B32C7D" w:rsidP="00045AA0">
      <w:pPr>
        <w:pStyle w:val="Heading2"/>
      </w:pPr>
      <w:bookmarkStart w:id="128" w:name="_Toc445211766"/>
      <w:bookmarkStart w:id="129" w:name="_Toc469485597"/>
      <w:r w:rsidRPr="001A6AAF">
        <w:t>Finding requirements and recommendations</w:t>
      </w:r>
      <w:bookmarkEnd w:id="128"/>
      <w:bookmarkEnd w:id="129"/>
    </w:p>
    <w:p w14:paraId="2B680E56" w14:textId="77777777" w:rsidR="00B32C7D" w:rsidRPr="001A6AAF" w:rsidRDefault="00B32C7D" w:rsidP="00B32C7D">
      <w:r w:rsidRPr="00C165C0">
        <w:t xml:space="preserve">This </w:t>
      </w:r>
      <w:r w:rsidR="007D6388">
        <w:t>standard</w:t>
      </w:r>
      <w:r w:rsidRPr="00C165C0">
        <w:t xml:space="preserve"> is identified as </w:t>
      </w:r>
      <w:hyperlink r:id="rId13" w:history="1">
        <w:r w:rsidRPr="00C165C0">
          <w:rPr>
            <w:rStyle w:val="Hyperlink"/>
          </w:rPr>
          <w:t>http://www.opengis.net/spec/</w:t>
        </w:r>
        <w:r>
          <w:rPr>
            <w:rStyle w:val="Hyperlink"/>
          </w:rPr>
          <w:t>groundwaterml/2.2</w:t>
        </w:r>
      </w:hyperlink>
      <w:r w:rsidRPr="00C165C0">
        <w:t>. F</w:t>
      </w:r>
      <w:r w:rsidRPr="004666DD">
        <w:t>or clarity,</w:t>
      </w:r>
      <w:r w:rsidRPr="001A6AAF">
        <w:t xml:space="preserve"> each normative statement in this </w:t>
      </w:r>
      <w:r w:rsidR="007D6388">
        <w:t>standard</w:t>
      </w:r>
      <w:r w:rsidRPr="001A6AAF">
        <w:t xml:space="preserve"> is i</w:t>
      </w:r>
      <w:r>
        <w:t xml:space="preserve">n one and only one place, and defined within a requirements class table and identified with a URI, whose root is the </w:t>
      </w:r>
      <w:r w:rsidR="007D6388">
        <w:t>standard</w:t>
      </w:r>
      <w:r>
        <w:t xml:space="preserve"> URI</w:t>
      </w:r>
      <w:r w:rsidRPr="001A6AAF">
        <w:t xml:space="preserve">. In this </w:t>
      </w:r>
      <w:r w:rsidR="007D6388">
        <w:t>standard</w:t>
      </w:r>
      <w:r w:rsidRPr="001A6AAF">
        <w:t>, all requirements are associated to tests in the abstract test suite in</w:t>
      </w:r>
      <w:r>
        <w:t xml:space="preserve"> Annex A. using the URL of the requirement as the reference identifier.</w:t>
      </w:r>
      <w:r w:rsidRPr="001A6AAF">
        <w:t xml:space="preserve"> Recomm</w:t>
      </w:r>
      <w:r>
        <w:t>endations are not tested but are assigned URLs and are identified using the ‘Recommendation’ label in the associated requirements table</w:t>
      </w:r>
      <w:r w:rsidRPr="001A6AAF">
        <w:t>.</w:t>
      </w:r>
    </w:p>
    <w:p w14:paraId="51FAB1AA" w14:textId="77777777" w:rsidR="00B32C7D" w:rsidRDefault="00B32C7D" w:rsidP="00B32C7D">
      <w:r w:rsidRPr="001A6AAF">
        <w:t>Requirements classes are s</w:t>
      </w:r>
      <w:r>
        <w:t xml:space="preserve">eparated into their own clauses, </w:t>
      </w:r>
      <w:r w:rsidRPr="001A6AAF">
        <w:t>named, and specified according to inheritance (direct dependencies). The Conformance test classes in the test suite are similarly named to establish an explicit and mnemonic link between requirements classes and conformance test classes.</w:t>
      </w:r>
    </w:p>
    <w:p w14:paraId="197E97FC" w14:textId="77777777" w:rsidR="00A922A6" w:rsidRDefault="00A922A6" w:rsidP="00A922A6">
      <w:pPr>
        <w:pStyle w:val="Heading1"/>
      </w:pPr>
      <w:bookmarkStart w:id="130" w:name="_Toc445211767"/>
      <w:bookmarkStart w:id="131" w:name="_Toc469485598"/>
      <w:r>
        <w:t>Background</w:t>
      </w:r>
      <w:bookmarkEnd w:id="130"/>
      <w:bookmarkEnd w:id="131"/>
    </w:p>
    <w:p w14:paraId="28994E21" w14:textId="77777777" w:rsidR="00A922A6" w:rsidRDefault="00A922A6" w:rsidP="00A922A6">
      <w:pPr>
        <w:pStyle w:val="Heading2"/>
      </w:pPr>
      <w:bookmarkStart w:id="132" w:name="_Toc445211768"/>
      <w:bookmarkStart w:id="133" w:name="_Toc469485599"/>
      <w:r>
        <w:t>Technical Basis</w:t>
      </w:r>
      <w:bookmarkEnd w:id="132"/>
      <w:bookmarkEnd w:id="133"/>
    </w:p>
    <w:p w14:paraId="1C570894" w14:textId="77777777" w:rsidR="00A922A6" w:rsidRPr="00B55AFD" w:rsidRDefault="00A922A6" w:rsidP="00A922A6">
      <w:r w:rsidRPr="00B55AFD">
        <w:t xml:space="preserve">This </w:t>
      </w:r>
      <w:r w:rsidR="007D6388">
        <w:t>standard</w:t>
      </w:r>
      <w:r w:rsidRPr="00B55AFD">
        <w:t xml:space="preserve"> builds on a </w:t>
      </w:r>
      <w:r>
        <w:t>number of standards for encoding XML data, including:</w:t>
      </w:r>
    </w:p>
    <w:p w14:paraId="51F0DF45" w14:textId="77777777" w:rsidR="00A922A6" w:rsidRPr="00DB5B62" w:rsidRDefault="00A922A6" w:rsidP="00886A07">
      <w:pPr>
        <w:pStyle w:val="List1"/>
        <w:numPr>
          <w:ilvl w:val="0"/>
          <w:numId w:val="16"/>
        </w:numPr>
      </w:pPr>
      <w:r w:rsidRPr="00DB5B62">
        <w:t>OMXML</w:t>
      </w:r>
      <w:r>
        <w:t xml:space="preserve"> (OGC 10-025r1)</w:t>
      </w:r>
    </w:p>
    <w:p w14:paraId="20B23B2D" w14:textId="77777777" w:rsidR="00A922A6" w:rsidRDefault="00A922A6" w:rsidP="00886A07">
      <w:pPr>
        <w:pStyle w:val="List1"/>
        <w:numPr>
          <w:ilvl w:val="0"/>
          <w:numId w:val="16"/>
        </w:numPr>
      </w:pPr>
      <w:r>
        <w:t>sweCommon (OGC 08-094r1)</w:t>
      </w:r>
    </w:p>
    <w:p w14:paraId="7094F068" w14:textId="77777777" w:rsidR="00A922A6" w:rsidRDefault="00A922A6" w:rsidP="00886A07">
      <w:pPr>
        <w:pStyle w:val="List1"/>
        <w:numPr>
          <w:ilvl w:val="0"/>
          <w:numId w:val="16"/>
        </w:numPr>
      </w:pPr>
      <w:r>
        <w:t>GML  ISO 19136:2007 (OGC 07-036)</w:t>
      </w:r>
    </w:p>
    <w:p w14:paraId="1CD7B56D" w14:textId="77777777" w:rsidR="00A922A6" w:rsidRDefault="00A922A6" w:rsidP="00886A07">
      <w:pPr>
        <w:pStyle w:val="List1"/>
        <w:numPr>
          <w:ilvl w:val="0"/>
          <w:numId w:val="16"/>
        </w:numPr>
      </w:pPr>
      <w:r>
        <w:t>ISO 19139 (Metadata)</w:t>
      </w:r>
    </w:p>
    <w:p w14:paraId="1A57E2F4" w14:textId="77777777" w:rsidR="00A922A6" w:rsidRPr="008F0C13" w:rsidRDefault="00A922A6" w:rsidP="00886A07">
      <w:pPr>
        <w:pStyle w:val="List1"/>
        <w:numPr>
          <w:ilvl w:val="0"/>
          <w:numId w:val="16"/>
        </w:numPr>
      </w:pPr>
      <w:r>
        <w:t>W3C XSD</w:t>
      </w:r>
    </w:p>
    <w:p w14:paraId="38AA61A4" w14:textId="77777777" w:rsidR="00A922A6" w:rsidRDefault="00A922A6" w:rsidP="00A922A6">
      <w:r>
        <w:t xml:space="preserve">This </w:t>
      </w:r>
      <w:r w:rsidR="007D6388">
        <w:t>standard</w:t>
      </w:r>
      <w:r>
        <w:t xml:space="preserve"> also builds on existing schema, primarily Observations &amp; Measurements (OMXML) and GeoSciML 4.0 (OGC 16-008). It accomplishes this by (a) extending these schemas with groundwater specializations, (b) referring to a class in these schema in order to type a named property, or (c) using a class from the schemas as one of the two participants in a binary relationship.</w:t>
      </w:r>
    </w:p>
    <w:p w14:paraId="7B70907D" w14:textId="77777777" w:rsidR="00A922A6" w:rsidRDefault="00A922A6" w:rsidP="00A922A6">
      <w:pPr>
        <w:pStyle w:val="Heading2"/>
      </w:pPr>
      <w:bookmarkStart w:id="134" w:name="_Toc445211769"/>
      <w:bookmarkStart w:id="135" w:name="_Toc469485600"/>
      <w:bookmarkStart w:id="136" w:name="_Ref262651227"/>
      <w:r>
        <w:t>Overview of Observations &amp; Measurements</w:t>
      </w:r>
      <w:bookmarkEnd w:id="134"/>
      <w:bookmarkEnd w:id="135"/>
      <w:r>
        <w:t xml:space="preserve"> </w:t>
      </w:r>
      <w:bookmarkEnd w:id="136"/>
    </w:p>
    <w:p w14:paraId="2864094B" w14:textId="77777777" w:rsidR="00A922A6" w:rsidRDefault="00A922A6" w:rsidP="00A922A6">
      <w:r>
        <w:t xml:space="preserve">ISO19156 – Observations and Measurements is a generic GML schema for observations. As shown in </w:t>
      </w:r>
      <w:r>
        <w:fldChar w:fldCharType="begin"/>
      </w:r>
      <w:r>
        <w:instrText xml:space="preserve"> REF _Ref262651121 \h </w:instrText>
      </w:r>
      <w:r>
        <w:fldChar w:fldCharType="separate"/>
      </w:r>
      <w:r w:rsidR="006D1F57">
        <w:t xml:space="preserve">Figure </w:t>
      </w:r>
      <w:r w:rsidR="006D1F57">
        <w:rPr>
          <w:noProof/>
        </w:rPr>
        <w:t>1</w:t>
      </w:r>
      <w:r>
        <w:fldChar w:fldCharType="end"/>
      </w:r>
      <w:r>
        <w:t>, it defines an observation as “</w:t>
      </w:r>
      <w:r>
        <w:rPr>
          <w:i/>
        </w:rPr>
        <w:t>…</w:t>
      </w:r>
      <w:r w:rsidRPr="00FC5021">
        <w:rPr>
          <w:i/>
        </w:rPr>
        <w:t>an act associated with a discrete time instant or period through which a number, term or other symbol is assigned to a phenomenon. It involves application of a specified procedure, such as a sensor, instrument, algorithm or process chain. The procedure may be applied in-situ, remotely, or ex-situ with respect to the sampling location. The result of an observation is an estimate of the valu</w:t>
      </w:r>
      <w:r>
        <w:rPr>
          <w:i/>
        </w:rPr>
        <w:t>e of a property of some feature.”</w:t>
      </w:r>
      <w:r>
        <w:t xml:space="preserve"> </w:t>
      </w:r>
    </w:p>
    <w:p w14:paraId="20C53BB8" w14:textId="77777777" w:rsidR="00A922A6" w:rsidRDefault="00A922A6" w:rsidP="00A922A6">
      <w:pPr>
        <w:pStyle w:val="Heading3"/>
      </w:pPr>
      <w:bookmarkStart w:id="137" w:name="_Ref262651680"/>
      <w:bookmarkStart w:id="138" w:name="_Toc469485601"/>
      <w:r>
        <w:lastRenderedPageBreak/>
        <w:t>Sampling features</w:t>
      </w:r>
      <w:bookmarkEnd w:id="137"/>
      <w:bookmarkEnd w:id="138"/>
    </w:p>
    <w:p w14:paraId="4990C188" w14:textId="77777777" w:rsidR="00A922A6" w:rsidRDefault="00A922A6" w:rsidP="00A922A6">
      <w:r>
        <w:t>Sampling features in O&amp;M are defined as a “</w:t>
      </w:r>
      <w:r w:rsidRPr="00E2587B">
        <w:rPr>
          <w:i/>
        </w:rPr>
        <w:t>feature, such as a station, transect, section or specimen, which is involved in making observations concerning a domain feature.</w:t>
      </w:r>
      <w:r>
        <w:t>” Sampling features in the groundwater domain are features along which, or upon, observations are made. The most relevant are water wells and boreholes, which effectively host observations along staged intervals; a collection of these intervals and their observations constitutes a log.</w:t>
      </w:r>
    </w:p>
    <w:p w14:paraId="515D6761" w14:textId="77777777" w:rsidR="00A922A6" w:rsidRDefault="00A922A6" w:rsidP="00A922A6"/>
    <w:p w14:paraId="0753E070" w14:textId="77777777" w:rsidR="00A922A6" w:rsidRDefault="00A922A6" w:rsidP="00A922A6">
      <w:r>
        <w:rPr>
          <w:noProof/>
        </w:rPr>
        <w:drawing>
          <wp:inline distT="0" distB="0" distL="0" distR="0" wp14:anchorId="6B4EA0FA" wp14:editId="4282942D">
            <wp:extent cx="5629275" cy="4105275"/>
            <wp:effectExtent l="0" t="0" r="0" b="0"/>
            <wp:docPr id="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
                      <a:extLst>
                        <a:ext uri="{28A0092B-C50C-407E-A947-70E740481C1C}">
                          <a14:useLocalDpi xmlns:a14="http://schemas.microsoft.com/office/drawing/2010/main" val="0"/>
                        </a:ext>
                      </a:extLst>
                    </a:blip>
                    <a:srcRect l="1839" t="5064" r="2802" b="2910"/>
                    <a:stretch>
                      <a:fillRect/>
                    </a:stretch>
                  </pic:blipFill>
                  <pic:spPr bwMode="auto">
                    <a:xfrm>
                      <a:off x="0" y="0"/>
                      <a:ext cx="5629275" cy="4105275"/>
                    </a:xfrm>
                    <a:prstGeom prst="rect">
                      <a:avLst/>
                    </a:prstGeom>
                    <a:noFill/>
                    <a:ln>
                      <a:noFill/>
                    </a:ln>
                  </pic:spPr>
                </pic:pic>
              </a:graphicData>
            </a:graphic>
          </wp:inline>
        </w:drawing>
      </w:r>
    </w:p>
    <w:p w14:paraId="37D5E741" w14:textId="77777777" w:rsidR="00A922A6" w:rsidRDefault="00A922A6" w:rsidP="00A922A6">
      <w:pPr>
        <w:pStyle w:val="Caption"/>
      </w:pPr>
      <w:bookmarkStart w:id="139" w:name="_Ref262651121"/>
      <w:bookmarkStart w:id="140" w:name="_Toc445211805"/>
      <w:bookmarkStart w:id="141" w:name="_Toc449698847"/>
      <w:r>
        <w:t xml:space="preserve">Figure </w:t>
      </w:r>
      <w:r>
        <w:fldChar w:fldCharType="begin"/>
      </w:r>
      <w:r>
        <w:instrText xml:space="preserve"> SEQ Figure \* ARABIC </w:instrText>
      </w:r>
      <w:r>
        <w:fldChar w:fldCharType="separate"/>
      </w:r>
      <w:r w:rsidR="006D1F57">
        <w:rPr>
          <w:noProof/>
        </w:rPr>
        <w:t>1</w:t>
      </w:r>
      <w:r>
        <w:fldChar w:fldCharType="end"/>
      </w:r>
      <w:bookmarkEnd w:id="139"/>
      <w:r>
        <w:t>: Observation in O&amp;M (from ISO 19156).</w:t>
      </w:r>
      <w:bookmarkEnd w:id="140"/>
      <w:bookmarkEnd w:id="141"/>
    </w:p>
    <w:p w14:paraId="241575CB" w14:textId="77777777" w:rsidR="00A922A6" w:rsidRDefault="00A922A6" w:rsidP="00A922A6">
      <w:pPr>
        <w:pStyle w:val="Heading2"/>
      </w:pPr>
      <w:bookmarkStart w:id="142" w:name="_Toc445211770"/>
      <w:bookmarkStart w:id="143" w:name="_Toc469485602"/>
      <w:r>
        <w:t>Overview of GeoSciML 4.0</w:t>
      </w:r>
      <w:bookmarkEnd w:id="142"/>
      <w:bookmarkEnd w:id="143"/>
      <w:r>
        <w:t xml:space="preserve"> </w:t>
      </w:r>
    </w:p>
    <w:p w14:paraId="6654A3AB" w14:textId="77777777" w:rsidR="00A922A6" w:rsidRDefault="00A922A6" w:rsidP="00A922A6">
      <w:r>
        <w:t xml:space="preserve">GeoSciML 4.0 is a GML schema for core geological entities including geological units, structures, and earth materials. It is particularly relevant to GWML2 because bodies of rock serve as containers for subsurface water bodies. Such rock bodies possess variable hydrogeologic properties according to their material composition and topological organization. Thus, geological units and earth materials are the key GeoSciML 4.0 entities required by GWML2. </w:t>
      </w:r>
    </w:p>
    <w:p w14:paraId="5817B66E" w14:textId="77777777" w:rsidR="00A922A6" w:rsidRDefault="00A922A6" w:rsidP="00A922A6">
      <w:r>
        <w:t>GeoSciML 4.0 defines a geological unit as “</w:t>
      </w:r>
      <w:r w:rsidRPr="00B2099A">
        <w:rPr>
          <w:i/>
        </w:rPr>
        <w:t xml:space="preserve">a body of material in the Earth whose complete and precise extent is inferred to exist (NADM GeologicUnit, Stratigraphic unit </w:t>
      </w:r>
      <w:r w:rsidRPr="00B2099A">
        <w:rPr>
          <w:i/>
        </w:rPr>
        <w:lastRenderedPageBreak/>
        <w:t>in sense of NACSN or International Stratigraphic Code), or a classifier used to characterize parts of the Earth (e.g. lithologic map unit like 'granitic rock' or 'alluvial deposit', surficial units like 'till' or 'old alluvium').</w:t>
      </w:r>
      <w:r>
        <w:t xml:space="preserve">” </w:t>
      </w:r>
    </w:p>
    <w:p w14:paraId="20BE759A" w14:textId="77777777" w:rsidR="00A922A6" w:rsidRDefault="00A922A6" w:rsidP="00A922A6">
      <w:r>
        <w:t>GeoSciML 4.0 defines an earth material as “</w:t>
      </w:r>
      <w:r w:rsidRPr="00B2099A">
        <w:rPr>
          <w:i/>
        </w:rPr>
        <w:t>naturally occ</w:t>
      </w:r>
      <w:r>
        <w:rPr>
          <w:i/>
        </w:rPr>
        <w:t>urring substance in the Earth</w:t>
      </w:r>
      <w:r>
        <w:t xml:space="preserve">” and intuitively refers to various types of rocks such as sandstone, granite, and gneiss. </w:t>
      </w:r>
    </w:p>
    <w:p w14:paraId="45B24E0A" w14:textId="77777777" w:rsidR="009A7B37" w:rsidRDefault="0029548E">
      <w:pPr>
        <w:pStyle w:val="Heading1"/>
      </w:pPr>
      <w:bookmarkStart w:id="144" w:name="_Toc469485603"/>
      <w:r>
        <w:t>Conceptual Model</w:t>
      </w:r>
      <w:bookmarkEnd w:id="144"/>
    </w:p>
    <w:p w14:paraId="6468BF34" w14:textId="77777777" w:rsidR="0029548E" w:rsidRDefault="0029548E" w:rsidP="0029548E">
      <w:r>
        <w:t>The GWML2 conceptual model is designed to be technology-neutral, and focused on the semantics of the groundwater domain. It consists of five components, as well as related properties and other entities: hydrogeological units, fluid bodies, voids, fluid flow, and wells. Conceptually, these entities form a simple template for a subsurface water container: the fluid container (a unit or its materials), the fluid itself (fluid body), the spaces in the container occupied by the fluid (void), the flow of fluid within and between containers and their spaces (flow), and the natural and artificial artifacts used to withdraw, inject, or monitor fluid with respect to a container (wells, springs, monitoring sites).</w:t>
      </w:r>
    </w:p>
    <w:p w14:paraId="217C2B79" w14:textId="4F7CFE72" w:rsidR="0029548E" w:rsidRDefault="0029548E" w:rsidP="0029548E">
      <w:r>
        <w:t xml:space="preserve">Well construction details are excluded from the conceptual model, but are included in the logical model for two reasons: (1) thematic, inasmuch as well construction was considered on the periphery of groundwater science, but important to resource management as well as important to significant data exchange scenarios, and (2) practical, as it is sufficiently modeled in GWML1 and could thus be directly imported with few changes. This eliminates the need for its re-conceptualization in the GWML2 conceptual model, keeping it </w:t>
      </w:r>
      <w:r w:rsidR="000D11E1">
        <w:t>tightly focus</w:t>
      </w:r>
      <w:r w:rsidR="00446F6E">
        <w:t>ed</w:t>
      </w:r>
      <w:r>
        <w:t>.</w:t>
      </w:r>
    </w:p>
    <w:p w14:paraId="339C84EB" w14:textId="77777777" w:rsidR="0029548E" w:rsidRDefault="0029548E" w:rsidP="00883499">
      <w:pPr>
        <w:pStyle w:val="Heading2"/>
      </w:pPr>
      <w:bookmarkStart w:id="145" w:name="_Toc445211772"/>
      <w:bookmarkStart w:id="146" w:name="_Toc469485604"/>
      <w:r>
        <w:t>Hydrogeological Units</w:t>
      </w:r>
      <w:bookmarkEnd w:id="145"/>
      <w:bookmarkEnd w:id="146"/>
    </w:p>
    <w:p w14:paraId="16A3FB8C" w14:textId="77777777" w:rsidR="0029548E" w:rsidRDefault="0029548E" w:rsidP="0029548E">
      <w:r>
        <w:t>These are di</w:t>
      </w:r>
      <w:r w:rsidR="00883499">
        <w:t>s</w:t>
      </w:r>
      <w:r>
        <w:t>tinct volumes of earth material that serve as containers for subsurface fluids. The boundaries of a unit are typically discriminated from those of another unit using properties related to the potential or actual ability to contain or move water. The properties can be geological or hydraulic, and typically include influences from the surrounding hydrological environment. More specifically, the conceptual model delineates two types of hydrogeological units, with slightly different orientations: aquifer-related units have boundaries delimited by the hydrogeological properties of the rock body, while groundwater basins have boundaries delimited by distinct flow regimes. Aquifer-related units are subdivided into aquifer systems, which are collections of aquifers, confining beds, and other aquifer systems. Confining beds are units that impede water flow to surrounding units, and supersede notions such as aquitards, aquicludes, and aquifuges, which are not included herein, as it is difficult to differentiate these in practice.</w:t>
      </w:r>
    </w:p>
    <w:p w14:paraId="2BF5EAF9" w14:textId="77777777" w:rsidR="0029548E" w:rsidRDefault="0029548E" w:rsidP="0029548E">
      <w:r>
        <w:t xml:space="preserve">Several significant properties are typically attributed to hydrogeological units, such as porosity, permeability, and conductivity, but these and others are modeled more accurately here as occurring necessarily concurrent with (dependent on) voids or fluid bodies. For example, porosity, in its various forms, requires both the presence of a unit </w:t>
      </w:r>
      <w:r>
        <w:lastRenderedPageBreak/>
        <w:t>(container) and its voids, as it is typically defined as the proportion of void volume to total unit volume (i.e. volume of solid material plus voids). Likewise, properties such as hydraulic conductivity and yield require the presence of units and fluid bodies, as they are concerned with the rate of movement of a fluid through a unit. Note that permeability and hydraulic conductivity are differentiated here: permeability refers to intrinsic permeability, which measures the ability of a unit to host fluid flow, independent of fluid properties and based solely on the connectivity and size of voids, whereas hydraulic conductivity additionally considers fluid properties.</w:t>
      </w:r>
    </w:p>
    <w:p w14:paraId="14442661" w14:textId="77777777" w:rsidR="0029548E" w:rsidRPr="00AB6978" w:rsidRDefault="0029548E" w:rsidP="0029548E">
      <w:r>
        <w:t xml:space="preserve">Likewise, management areas are also relational entities in the sense that they are typically necessarily linked with a unit (or system) and possibly a fluid body. Management areas are earth bodies identified for groundwater management purposes and their boundaries can be delineated by social factors, such as policy or regulation, in addition to physical factors related to hydrogeology or hydrology.   </w:t>
      </w:r>
    </w:p>
    <w:p w14:paraId="15811B80" w14:textId="77777777" w:rsidR="0029548E" w:rsidRDefault="0029548E" w:rsidP="00883499">
      <w:pPr>
        <w:pStyle w:val="Heading2"/>
      </w:pPr>
      <w:bookmarkStart w:id="147" w:name="_Toc445211773"/>
      <w:bookmarkStart w:id="148" w:name="_Toc469485605"/>
      <w:r>
        <w:t>Fluid Bodies</w:t>
      </w:r>
      <w:bookmarkEnd w:id="147"/>
      <w:bookmarkEnd w:id="148"/>
    </w:p>
    <w:p w14:paraId="1508C330" w14:textId="77777777" w:rsidR="0029548E" w:rsidRDefault="0029548E" w:rsidP="0029548E">
      <w:r>
        <w:t>These are distinct bodies of fluid (liquid or gas) that fill the voids in hydrogeological units. Fluid bodies are made of biologic (e.g. organisms), chemical (e.g. solutes), or material constituents (e.g. sediment). While it is expected that the major constituent of a fluid body will be water, the conceptual model allows for other types of major constituents such as petroleum. Minor constituents are not necessarily fluids, but can be gases, liquids, or solids (including organisms), and are included in the fluid body in various forms of mixture, such as solution, suspension, emulsion, and precipitates. Fluid bodies can also have other fluid bodies as parts, such as plumes or gas bubbles. Surfaces can be identified on a fluid body, such as a water table, piezometric or potentiometric surface, and some such surfaces can contain divides, which are lines projected to the fluid surface denoting divergence in the direction of flow systems within the fluid.</w:t>
      </w:r>
    </w:p>
    <w:p w14:paraId="0C34B912" w14:textId="77777777" w:rsidR="0029548E" w:rsidRDefault="0029548E" w:rsidP="00883499">
      <w:pPr>
        <w:pStyle w:val="Heading2"/>
      </w:pPr>
      <w:bookmarkStart w:id="149" w:name="_Toc445211774"/>
      <w:bookmarkStart w:id="150" w:name="_Toc469485606"/>
      <w:r>
        <w:t>Voids</w:t>
      </w:r>
      <w:bookmarkEnd w:id="149"/>
      <w:bookmarkEnd w:id="150"/>
    </w:p>
    <w:p w14:paraId="5DAC9698" w14:textId="77777777" w:rsidR="0029548E" w:rsidRDefault="0029548E" w:rsidP="0029548E">
      <w:r>
        <w:t xml:space="preserve">Voids are the spaces inside a unit (e.g. aquifer) or its material (e.g. the sandstone material of an aquifer), and might contain fluid bodies. Voids are differentiated from porosity, in that porosity is a ratio of void volume to total volume of unit plus voids, while voids are the spaces themselves. It is important to conceptually differentiate voids from units and their containers, in order to represent, for example, the volume of fractures, caves, or pores in a particular unit or its portion. </w:t>
      </w:r>
    </w:p>
    <w:p w14:paraId="411A21C1" w14:textId="77777777" w:rsidR="0029548E" w:rsidRDefault="0029548E" w:rsidP="00883499">
      <w:pPr>
        <w:pStyle w:val="Heading2"/>
      </w:pPr>
      <w:bookmarkStart w:id="151" w:name="_Toc445211775"/>
      <w:bookmarkStart w:id="152" w:name="_Toc469485607"/>
      <w:r>
        <w:t>Flow</w:t>
      </w:r>
      <w:bookmarkEnd w:id="151"/>
      <w:bookmarkEnd w:id="152"/>
    </w:p>
    <w:p w14:paraId="228DCF78" w14:textId="77777777" w:rsidR="0029548E" w:rsidRDefault="0029548E" w:rsidP="0029548E">
      <w:r>
        <w:t xml:space="preserve">Groundwater flow denotes the process by which a fluid enters or exits a container (unit) or its voids, or flows within them. Flow </w:t>
      </w:r>
      <w:r w:rsidRPr="000405FA">
        <w:rPr>
          <w:b/>
        </w:rPr>
        <w:t>between</w:t>
      </w:r>
      <w:r>
        <w:t xml:space="preserve"> one container or void and another is named </w:t>
      </w:r>
      <w:r w:rsidRPr="000405FA">
        <w:rPr>
          <w:i/>
        </w:rPr>
        <w:t>InterFlow</w:t>
      </w:r>
      <w:r>
        <w:t xml:space="preserve">, and flow </w:t>
      </w:r>
      <w:r w:rsidRPr="000405FA">
        <w:rPr>
          <w:b/>
        </w:rPr>
        <w:t>within</w:t>
      </w:r>
      <w:r>
        <w:t xml:space="preserve"> a container or void is named </w:t>
      </w:r>
      <w:r w:rsidRPr="000405FA">
        <w:rPr>
          <w:i/>
        </w:rPr>
        <w:t>IntraFlow</w:t>
      </w:r>
      <w:r>
        <w:t xml:space="preserve">. Recharge is the flow into a groundwater container or void, and discharge is flow out of a groundwater container or void. The reciprocal source or destination entity can be any appropriate container or void such as a river, lake, pipe, reservoir, canyon, flood plain, ground surface, etc. A flow system is then a collection of flows ordered in a sequence from recharge to discharge, such that the flow segments of the system make up a connected flow path from source to destination. A water budget is a measure of the balance of </w:t>
      </w:r>
      <w:r>
        <w:lastRenderedPageBreak/>
        <w:t xml:space="preserve">recharge and discharge valid for a specific time and relative to a specific groundwater feature, such as a basin, aquifer, management area, or well. </w:t>
      </w:r>
    </w:p>
    <w:p w14:paraId="355CE6B7" w14:textId="77777777" w:rsidR="0029548E" w:rsidRDefault="0029548E" w:rsidP="0029548E">
      <w:r>
        <w:t xml:space="preserve">Many of these concepts are depicted in </w:t>
      </w:r>
      <w:r>
        <w:fldChar w:fldCharType="begin"/>
      </w:r>
      <w:r>
        <w:instrText xml:space="preserve"> REF _Ref444177166 \h </w:instrText>
      </w:r>
      <w:r>
        <w:fldChar w:fldCharType="separate"/>
      </w:r>
      <w:r w:rsidR="006D1F57">
        <w:t xml:space="preserve">Figure </w:t>
      </w:r>
      <w:r w:rsidR="006D1F57">
        <w:rPr>
          <w:noProof/>
        </w:rPr>
        <w:t>2</w:t>
      </w:r>
      <w:r>
        <w:fldChar w:fldCharType="end"/>
      </w:r>
      <w:r>
        <w:t>. Shown is a flow system (A+B) and two subsystems (A, B) that are its parts. Each subsystem is composed of interior flows, indicated by the solid lines with arrows, as well as input and output flows indicated as recharge and discharge, respectively. These flow systems are contained by three distinct hydrogeologic unit bodies, with the middle body oriented at an angle and having a K (hydraulic conductivity) value of 10</w:t>
      </w:r>
      <w:r w:rsidRPr="002B0AAB">
        <w:rPr>
          <w:vertAlign w:val="superscript"/>
        </w:rPr>
        <w:t>-5</w:t>
      </w:r>
      <w:r>
        <w:t xml:space="preserve">. </w:t>
      </w:r>
      <w:r w:rsidRPr="00E1521E">
        <w:rPr>
          <w:i/>
        </w:rPr>
        <w:t>Intraflow</w:t>
      </w:r>
      <w:r>
        <w:t xml:space="preserve"> is exemplified by a flow line within the right hydrogeologic unit body, while </w:t>
      </w:r>
      <w:r w:rsidRPr="00E1521E">
        <w:rPr>
          <w:i/>
        </w:rPr>
        <w:t>Interflow</w:t>
      </w:r>
      <w:r>
        <w:t xml:space="preserve"> is exemplified by the flow from right body (the source container) to middle body (the destination container). The boundary between the bodies serves as the interface through which the flow occurs. While not shown, the three hydrogeologic unit bodies contain a groundwater body (i.e. a fluid body) in their pores (i.e. voids), and it is this groundwater body that is flowing.</w:t>
      </w:r>
    </w:p>
    <w:p w14:paraId="480BD631" w14:textId="77777777" w:rsidR="0029548E" w:rsidRDefault="00A60039" w:rsidP="0029548E">
      <w:r>
        <w:rPr>
          <w:noProof/>
        </w:rPr>
        <mc:AlternateContent>
          <mc:Choice Requires="wps">
            <w:drawing>
              <wp:anchor distT="0" distB="0" distL="114300" distR="114300" simplePos="0" relativeHeight="251660288" behindDoc="0" locked="0" layoutInCell="1" allowOverlap="1" wp14:anchorId="267B57D8" wp14:editId="64E5B69C">
                <wp:simplePos x="0" y="0"/>
                <wp:positionH relativeFrom="column">
                  <wp:posOffset>-28575</wp:posOffset>
                </wp:positionH>
                <wp:positionV relativeFrom="paragraph">
                  <wp:posOffset>75565</wp:posOffset>
                </wp:positionV>
                <wp:extent cx="5960745" cy="4657725"/>
                <wp:effectExtent l="57150" t="19050" r="78105" b="104775"/>
                <wp:wrapNone/>
                <wp:docPr id="9" name="Rectangle 9"/>
                <wp:cNvGraphicFramePr/>
                <a:graphic xmlns:a="http://schemas.openxmlformats.org/drawingml/2006/main">
                  <a:graphicData uri="http://schemas.microsoft.com/office/word/2010/wordprocessingShape">
                    <wps:wsp>
                      <wps:cNvSpPr/>
                      <wps:spPr>
                        <a:xfrm>
                          <a:off x="0" y="0"/>
                          <a:ext cx="5960745" cy="465772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9" o:spid="_x0000_s1026" style="position:absolute;margin-left:-2.25pt;margin-top:5.95pt;width:469.35pt;height:3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" filled="f" strokecolor="black [3213]">
                <v:shadow on="t" color="black" opacity="22937f" origin=",.5" offset="0,.63889mm"/>
              </v:rect>
            </w:pict>
          </mc:Fallback>
        </mc:AlternateContent>
      </w:r>
      <w:r w:rsidR="0029548E">
        <w:rPr>
          <w:noProof/>
        </w:rPr>
        <mc:AlternateContent>
          <mc:Choice Requires="wps">
            <w:drawing>
              <wp:anchor distT="0" distB="0" distL="114300" distR="114300" simplePos="0" relativeHeight="251707392" behindDoc="0" locked="0" layoutInCell="1" allowOverlap="1" wp14:anchorId="5B9B60E7" wp14:editId="72E15CC6">
                <wp:simplePos x="0" y="0"/>
                <wp:positionH relativeFrom="column">
                  <wp:posOffset>2459742</wp:posOffset>
                </wp:positionH>
                <wp:positionV relativeFrom="paragraph">
                  <wp:posOffset>68111</wp:posOffset>
                </wp:positionV>
                <wp:extent cx="1692323" cy="355600"/>
                <wp:effectExtent l="0" t="0" r="0" b="6350"/>
                <wp:wrapNone/>
                <wp:docPr id="93" name="Text Box 93"/>
                <wp:cNvGraphicFramePr/>
                <a:graphic xmlns:a="http://schemas.openxmlformats.org/drawingml/2006/main">
                  <a:graphicData uri="http://schemas.microsoft.com/office/word/2010/wordprocessingShape">
                    <wps:wsp>
                      <wps:cNvSpPr txBox="1"/>
                      <wps:spPr>
                        <a:xfrm>
                          <a:off x="0" y="0"/>
                          <a:ext cx="1692323"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D617F" w14:textId="77777777" w:rsidR="00016D1C" w:rsidRPr="007702BA" w:rsidRDefault="00016D1C" w:rsidP="0029548E">
                            <w:pPr>
                              <w:rPr>
                                <w:rFonts w:asciiTheme="majorHAnsi" w:hAnsiTheme="majorHAns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 xml:space="preserve">FlowSystem </w:t>
                            </w:r>
                            <w:r w:rsidRPr="007702BA">
                              <w:rPr>
                                <w:rFonts w:asciiTheme="majorHAnsi" w:hAnsiTheme="majorHAnsi"/>
                                <w:sz w:val="22"/>
                                <w:szCs w:val="22"/>
                                <w:lang w:val="en-CA"/>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B9B60E7" id="_x0000_t202" coordsize="21600,21600" o:spt="202" path="m0,0l0,21600,21600,21600,21600,0xe">
                <v:stroke joinstyle="miter"/>
                <v:path gradientshapeok="t" o:connecttype="rect"/>
              </v:shapetype>
              <v:shape id="Text Box 93" o:spid="_x0000_s1026" type="#_x0000_t202" style="position:absolute;left:0;text-align:left;margin-left:193.7pt;margin-top:5.35pt;width:133.25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" filled="f" stroked="f" strokeweight=".5pt">
                <v:textbox>
                  <w:txbxContent>
                    <w:p w14:paraId="401D617F" w14:textId="77777777" w:rsidR="00016D1C" w:rsidRPr="007702BA" w:rsidRDefault="00016D1C" w:rsidP="0029548E">
                      <w:pPr>
                        <w:rPr>
                          <w:rFonts w:asciiTheme="majorHAnsi" w:hAnsiTheme="majorHAns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 xml:space="preserve">FlowSystem </w:t>
                      </w:r>
                      <w:r w:rsidRPr="007702BA">
                        <w:rPr>
                          <w:rFonts w:asciiTheme="majorHAnsi" w:hAnsiTheme="majorHAnsi"/>
                          <w:sz w:val="22"/>
                          <w:szCs w:val="22"/>
                          <w:lang w:val="en-CA"/>
                        </w:rPr>
                        <w:t>(A+B)</w:t>
                      </w:r>
                    </w:p>
                  </w:txbxContent>
                </v:textbox>
              </v:shape>
            </w:pict>
          </mc:Fallback>
        </mc:AlternateContent>
      </w:r>
    </w:p>
    <w:p w14:paraId="0924FC3B" w14:textId="77777777" w:rsidR="0029548E" w:rsidRDefault="0029548E" w:rsidP="0029548E">
      <w:r>
        <w:rPr>
          <w:noProof/>
        </w:rPr>
        <mc:AlternateContent>
          <mc:Choice Requires="wps">
            <w:drawing>
              <wp:anchor distT="0" distB="0" distL="114300" distR="114300" simplePos="0" relativeHeight="251694080" behindDoc="0" locked="0" layoutInCell="1" allowOverlap="1" wp14:anchorId="4AB1167C" wp14:editId="06B864F3">
                <wp:simplePos x="0" y="0"/>
                <wp:positionH relativeFrom="column">
                  <wp:posOffset>4043211</wp:posOffset>
                </wp:positionH>
                <wp:positionV relativeFrom="paragraph">
                  <wp:posOffset>140335</wp:posOffset>
                </wp:positionV>
                <wp:extent cx="1391920" cy="37465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139192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2DFC0" w14:textId="77777777" w:rsidR="00016D1C" w:rsidRPr="002E736E" w:rsidRDefault="00016D1C" w:rsidP="0029548E">
                            <w:pPr>
                              <w:rPr>
                                <w:rFonts w:asciiTheme="majorHAnsi" w:hAnsiTheme="majorHAnsi"/>
                                <w:i/>
                                <w:sz w:val="22"/>
                                <w:szCs w:val="22"/>
                                <w:lang w:val="en-CA"/>
                              </w:rPr>
                            </w:pPr>
                            <w:r>
                              <w:rPr>
                                <w:rFonts w:asciiTheme="majorHAnsi" w:hAnsiTheme="majorHAnsi"/>
                                <w:i/>
                                <w:sz w:val="22"/>
                                <w:szCs w:val="22"/>
                                <w:lang w:val="en-CA"/>
                              </w:rPr>
                              <w:t>GW_FlowS</w:t>
                            </w:r>
                            <w:r w:rsidRPr="002E736E">
                              <w:rPr>
                                <w:rFonts w:asciiTheme="majorHAnsi" w:hAnsiTheme="majorHAnsi"/>
                                <w:i/>
                                <w:sz w:val="22"/>
                                <w:szCs w:val="22"/>
                                <w:lang w:val="en-CA"/>
                              </w:rPr>
                              <w:t>ystem</w:t>
                            </w:r>
                            <w:r>
                              <w:rPr>
                                <w:rFonts w:asciiTheme="majorHAnsi" w:hAnsiTheme="majorHAnsi"/>
                                <w:i/>
                                <w:sz w:val="22"/>
                                <w:szCs w:val="22"/>
                                <w:lang w:val="en-CA"/>
                              </w:rPr>
                              <w:t xml:space="preserve"> </w:t>
                            </w:r>
                            <w:r w:rsidRPr="007702BA">
                              <w:rPr>
                                <w:rFonts w:asciiTheme="majorHAnsi" w:hAnsiTheme="majorHAnsi"/>
                                <w:sz w:val="22"/>
                                <w:szCs w:val="22"/>
                                <w:lang w:val="en-CA"/>
                              </w:rPr>
                              <w:t>(B)</w:t>
                            </w:r>
                            <w:r w:rsidRPr="002E736E">
                              <w:rPr>
                                <w:rFonts w:asciiTheme="majorHAnsi" w:hAnsiTheme="majorHAnsi"/>
                                <w:i/>
                                <w:sz w:val="22"/>
                                <w:szCs w:val="22"/>
                                <w:lang w:val="en-CA"/>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B1167C" id="Text Box 69" o:spid="_x0000_s1027" type="#_x0000_t202" style="position:absolute;left:0;text-align:left;margin-left:318.35pt;margin-top:11.05pt;width:109.6pt;height: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" filled="f" stroked="f" strokeweight=".5pt">
                <v:textbox>
                  <w:txbxContent>
                    <w:p w14:paraId="1922DFC0" w14:textId="77777777" w:rsidR="00016D1C" w:rsidRPr="002E736E" w:rsidRDefault="00016D1C" w:rsidP="0029548E">
                      <w:pPr>
                        <w:rPr>
                          <w:rFonts w:asciiTheme="majorHAnsi" w:hAnsiTheme="majorHAnsi"/>
                          <w:i/>
                          <w:sz w:val="22"/>
                          <w:szCs w:val="22"/>
                          <w:lang w:val="en-CA"/>
                        </w:rPr>
                      </w:pPr>
                      <w:r>
                        <w:rPr>
                          <w:rFonts w:asciiTheme="majorHAnsi" w:hAnsiTheme="majorHAnsi"/>
                          <w:i/>
                          <w:sz w:val="22"/>
                          <w:szCs w:val="22"/>
                          <w:lang w:val="en-CA"/>
                        </w:rPr>
                        <w:t>GW_FlowS</w:t>
                      </w:r>
                      <w:r w:rsidRPr="002E736E">
                        <w:rPr>
                          <w:rFonts w:asciiTheme="majorHAnsi" w:hAnsiTheme="majorHAnsi"/>
                          <w:i/>
                          <w:sz w:val="22"/>
                          <w:szCs w:val="22"/>
                          <w:lang w:val="en-CA"/>
                        </w:rPr>
                        <w:t>ystem</w:t>
                      </w:r>
                      <w:r>
                        <w:rPr>
                          <w:rFonts w:asciiTheme="majorHAnsi" w:hAnsiTheme="majorHAnsi"/>
                          <w:i/>
                          <w:sz w:val="22"/>
                          <w:szCs w:val="22"/>
                          <w:lang w:val="en-CA"/>
                        </w:rPr>
                        <w:t xml:space="preserve"> </w:t>
                      </w:r>
                      <w:r w:rsidRPr="007702BA">
                        <w:rPr>
                          <w:rFonts w:asciiTheme="majorHAnsi" w:hAnsiTheme="majorHAnsi"/>
                          <w:sz w:val="22"/>
                          <w:szCs w:val="22"/>
                          <w:lang w:val="en-CA"/>
                        </w:rPr>
                        <w:t>(B)</w:t>
                      </w:r>
                      <w:r w:rsidRPr="002E736E">
                        <w:rPr>
                          <w:rFonts w:asciiTheme="majorHAnsi" w:hAnsiTheme="majorHAnsi"/>
                          <w:i/>
                          <w:sz w:val="22"/>
                          <w:szCs w:val="22"/>
                          <w:lang w:val="en-CA"/>
                        </w:rPr>
                        <w:t xml:space="preserve"> B</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B055FD8" wp14:editId="483AC9B2">
                <wp:simplePos x="0" y="0"/>
                <wp:positionH relativeFrom="column">
                  <wp:posOffset>1121410</wp:posOffset>
                </wp:positionH>
                <wp:positionV relativeFrom="paragraph">
                  <wp:posOffset>140970</wp:posOffset>
                </wp:positionV>
                <wp:extent cx="1452880" cy="374650"/>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145288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4DD9A" w14:textId="77777777" w:rsidR="00016D1C" w:rsidRPr="002E736E" w:rsidRDefault="00016D1C" w:rsidP="0029548E">
                            <w:pPr>
                              <w:rPr>
                                <w:rFonts w:asciiTheme="majorHAnsi" w:hAnsiTheme="majorHAnsi"/>
                                <w:sz w:val="22"/>
                                <w:szCs w:val="22"/>
                                <w:lang w:val="en-CA"/>
                              </w:rPr>
                            </w:pPr>
                            <w:r w:rsidRPr="007702BA">
                              <w:rPr>
                                <w:rFonts w:asciiTheme="majorHAnsi" w:hAnsiTheme="majorHAnsi"/>
                                <w:i/>
                                <w:sz w:val="22"/>
                                <w:szCs w:val="22"/>
                                <w:lang w:val="en-CA"/>
                              </w:rPr>
                              <w:t>GW_FlowSystem</w:t>
                            </w:r>
                            <w:r w:rsidRPr="002E736E">
                              <w:rPr>
                                <w:rFonts w:asciiTheme="majorHAnsi" w:hAnsiTheme="majorHAnsi"/>
                                <w:sz w:val="22"/>
                                <w:szCs w:val="22"/>
                                <w:lang w:val="en-CA"/>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055FD8" id="Text Box 70" o:spid="_x0000_s1028" type="#_x0000_t202" style="position:absolute;left:0;text-align:left;margin-left:88.3pt;margin-top:11.1pt;width:114.4pt;height: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" filled="f" stroked="f" strokeweight=".5pt">
                <v:textbox>
                  <w:txbxContent>
                    <w:p w14:paraId="0164DD9A" w14:textId="77777777" w:rsidR="00016D1C" w:rsidRPr="002E736E" w:rsidRDefault="00016D1C" w:rsidP="0029548E">
                      <w:pPr>
                        <w:rPr>
                          <w:rFonts w:asciiTheme="majorHAnsi" w:hAnsiTheme="majorHAnsi"/>
                          <w:sz w:val="22"/>
                          <w:szCs w:val="22"/>
                          <w:lang w:val="en-CA"/>
                        </w:rPr>
                      </w:pPr>
                      <w:r w:rsidRPr="007702BA">
                        <w:rPr>
                          <w:rFonts w:asciiTheme="majorHAnsi" w:hAnsiTheme="majorHAnsi"/>
                          <w:i/>
                          <w:sz w:val="22"/>
                          <w:szCs w:val="22"/>
                          <w:lang w:val="en-CA"/>
                        </w:rPr>
                        <w:t>GW_FlowSystem</w:t>
                      </w:r>
                      <w:r w:rsidRPr="002E736E">
                        <w:rPr>
                          <w:rFonts w:asciiTheme="majorHAnsi" w:hAnsiTheme="majorHAnsi"/>
                          <w:sz w:val="22"/>
                          <w:szCs w:val="22"/>
                          <w:lang w:val="en-CA"/>
                        </w:rPr>
                        <w:t xml:space="preserve"> (A)</w:t>
                      </w:r>
                    </w:p>
                  </w:txbxContent>
                </v:textbox>
              </v:shape>
            </w:pict>
          </mc:Fallback>
        </mc:AlternateContent>
      </w:r>
    </w:p>
    <w:p w14:paraId="6AED2285" w14:textId="77777777" w:rsidR="0029548E" w:rsidRDefault="0029548E" w:rsidP="0029548E">
      <w:r>
        <w:rPr>
          <w:noProof/>
        </w:rPr>
        <mc:AlternateContent>
          <mc:Choice Requires="wps">
            <w:drawing>
              <wp:anchor distT="0" distB="0" distL="114300" distR="114300" simplePos="0" relativeHeight="251715584" behindDoc="0" locked="0" layoutInCell="1" allowOverlap="1" wp14:anchorId="12587E9E" wp14:editId="67FE3BC7">
                <wp:simplePos x="0" y="0"/>
                <wp:positionH relativeFrom="column">
                  <wp:posOffset>4028440</wp:posOffset>
                </wp:positionH>
                <wp:positionV relativeFrom="paragraph">
                  <wp:posOffset>70541</wp:posOffset>
                </wp:positionV>
                <wp:extent cx="1455089" cy="393700"/>
                <wp:effectExtent l="0" t="0" r="0" b="6350"/>
                <wp:wrapNone/>
                <wp:docPr id="111" name="Text Box 111"/>
                <wp:cNvGraphicFramePr/>
                <a:graphic xmlns:a="http://schemas.openxmlformats.org/drawingml/2006/main">
                  <a:graphicData uri="http://schemas.microsoft.com/office/word/2010/wordprocessingShape">
                    <wps:wsp>
                      <wps:cNvSpPr txBox="1"/>
                      <wps:spPr>
                        <a:xfrm>
                          <a:off x="0" y="0"/>
                          <a:ext cx="1455089"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805C9" w14:textId="77777777" w:rsidR="00016D1C" w:rsidRPr="00E3569F" w:rsidRDefault="00016D1C" w:rsidP="0029548E">
                            <w:pPr>
                              <w:rPr>
                                <w:sz w:val="20"/>
                                <w:szCs w:val="20"/>
                                <w:lang w:val="en-CA"/>
                              </w:rPr>
                            </w:pPr>
                            <w:r>
                              <w:rPr>
                                <w:rFonts w:asciiTheme="majorHAnsi" w:hAnsiTheme="majorHAnsi"/>
                                <w:i/>
                                <w:sz w:val="22"/>
                                <w:szCs w:val="22"/>
                                <w:lang w:val="en-CA"/>
                              </w:rPr>
                              <w:t>(</w:t>
                            </w:r>
                            <w:r w:rsidRPr="008B0746">
                              <w:rPr>
                                <w:rFonts w:asciiTheme="majorHAnsi" w:hAnsiTheme="majorHAnsi"/>
                                <w:i/>
                                <w:sz w:val="22"/>
                                <w:szCs w:val="22"/>
                                <w:lang w:val="en-CA"/>
                              </w:rPr>
                              <w:t>gwFlow</w:t>
                            </w:r>
                            <w:r>
                              <w:rPr>
                                <w:rFonts w:asciiTheme="majorHAnsi" w:hAnsiTheme="majorHAnsi"/>
                                <w:i/>
                                <w:sz w:val="22"/>
                                <w:szCs w:val="22"/>
                                <w:lang w:val="en-CA"/>
                              </w:rPr>
                              <w:t>SystemPart)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2587E9E" id="Text Box 111" o:spid="_x0000_s1029" type="#_x0000_t202" style="position:absolute;left:0;text-align:left;margin-left:317.2pt;margin-top:5.55pt;width:114.55pt;height:3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" filled="f" stroked="f" strokeweight=".5pt">
                <v:textbox>
                  <w:txbxContent>
                    <w:p w14:paraId="39F805C9" w14:textId="77777777" w:rsidR="00016D1C" w:rsidRPr="00E3569F" w:rsidRDefault="00016D1C" w:rsidP="0029548E">
                      <w:pPr>
                        <w:rPr>
                          <w:sz w:val="20"/>
                          <w:szCs w:val="20"/>
                          <w:lang w:val="en-CA"/>
                        </w:rPr>
                      </w:pPr>
                      <w:r>
                        <w:rPr>
                          <w:rFonts w:asciiTheme="majorHAnsi" w:hAnsiTheme="majorHAnsi"/>
                          <w:i/>
                          <w:sz w:val="22"/>
                          <w:szCs w:val="22"/>
                          <w:lang w:val="en-CA"/>
                        </w:rPr>
                        <w:t>(</w:t>
                      </w:r>
                      <w:r w:rsidRPr="008B0746">
                        <w:rPr>
                          <w:rFonts w:asciiTheme="majorHAnsi" w:hAnsiTheme="majorHAnsi"/>
                          <w:i/>
                          <w:sz w:val="22"/>
                          <w:szCs w:val="22"/>
                          <w:lang w:val="en-CA"/>
                        </w:rPr>
                        <w:t>gwFlow</w:t>
                      </w:r>
                      <w:r>
                        <w:rPr>
                          <w:rFonts w:asciiTheme="majorHAnsi" w:hAnsiTheme="majorHAnsi"/>
                          <w:i/>
                          <w:sz w:val="22"/>
                          <w:szCs w:val="22"/>
                          <w:lang w:val="en-CA"/>
                        </w:rPr>
                        <w:t>SystemPart)</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1F482CF8" wp14:editId="2EF1DA3F">
                <wp:simplePos x="0" y="0"/>
                <wp:positionH relativeFrom="column">
                  <wp:posOffset>1108709</wp:posOffset>
                </wp:positionH>
                <wp:positionV relativeFrom="paragraph">
                  <wp:posOffset>85118</wp:posOffset>
                </wp:positionV>
                <wp:extent cx="1455089" cy="393700"/>
                <wp:effectExtent l="0" t="0" r="0" b="6350"/>
                <wp:wrapNone/>
                <wp:docPr id="110" name="Text Box 110"/>
                <wp:cNvGraphicFramePr/>
                <a:graphic xmlns:a="http://schemas.openxmlformats.org/drawingml/2006/main">
                  <a:graphicData uri="http://schemas.microsoft.com/office/word/2010/wordprocessingShape">
                    <wps:wsp>
                      <wps:cNvSpPr txBox="1"/>
                      <wps:spPr>
                        <a:xfrm>
                          <a:off x="0" y="0"/>
                          <a:ext cx="1455089"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01B56" w14:textId="77777777" w:rsidR="00016D1C" w:rsidRPr="00E3569F" w:rsidRDefault="00016D1C" w:rsidP="0029548E">
                            <w:pPr>
                              <w:rPr>
                                <w:sz w:val="20"/>
                                <w:szCs w:val="20"/>
                                <w:lang w:val="en-CA"/>
                              </w:rPr>
                            </w:pPr>
                            <w:r>
                              <w:rPr>
                                <w:rFonts w:asciiTheme="majorHAnsi" w:hAnsiTheme="majorHAnsi"/>
                                <w:i/>
                                <w:sz w:val="22"/>
                                <w:szCs w:val="22"/>
                                <w:lang w:val="en-CA"/>
                              </w:rPr>
                              <w:t>(</w:t>
                            </w:r>
                            <w:r w:rsidRPr="008B0746">
                              <w:rPr>
                                <w:rFonts w:asciiTheme="majorHAnsi" w:hAnsiTheme="majorHAnsi"/>
                                <w:i/>
                                <w:sz w:val="22"/>
                                <w:szCs w:val="22"/>
                                <w:lang w:val="en-CA"/>
                              </w:rPr>
                              <w:t>gwFlow</w:t>
                            </w:r>
                            <w:r>
                              <w:rPr>
                                <w:rFonts w:asciiTheme="majorHAnsi" w:hAnsiTheme="majorHAnsi"/>
                                <w:i/>
                                <w:sz w:val="22"/>
                                <w:szCs w:val="22"/>
                                <w:lang w:val="en-CA"/>
                              </w:rPr>
                              <w:t>SystemPart)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F482CF8" id="Text Box 110" o:spid="_x0000_s1030" type="#_x0000_t202" style="position:absolute;left:0;text-align:left;margin-left:87.3pt;margin-top:6.7pt;width:114.55pt;height:3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" filled="f" stroked="f" strokeweight=".5pt">
                <v:textbox>
                  <w:txbxContent>
                    <w:p w14:paraId="35501B56" w14:textId="77777777" w:rsidR="00016D1C" w:rsidRPr="00E3569F" w:rsidRDefault="00016D1C" w:rsidP="0029548E">
                      <w:pPr>
                        <w:rPr>
                          <w:sz w:val="20"/>
                          <w:szCs w:val="20"/>
                          <w:lang w:val="en-CA"/>
                        </w:rPr>
                      </w:pPr>
                      <w:r>
                        <w:rPr>
                          <w:rFonts w:asciiTheme="majorHAnsi" w:hAnsiTheme="majorHAnsi"/>
                          <w:i/>
                          <w:sz w:val="22"/>
                          <w:szCs w:val="22"/>
                          <w:lang w:val="en-CA"/>
                        </w:rPr>
                        <w:t>(</w:t>
                      </w:r>
                      <w:r w:rsidRPr="008B0746">
                        <w:rPr>
                          <w:rFonts w:asciiTheme="majorHAnsi" w:hAnsiTheme="majorHAnsi"/>
                          <w:i/>
                          <w:sz w:val="22"/>
                          <w:szCs w:val="22"/>
                          <w:lang w:val="en-CA"/>
                        </w:rPr>
                        <w:t>gwFlow</w:t>
                      </w:r>
                      <w:r>
                        <w:rPr>
                          <w:rFonts w:asciiTheme="majorHAnsi" w:hAnsiTheme="majorHAnsi"/>
                          <w:i/>
                          <w:sz w:val="22"/>
                          <w:szCs w:val="22"/>
                          <w:lang w:val="en-CA"/>
                        </w:rPr>
                        <w:t>SystemPart)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F4E668D" wp14:editId="4DC0E386">
                <wp:simplePos x="0" y="0"/>
                <wp:positionH relativeFrom="column">
                  <wp:posOffset>5734685</wp:posOffset>
                </wp:positionH>
                <wp:positionV relativeFrom="paragraph">
                  <wp:posOffset>211730</wp:posOffset>
                </wp:positionV>
                <wp:extent cx="236855" cy="37465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23685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5FEC1" w14:textId="77777777" w:rsidR="00016D1C" w:rsidRPr="007702BA" w:rsidRDefault="00016D1C" w:rsidP="0029548E">
                            <w:pPr>
                              <w:rPr>
                                <w:rFonts w:asciiTheme="majorHAnsi" w:hAnsiTheme="majorHAnsi"/>
                                <w:sz w:val="22"/>
                                <w:szCs w:val="22"/>
                                <w:lang w:val="en-CA"/>
                              </w:rPr>
                            </w:pPr>
                            <w:r w:rsidRPr="007702BA">
                              <w:rPr>
                                <w:rFonts w:asciiTheme="majorHAnsi" w:hAnsiTheme="majorHAnsi"/>
                                <w:sz w:val="22"/>
                                <w:szCs w:val="22"/>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4E668D" id="Text Box 71" o:spid="_x0000_s1031" type="#_x0000_t202" style="position:absolute;left:0;text-align:left;margin-left:451.55pt;margin-top:16.65pt;width:18.65pt;height: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" filled="f" stroked="f" strokeweight=".5pt">
                <v:textbox>
                  <w:txbxContent>
                    <w:p w14:paraId="6685FEC1" w14:textId="77777777" w:rsidR="00016D1C" w:rsidRPr="007702BA" w:rsidRDefault="00016D1C" w:rsidP="0029548E">
                      <w:pPr>
                        <w:rPr>
                          <w:rFonts w:asciiTheme="majorHAnsi" w:hAnsiTheme="majorHAnsi"/>
                          <w:sz w:val="22"/>
                          <w:szCs w:val="22"/>
                          <w:lang w:val="en-CA"/>
                        </w:rPr>
                      </w:pPr>
                      <w:r w:rsidRPr="007702BA">
                        <w:rPr>
                          <w:rFonts w:asciiTheme="majorHAnsi" w:hAnsiTheme="majorHAnsi"/>
                          <w:sz w:val="22"/>
                          <w:szCs w:val="22"/>
                          <w:lang w:val="en-CA"/>
                        </w:rPr>
                        <w:t>A</w:t>
                      </w:r>
                    </w:p>
                  </w:txbxContent>
                </v:textbox>
              </v:shape>
            </w:pict>
          </mc:Fallback>
        </mc:AlternateContent>
      </w:r>
    </w:p>
    <w:p w14:paraId="26524646" w14:textId="77777777" w:rsidR="0029548E" w:rsidRDefault="0029548E" w:rsidP="0029548E">
      <w:r>
        <w:rPr>
          <w:noProof/>
        </w:rPr>
        <mc:AlternateContent>
          <mc:Choice Requires="wps">
            <w:drawing>
              <wp:anchor distT="0" distB="0" distL="114300" distR="114300" simplePos="0" relativeHeight="251713536" behindDoc="0" locked="0" layoutInCell="1" allowOverlap="1" wp14:anchorId="7BE55D46" wp14:editId="29383F37">
                <wp:simplePos x="0" y="0"/>
                <wp:positionH relativeFrom="column">
                  <wp:posOffset>508237</wp:posOffset>
                </wp:positionH>
                <wp:positionV relativeFrom="paragraph">
                  <wp:posOffset>152400</wp:posOffset>
                </wp:positionV>
                <wp:extent cx="2476804" cy="393700"/>
                <wp:effectExtent l="0" t="0" r="0" b="6350"/>
                <wp:wrapNone/>
                <wp:docPr id="102" name="Text Box 102"/>
                <wp:cNvGraphicFramePr/>
                <a:graphic xmlns:a="http://schemas.openxmlformats.org/drawingml/2006/main">
                  <a:graphicData uri="http://schemas.microsoft.com/office/word/2010/wordprocessingShape">
                    <wps:wsp>
                      <wps:cNvSpPr txBox="1"/>
                      <wps:spPr>
                        <a:xfrm>
                          <a:off x="0" y="0"/>
                          <a:ext cx="2476804"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F1BE2" w14:textId="77777777" w:rsidR="00016D1C" w:rsidRPr="00E3569F" w:rsidRDefault="00016D1C" w:rsidP="0029548E">
                            <w:pPr>
                              <w:rPr>
                                <w:sz w:val="20"/>
                                <w:szCs w:val="20"/>
                                <w:lang w:val="en-CA"/>
                              </w:rPr>
                            </w:pPr>
                            <w:r w:rsidRPr="008B0746">
                              <w:rPr>
                                <w:rFonts w:asciiTheme="majorHAnsi" w:hAnsiTheme="majorHAnsi"/>
                                <w:i/>
                                <w:sz w:val="22"/>
                                <w:szCs w:val="22"/>
                                <w:lang w:val="en-CA"/>
                              </w:rPr>
                              <w:t>gwFlow</w:t>
                            </w:r>
                            <w:r>
                              <w:rPr>
                                <w:rFonts w:asciiTheme="majorHAnsi" w:hAnsiTheme="majorHAnsi"/>
                                <w:i/>
                                <w:sz w:val="22"/>
                                <w:szCs w:val="22"/>
                                <w:lang w:val="en-CA"/>
                              </w:rPr>
                              <w:t xml:space="preserve">VolumeRate: </w:t>
                            </w:r>
                            <w:r w:rsidRPr="00E3569F">
                              <w:rPr>
                                <w:sz w:val="20"/>
                                <w:szCs w:val="20"/>
                                <w:lang w:val="en-CA"/>
                              </w:rPr>
                              <w:t>Q</w:t>
                            </w:r>
                            <w:r>
                              <w:rPr>
                                <w:sz w:val="20"/>
                                <w:szCs w:val="20"/>
                                <w:vertAlign w:val="subscript"/>
                                <w:lang w:val="en-CA"/>
                              </w:rPr>
                              <w:t>A</w:t>
                            </w:r>
                            <w:r w:rsidRPr="00E3569F">
                              <w:rPr>
                                <w:sz w:val="20"/>
                                <w:szCs w:val="20"/>
                                <w:lang w:val="en-CA"/>
                              </w:rPr>
                              <w:t xml:space="preserve"> = </w:t>
                            </w:r>
                            <w:r>
                              <w:rPr>
                                <w:sz w:val="20"/>
                                <w:szCs w:val="20"/>
                                <w:lang w:val="en-CA"/>
                              </w:rPr>
                              <w:t>2.8 x 10</w:t>
                            </w:r>
                            <w:r>
                              <w:rPr>
                                <w:sz w:val="20"/>
                                <w:szCs w:val="20"/>
                                <w:vertAlign w:val="superscript"/>
                                <w:lang w:val="en-CA"/>
                              </w:rPr>
                              <w:t>-3</w:t>
                            </w:r>
                            <w:r>
                              <w:rPr>
                                <w:sz w:val="20"/>
                                <w:szCs w:val="20"/>
                                <w:lang w:val="en-CA"/>
                              </w:rPr>
                              <w:t xml:space="preserve"> m</w:t>
                            </w:r>
                            <w:r w:rsidRPr="00E3569F">
                              <w:rPr>
                                <w:sz w:val="20"/>
                                <w:szCs w:val="20"/>
                                <w:vertAlign w:val="superscript"/>
                                <w:lang w:val="en-CA"/>
                              </w:rPr>
                              <w:t>3</w:t>
                            </w:r>
                            <w:r>
                              <w:rPr>
                                <w:sz w:val="20"/>
                                <w:szCs w:val="20"/>
                                <w:lang w:val="en-CA"/>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BE55D46" id="Text Box 102" o:spid="_x0000_s1032" type="#_x0000_t202" style="position:absolute;left:0;text-align:left;margin-left:40pt;margin-top:12pt;width:195pt;height:31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" filled="f" stroked="f" strokeweight=".5pt">
                <v:textbox>
                  <w:txbxContent>
                    <w:p w14:paraId="1ACF1BE2" w14:textId="77777777" w:rsidR="00016D1C" w:rsidRPr="00E3569F" w:rsidRDefault="00016D1C" w:rsidP="0029548E">
                      <w:pPr>
                        <w:rPr>
                          <w:sz w:val="20"/>
                          <w:szCs w:val="20"/>
                          <w:lang w:val="en-CA"/>
                        </w:rPr>
                      </w:pPr>
                      <w:r w:rsidRPr="008B0746">
                        <w:rPr>
                          <w:rFonts w:asciiTheme="majorHAnsi" w:hAnsiTheme="majorHAnsi"/>
                          <w:i/>
                          <w:sz w:val="22"/>
                          <w:szCs w:val="22"/>
                          <w:lang w:val="en-CA"/>
                        </w:rPr>
                        <w:t>gwFlow</w:t>
                      </w:r>
                      <w:r>
                        <w:rPr>
                          <w:rFonts w:asciiTheme="majorHAnsi" w:hAnsiTheme="majorHAnsi"/>
                          <w:i/>
                          <w:sz w:val="22"/>
                          <w:szCs w:val="22"/>
                          <w:lang w:val="en-CA"/>
                        </w:rPr>
                        <w:t xml:space="preserve">VolumeRate: </w:t>
                      </w:r>
                      <w:r w:rsidRPr="00E3569F">
                        <w:rPr>
                          <w:sz w:val="20"/>
                          <w:szCs w:val="20"/>
                          <w:lang w:val="en-CA"/>
                        </w:rPr>
                        <w:t>Q</w:t>
                      </w:r>
                      <w:r>
                        <w:rPr>
                          <w:sz w:val="20"/>
                          <w:szCs w:val="20"/>
                          <w:vertAlign w:val="subscript"/>
                          <w:lang w:val="en-CA"/>
                        </w:rPr>
                        <w:t>A</w:t>
                      </w:r>
                      <w:r w:rsidRPr="00E3569F">
                        <w:rPr>
                          <w:sz w:val="20"/>
                          <w:szCs w:val="20"/>
                          <w:lang w:val="en-CA"/>
                        </w:rPr>
                        <w:t xml:space="preserve"> = </w:t>
                      </w:r>
                      <w:r>
                        <w:rPr>
                          <w:sz w:val="20"/>
                          <w:szCs w:val="20"/>
                          <w:lang w:val="en-CA"/>
                        </w:rPr>
                        <w:t>2.8 x 10</w:t>
                      </w:r>
                      <w:r>
                        <w:rPr>
                          <w:sz w:val="20"/>
                          <w:szCs w:val="20"/>
                          <w:vertAlign w:val="superscript"/>
                          <w:lang w:val="en-CA"/>
                        </w:rPr>
                        <w:t>-3</w:t>
                      </w:r>
                      <w:r>
                        <w:rPr>
                          <w:sz w:val="20"/>
                          <w:szCs w:val="20"/>
                          <w:lang w:val="en-CA"/>
                        </w:rPr>
                        <w:t xml:space="preserve"> m</w:t>
                      </w:r>
                      <w:r w:rsidRPr="00E3569F">
                        <w:rPr>
                          <w:sz w:val="20"/>
                          <w:szCs w:val="20"/>
                          <w:vertAlign w:val="superscript"/>
                          <w:lang w:val="en-CA"/>
                        </w:rPr>
                        <w:t>3</w:t>
                      </w:r>
                      <w:r>
                        <w:rPr>
                          <w:sz w:val="20"/>
                          <w:szCs w:val="20"/>
                          <w:lang w:val="en-CA"/>
                        </w:rPr>
                        <w:t>/s</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DDDF353" wp14:editId="76CCA8E4">
                <wp:simplePos x="0" y="0"/>
                <wp:positionH relativeFrom="column">
                  <wp:posOffset>3258232</wp:posOffset>
                </wp:positionH>
                <wp:positionV relativeFrom="paragraph">
                  <wp:posOffset>152466</wp:posOffset>
                </wp:positionV>
                <wp:extent cx="2476804" cy="3937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2476804"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C3FE1" w14:textId="77777777" w:rsidR="00016D1C" w:rsidRPr="00E3569F" w:rsidRDefault="00016D1C" w:rsidP="0029548E">
                            <w:pPr>
                              <w:rPr>
                                <w:sz w:val="20"/>
                                <w:szCs w:val="20"/>
                                <w:lang w:val="en-CA"/>
                              </w:rPr>
                            </w:pPr>
                            <w:r w:rsidRPr="008B0746">
                              <w:rPr>
                                <w:rFonts w:asciiTheme="majorHAnsi" w:hAnsiTheme="majorHAnsi"/>
                                <w:i/>
                                <w:sz w:val="22"/>
                                <w:szCs w:val="22"/>
                                <w:lang w:val="en-CA"/>
                              </w:rPr>
                              <w:t>gwFlow</w:t>
                            </w:r>
                            <w:r>
                              <w:rPr>
                                <w:rFonts w:asciiTheme="majorHAnsi" w:hAnsiTheme="majorHAnsi"/>
                                <w:i/>
                                <w:sz w:val="22"/>
                                <w:szCs w:val="22"/>
                                <w:lang w:val="en-CA"/>
                              </w:rPr>
                              <w:t xml:space="preserve">VolumeRate: </w:t>
                            </w:r>
                            <w:r w:rsidRPr="00E3569F">
                              <w:rPr>
                                <w:sz w:val="20"/>
                                <w:szCs w:val="20"/>
                                <w:lang w:val="en-CA"/>
                              </w:rPr>
                              <w:t>Q</w:t>
                            </w:r>
                            <w:r>
                              <w:rPr>
                                <w:sz w:val="20"/>
                                <w:szCs w:val="20"/>
                                <w:vertAlign w:val="subscript"/>
                                <w:lang w:val="en-CA"/>
                              </w:rPr>
                              <w:t>B</w:t>
                            </w:r>
                            <w:r w:rsidRPr="00E3569F">
                              <w:rPr>
                                <w:sz w:val="20"/>
                                <w:szCs w:val="20"/>
                                <w:lang w:val="en-CA"/>
                              </w:rPr>
                              <w:t xml:space="preserve"> = </w:t>
                            </w:r>
                            <w:r>
                              <w:rPr>
                                <w:sz w:val="20"/>
                                <w:szCs w:val="20"/>
                                <w:lang w:val="en-CA"/>
                              </w:rPr>
                              <w:t>2.0 x 10</w:t>
                            </w:r>
                            <w:r w:rsidRPr="00E3569F">
                              <w:rPr>
                                <w:sz w:val="20"/>
                                <w:szCs w:val="20"/>
                                <w:vertAlign w:val="superscript"/>
                                <w:lang w:val="en-CA"/>
                              </w:rPr>
                              <w:t>-4</w:t>
                            </w:r>
                            <w:r>
                              <w:rPr>
                                <w:sz w:val="20"/>
                                <w:szCs w:val="20"/>
                                <w:lang w:val="en-CA"/>
                              </w:rPr>
                              <w:t xml:space="preserve"> m</w:t>
                            </w:r>
                            <w:r w:rsidRPr="00E3569F">
                              <w:rPr>
                                <w:sz w:val="20"/>
                                <w:szCs w:val="20"/>
                                <w:vertAlign w:val="superscript"/>
                                <w:lang w:val="en-CA"/>
                              </w:rPr>
                              <w:t>3</w:t>
                            </w:r>
                            <w:r>
                              <w:rPr>
                                <w:sz w:val="20"/>
                                <w:szCs w:val="20"/>
                                <w:lang w:val="en-CA"/>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DDDF353" id="Text Box 85" o:spid="_x0000_s1033" type="#_x0000_t202" style="position:absolute;left:0;text-align:left;margin-left:256.55pt;margin-top:12pt;width:195pt;height:3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" filled="f" stroked="f" strokeweight=".5pt">
                <v:textbox>
                  <w:txbxContent>
                    <w:p w14:paraId="7FDC3FE1" w14:textId="77777777" w:rsidR="00016D1C" w:rsidRPr="00E3569F" w:rsidRDefault="00016D1C" w:rsidP="0029548E">
                      <w:pPr>
                        <w:rPr>
                          <w:sz w:val="20"/>
                          <w:szCs w:val="20"/>
                          <w:lang w:val="en-CA"/>
                        </w:rPr>
                      </w:pPr>
                      <w:r w:rsidRPr="008B0746">
                        <w:rPr>
                          <w:rFonts w:asciiTheme="majorHAnsi" w:hAnsiTheme="majorHAnsi"/>
                          <w:i/>
                          <w:sz w:val="22"/>
                          <w:szCs w:val="22"/>
                          <w:lang w:val="en-CA"/>
                        </w:rPr>
                        <w:t>gwFlow</w:t>
                      </w:r>
                      <w:r>
                        <w:rPr>
                          <w:rFonts w:asciiTheme="majorHAnsi" w:hAnsiTheme="majorHAnsi"/>
                          <w:i/>
                          <w:sz w:val="22"/>
                          <w:szCs w:val="22"/>
                          <w:lang w:val="en-CA"/>
                        </w:rPr>
                        <w:t xml:space="preserve">VolumeRate: </w:t>
                      </w:r>
                      <w:r w:rsidRPr="00E3569F">
                        <w:rPr>
                          <w:sz w:val="20"/>
                          <w:szCs w:val="20"/>
                          <w:lang w:val="en-CA"/>
                        </w:rPr>
                        <w:t>Q</w:t>
                      </w:r>
                      <w:r>
                        <w:rPr>
                          <w:sz w:val="20"/>
                          <w:szCs w:val="20"/>
                          <w:vertAlign w:val="subscript"/>
                          <w:lang w:val="en-CA"/>
                        </w:rPr>
                        <w:t>B</w:t>
                      </w:r>
                      <w:r w:rsidRPr="00E3569F">
                        <w:rPr>
                          <w:sz w:val="20"/>
                          <w:szCs w:val="20"/>
                          <w:lang w:val="en-CA"/>
                        </w:rPr>
                        <w:t xml:space="preserve"> = </w:t>
                      </w:r>
                      <w:r>
                        <w:rPr>
                          <w:sz w:val="20"/>
                          <w:szCs w:val="20"/>
                          <w:lang w:val="en-CA"/>
                        </w:rPr>
                        <w:t>2.0 x 10</w:t>
                      </w:r>
                      <w:r w:rsidRPr="00E3569F">
                        <w:rPr>
                          <w:sz w:val="20"/>
                          <w:szCs w:val="20"/>
                          <w:vertAlign w:val="superscript"/>
                          <w:lang w:val="en-CA"/>
                        </w:rPr>
                        <w:t>-4</w:t>
                      </w:r>
                      <w:r>
                        <w:rPr>
                          <w:sz w:val="20"/>
                          <w:szCs w:val="20"/>
                          <w:lang w:val="en-CA"/>
                        </w:rPr>
                        <w:t xml:space="preserve"> m</w:t>
                      </w:r>
                      <w:r w:rsidRPr="00E3569F">
                        <w:rPr>
                          <w:sz w:val="20"/>
                          <w:szCs w:val="20"/>
                          <w:vertAlign w:val="superscript"/>
                          <w:lang w:val="en-CA"/>
                        </w:rPr>
                        <w:t>3</w:t>
                      </w:r>
                      <w:r>
                        <w:rPr>
                          <w:sz w:val="20"/>
                          <w:szCs w:val="20"/>
                          <w:lang w:val="en-CA"/>
                        </w:rPr>
                        <w:t>/s</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47828D8" wp14:editId="30C39D3E">
                <wp:simplePos x="0" y="0"/>
                <wp:positionH relativeFrom="column">
                  <wp:posOffset>5737860</wp:posOffset>
                </wp:positionH>
                <wp:positionV relativeFrom="paragraph">
                  <wp:posOffset>38043</wp:posOffset>
                </wp:positionV>
                <wp:extent cx="0" cy="1055370"/>
                <wp:effectExtent l="0" t="0" r="19050" b="11430"/>
                <wp:wrapNone/>
                <wp:docPr id="95" name="Straight Connector 95"/>
                <wp:cNvGraphicFramePr/>
                <a:graphic xmlns:a="http://schemas.openxmlformats.org/drawingml/2006/main">
                  <a:graphicData uri="http://schemas.microsoft.com/office/word/2010/wordprocessingShape">
                    <wps:wsp>
                      <wps:cNvCnPr/>
                      <wps:spPr>
                        <a:xfrm flipV="1">
                          <a:off x="0" y="0"/>
                          <a:ext cx="0" cy="105537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id="Straight Connector 95"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1.8pt,3pt" to="451.8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" strokecolor="black [3213]" strokeweight="1pt"/>
            </w:pict>
          </mc:Fallback>
        </mc:AlternateContent>
      </w:r>
      <w:r>
        <w:rPr>
          <w:noProof/>
        </w:rPr>
        <mc:AlternateContent>
          <mc:Choice Requires="wps">
            <w:drawing>
              <wp:anchor distT="0" distB="0" distL="114300" distR="114300" simplePos="0" relativeHeight="251693056" behindDoc="0" locked="0" layoutInCell="1" allowOverlap="1" wp14:anchorId="5B7424E5" wp14:editId="11B84913">
                <wp:simplePos x="0" y="0"/>
                <wp:positionH relativeFrom="column">
                  <wp:posOffset>3258185</wp:posOffset>
                </wp:positionH>
                <wp:positionV relativeFrom="paragraph">
                  <wp:posOffset>15240</wp:posOffset>
                </wp:positionV>
                <wp:extent cx="0" cy="1055370"/>
                <wp:effectExtent l="0" t="0" r="19050" b="11430"/>
                <wp:wrapNone/>
                <wp:docPr id="63" name="Straight Connector 63"/>
                <wp:cNvGraphicFramePr/>
                <a:graphic xmlns:a="http://schemas.openxmlformats.org/drawingml/2006/main">
                  <a:graphicData uri="http://schemas.microsoft.com/office/word/2010/wordprocessingShape">
                    <wps:wsp>
                      <wps:cNvCnPr/>
                      <wps:spPr>
                        <a:xfrm flipV="1">
                          <a:off x="0" y="0"/>
                          <a:ext cx="0" cy="105537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id="Straight Connector 63"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55pt,1.2pt" to="256.5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" strokecolor="black [3213]" strokeweight="1pt"/>
            </w:pict>
          </mc:Fallback>
        </mc:AlternateContent>
      </w:r>
    </w:p>
    <w:p w14:paraId="3D5EABF2" w14:textId="77777777" w:rsidR="0029548E" w:rsidRDefault="0029548E" w:rsidP="0029548E"/>
    <w:p w14:paraId="73F72573" w14:textId="77777777" w:rsidR="0029548E" w:rsidRDefault="00B0000C" w:rsidP="0029548E">
      <w:r>
        <w:rPr>
          <w:noProof/>
        </w:rPr>
        <mc:AlternateContent>
          <mc:Choice Requires="wps">
            <w:drawing>
              <wp:anchor distT="0" distB="0" distL="114300" distR="114300" simplePos="0" relativeHeight="251697152" behindDoc="0" locked="0" layoutInCell="1" allowOverlap="1" wp14:anchorId="65D8163F" wp14:editId="2DDA5F81">
                <wp:simplePos x="0" y="0"/>
                <wp:positionH relativeFrom="column">
                  <wp:posOffset>-24765</wp:posOffset>
                </wp:positionH>
                <wp:positionV relativeFrom="paragraph">
                  <wp:posOffset>17145</wp:posOffset>
                </wp:positionV>
                <wp:extent cx="1060450" cy="3556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C300A"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D8163F" id="Text Box 79" o:spid="_x0000_s1034" type="#_x0000_t202" style="position:absolute;left:0;text-align:left;margin-left:-1.95pt;margin-top:1.35pt;width:83.5pt;height: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" filled="f" stroked="f" strokeweight=".5pt">
                <v:textbox>
                  <w:txbxContent>
                    <w:p w14:paraId="687C300A"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Discharge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2D8EB1EE" wp14:editId="564CB7AC">
                <wp:simplePos x="0" y="0"/>
                <wp:positionH relativeFrom="column">
                  <wp:posOffset>1048385</wp:posOffset>
                </wp:positionH>
                <wp:positionV relativeFrom="paragraph">
                  <wp:posOffset>17145</wp:posOffset>
                </wp:positionV>
                <wp:extent cx="1060450" cy="35560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13D16"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Recharge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8EB1EE" id="Text Box 83" o:spid="_x0000_s1035" type="#_x0000_t202" style="position:absolute;left:0;text-align:left;margin-left:82.55pt;margin-top:1.35pt;width:83.5pt;height: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" filled="f" stroked="f" strokeweight=".5pt">
                <v:textbox>
                  <w:txbxContent>
                    <w:p w14:paraId="1BE13D16"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Recharge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82F34DF" wp14:editId="260C44BA">
                <wp:simplePos x="0" y="0"/>
                <wp:positionH relativeFrom="column">
                  <wp:posOffset>2036445</wp:posOffset>
                </wp:positionH>
                <wp:positionV relativeFrom="paragraph">
                  <wp:posOffset>15875</wp:posOffset>
                </wp:positionV>
                <wp:extent cx="1303020" cy="3492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30302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B4E07" w14:textId="77777777" w:rsidR="00016D1C" w:rsidRPr="008B0746" w:rsidRDefault="00016D1C" w:rsidP="0029548E">
                            <w:pPr>
                              <w:rPr>
                                <w:rFonts w:asciiTheme="majorHAnsi" w:hAnsiTheme="majorHAnsi"/>
                                <w:i/>
                                <w:sz w:val="22"/>
                                <w:szCs w:val="22"/>
                                <w:lang w:val="en-CA"/>
                              </w:rPr>
                            </w:pPr>
                            <w:r>
                              <w:rPr>
                                <w:rFonts w:asciiTheme="majorHAnsi" w:hAnsiTheme="majorHAnsi"/>
                                <w:i/>
                                <w:sz w:val="22"/>
                                <w:szCs w:val="22"/>
                                <w:lang w:val="en-CA"/>
                              </w:rPr>
                              <w:t>GW_HydrogeoUnit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2F34DF" id="Text Box 90" o:spid="_x0000_s1036" type="#_x0000_t202" style="position:absolute;left:0;text-align:left;margin-left:160.35pt;margin-top:1.25pt;width:102.6pt;height: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" filled="f" stroked="f" strokeweight=".5pt">
                <v:textbox>
                  <w:txbxContent>
                    <w:p w14:paraId="014B4E07" w14:textId="77777777" w:rsidR="00016D1C" w:rsidRPr="008B0746" w:rsidRDefault="00016D1C" w:rsidP="0029548E">
                      <w:pPr>
                        <w:rPr>
                          <w:rFonts w:asciiTheme="majorHAnsi" w:hAnsiTheme="majorHAnsi"/>
                          <w:i/>
                          <w:sz w:val="22"/>
                          <w:szCs w:val="22"/>
                          <w:lang w:val="en-CA"/>
                        </w:rPr>
                      </w:pPr>
                      <w:r>
                        <w:rPr>
                          <w:rFonts w:asciiTheme="majorHAnsi" w:hAnsiTheme="majorHAnsi"/>
                          <w:i/>
                          <w:sz w:val="22"/>
                          <w:szCs w:val="22"/>
                          <w:lang w:val="en-CA"/>
                        </w:rPr>
                        <w:t>GW_HydrogeoUnit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FB554C2" wp14:editId="2A81715E">
                <wp:simplePos x="0" y="0"/>
                <wp:positionH relativeFrom="column">
                  <wp:posOffset>3686175</wp:posOffset>
                </wp:positionH>
                <wp:positionV relativeFrom="paragraph">
                  <wp:posOffset>7620</wp:posOffset>
                </wp:positionV>
                <wp:extent cx="1060450" cy="35560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A514D"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B554C2" id="Text Box 96" o:spid="_x0000_s1037" type="#_x0000_t202" style="position:absolute;left:0;text-align:left;margin-left:290.25pt;margin-top:.6pt;width:83.5pt;height: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" filled="f" stroked="f" strokeweight=".5pt">
                <v:textbox>
                  <w:txbxContent>
                    <w:p w14:paraId="481A514D"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Discharge</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2E6E34A" wp14:editId="2EAA53F1">
                <wp:simplePos x="0" y="0"/>
                <wp:positionH relativeFrom="column">
                  <wp:posOffset>4772025</wp:posOffset>
                </wp:positionH>
                <wp:positionV relativeFrom="paragraph">
                  <wp:posOffset>4445</wp:posOffset>
                </wp:positionV>
                <wp:extent cx="1060450" cy="355600"/>
                <wp:effectExtent l="0" t="0" r="0" b="6350"/>
                <wp:wrapNone/>
                <wp:docPr id="99" name="Text Box 99"/>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CFB13"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Recharge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E6E34A" id="Text Box 99" o:spid="_x0000_s1038" type="#_x0000_t202" style="position:absolute;left:0;text-align:left;margin-left:375.75pt;margin-top:.35pt;width:83.5pt;height: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" filled="f" stroked="f" strokeweight=".5pt">
                <v:textbox>
                  <w:txbxContent>
                    <w:p w14:paraId="09FCFB13"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Recharge</w:t>
                      </w:r>
                    </w:p>
                  </w:txbxContent>
                </v:textbox>
              </v:shape>
            </w:pict>
          </mc:Fallback>
        </mc:AlternateContent>
      </w:r>
    </w:p>
    <w:p w14:paraId="6B649201" w14:textId="77777777" w:rsidR="0029548E" w:rsidRDefault="0029548E" w:rsidP="0029548E">
      <w:r>
        <w:rPr>
          <w:noProof/>
        </w:rPr>
        <mc:AlternateContent>
          <mc:Choice Requires="wps">
            <w:drawing>
              <wp:anchor distT="0" distB="0" distL="114300" distR="114300" simplePos="0" relativeHeight="251719680" behindDoc="0" locked="0" layoutInCell="1" allowOverlap="1" wp14:anchorId="57631805" wp14:editId="0F9D5EFF">
                <wp:simplePos x="0" y="0"/>
                <wp:positionH relativeFrom="column">
                  <wp:posOffset>3992702</wp:posOffset>
                </wp:positionH>
                <wp:positionV relativeFrom="paragraph">
                  <wp:posOffset>243205</wp:posOffset>
                </wp:positionV>
                <wp:extent cx="236855" cy="37465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23685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F49F8" w14:textId="77777777" w:rsidR="00016D1C" w:rsidRPr="007702BA" w:rsidRDefault="00016D1C" w:rsidP="0029548E">
                            <w:pPr>
                              <w:rPr>
                                <w:rFonts w:asciiTheme="majorHAnsi" w:hAnsiTheme="majorHAnsi"/>
                                <w:sz w:val="22"/>
                                <w:szCs w:val="22"/>
                                <w:lang w:val="en-CA"/>
                              </w:rPr>
                            </w:pPr>
                            <w:r>
                              <w:rPr>
                                <w:rFonts w:asciiTheme="majorHAnsi" w:hAnsiTheme="majorHAnsi"/>
                                <w:sz w:val="22"/>
                                <w:szCs w:val="22"/>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631805" id="Text Box 42" o:spid="_x0000_s1039" type="#_x0000_t202" style="position:absolute;left:0;text-align:left;margin-left:314.4pt;margin-top:19.15pt;width:18.65pt;height: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" filled="f" stroked="f" strokeweight=".5pt">
                <v:textbox>
                  <w:txbxContent>
                    <w:p w14:paraId="233F49F8" w14:textId="77777777" w:rsidR="00016D1C" w:rsidRPr="007702BA" w:rsidRDefault="00016D1C" w:rsidP="0029548E">
                      <w:pPr>
                        <w:rPr>
                          <w:rFonts w:asciiTheme="majorHAnsi" w:hAnsiTheme="majorHAnsi"/>
                          <w:sz w:val="22"/>
                          <w:szCs w:val="22"/>
                          <w:lang w:val="en-CA"/>
                        </w:rPr>
                      </w:pPr>
                      <w:r>
                        <w:rPr>
                          <w:rFonts w:asciiTheme="majorHAnsi" w:hAnsiTheme="majorHAnsi"/>
                          <w:sz w:val="22"/>
                          <w:szCs w:val="22"/>
                          <w:lang w:val="en-CA"/>
                        </w:rPr>
                        <w:t>B</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235214AF" wp14:editId="1EF05252">
                <wp:simplePos x="0" y="0"/>
                <wp:positionH relativeFrom="column">
                  <wp:posOffset>5434899</wp:posOffset>
                </wp:positionH>
                <wp:positionV relativeFrom="paragraph">
                  <wp:posOffset>46355</wp:posOffset>
                </wp:positionV>
                <wp:extent cx="135852" cy="273988"/>
                <wp:effectExtent l="57150" t="19050" r="93345" b="126365"/>
                <wp:wrapNone/>
                <wp:docPr id="100" name="Straight Arrow Connector 100"/>
                <wp:cNvGraphicFramePr/>
                <a:graphic xmlns:a="http://schemas.openxmlformats.org/drawingml/2006/main">
                  <a:graphicData uri="http://schemas.microsoft.com/office/word/2010/wordprocessingShape">
                    <wps:wsp>
                      <wps:cNvCnPr/>
                      <wps:spPr>
                        <a:xfrm>
                          <a:off x="0" y="0"/>
                          <a:ext cx="135852" cy="273988"/>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32" coordsize="21600,21600" o:spt="32" o:oned="t" path="m,l21600,21600e" filled="f">
                <v:path arrowok="t" fillok="f" o:connecttype="none"/>
                <o:lock v:ext="edit" shapetype="t"/>
              </v:shapetype>
              <v:shape id="Straight Arrow Connector 100" o:spid="_x0000_s1026" type="#_x0000_t32" style="position:absolute;margin-left:427.95pt;margin-top:3.65pt;width:10.7pt;height:2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" strokecolor="black [3213]" strokeweight="1pt">
                <v:stroke endarrow="oval"/>
                <v:shadow on="t" color="black" opacity="24903f" origin=",.5" offset="0,.55556mm"/>
              </v:shape>
            </w:pict>
          </mc:Fallback>
        </mc:AlternateContent>
      </w:r>
      <w:r>
        <w:rPr>
          <w:noProof/>
        </w:rPr>
        <mc:AlternateContent>
          <mc:Choice Requires="wps">
            <w:drawing>
              <wp:anchor distT="0" distB="0" distL="114300" distR="114300" simplePos="0" relativeHeight="251710464" behindDoc="0" locked="0" layoutInCell="1" allowOverlap="1" wp14:anchorId="0492D7FA" wp14:editId="1074508A">
                <wp:simplePos x="0" y="0"/>
                <wp:positionH relativeFrom="column">
                  <wp:posOffset>4479290</wp:posOffset>
                </wp:positionH>
                <wp:positionV relativeFrom="paragraph">
                  <wp:posOffset>86995</wp:posOffset>
                </wp:positionV>
                <wp:extent cx="149860" cy="238760"/>
                <wp:effectExtent l="57150" t="19050" r="97790" b="123190"/>
                <wp:wrapNone/>
                <wp:docPr id="97" name="Straight Arrow Connector 97"/>
                <wp:cNvGraphicFramePr/>
                <a:graphic xmlns:a="http://schemas.openxmlformats.org/drawingml/2006/main">
                  <a:graphicData uri="http://schemas.microsoft.com/office/word/2010/wordprocessingShape">
                    <wps:wsp>
                      <wps:cNvCnPr/>
                      <wps:spPr>
                        <a:xfrm>
                          <a:off x="0" y="0"/>
                          <a:ext cx="149860" cy="238760"/>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97" o:spid="_x0000_s1026" type="#_x0000_t32" style="position:absolute;margin-left:352.7pt;margin-top:6.85pt;width:11.8pt;height:1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" strokecolor="black [3213]" strokeweight="1pt">
                <v:stroke endarrow="oval"/>
                <v:shadow on="t" color="black" opacity="24903f" origin=",.5" offset="0,.55556mm"/>
              </v:shape>
            </w:pict>
          </mc:Fallback>
        </mc:AlternateContent>
      </w:r>
      <w:r>
        <w:rPr>
          <w:noProof/>
        </w:rPr>
        <mc:AlternateContent>
          <mc:Choice Requires="wps">
            <w:drawing>
              <wp:anchor distT="0" distB="0" distL="114300" distR="114300" simplePos="0" relativeHeight="251706368" behindDoc="0" locked="0" layoutInCell="1" allowOverlap="1" wp14:anchorId="594272E2" wp14:editId="653E1D25">
                <wp:simplePos x="0" y="0"/>
                <wp:positionH relativeFrom="column">
                  <wp:posOffset>2910214</wp:posOffset>
                </wp:positionH>
                <wp:positionV relativeFrom="paragraph">
                  <wp:posOffset>94122</wp:posOffset>
                </wp:positionV>
                <wp:extent cx="505720" cy="520065"/>
                <wp:effectExtent l="38100" t="19050" r="104140" b="108585"/>
                <wp:wrapNone/>
                <wp:docPr id="92" name="Straight Arrow Connector 92"/>
                <wp:cNvGraphicFramePr/>
                <a:graphic xmlns:a="http://schemas.openxmlformats.org/drawingml/2006/main">
                  <a:graphicData uri="http://schemas.microsoft.com/office/word/2010/wordprocessingShape">
                    <wps:wsp>
                      <wps:cNvCnPr/>
                      <wps:spPr>
                        <a:xfrm>
                          <a:off x="0" y="0"/>
                          <a:ext cx="505720" cy="52006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92" o:spid="_x0000_s1026" type="#_x0000_t32" style="position:absolute;margin-left:229.15pt;margin-top:7.4pt;width:39.8pt;height:40.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" strokecolor="black [3213]" strokeweight="1pt">
                <v:stroke endarrow="oval"/>
                <v:shadow on="t" color="black" opacity="24903f" origin=",.5" offset="0,.55556mm"/>
              </v:shape>
            </w:pict>
          </mc:Fallback>
        </mc:AlternateContent>
      </w:r>
      <w:r>
        <w:rPr>
          <w:noProof/>
        </w:rPr>
        <mc:AlternateContent>
          <mc:Choice Requires="wps">
            <w:drawing>
              <wp:anchor distT="0" distB="0" distL="114300" distR="114300" simplePos="0" relativeHeight="251705344" behindDoc="0" locked="0" layoutInCell="1" allowOverlap="1" wp14:anchorId="1AF0F481" wp14:editId="28E0A719">
                <wp:simplePos x="0" y="0"/>
                <wp:positionH relativeFrom="column">
                  <wp:posOffset>2337009</wp:posOffset>
                </wp:positionH>
                <wp:positionV relativeFrom="paragraph">
                  <wp:posOffset>94122</wp:posOffset>
                </wp:positionV>
                <wp:extent cx="56865" cy="348018"/>
                <wp:effectExtent l="76200" t="19050" r="57785" b="109220"/>
                <wp:wrapNone/>
                <wp:docPr id="91" name="Straight Arrow Connector 91"/>
                <wp:cNvGraphicFramePr/>
                <a:graphic xmlns:a="http://schemas.openxmlformats.org/drawingml/2006/main">
                  <a:graphicData uri="http://schemas.microsoft.com/office/word/2010/wordprocessingShape">
                    <wps:wsp>
                      <wps:cNvCnPr/>
                      <wps:spPr>
                        <a:xfrm flipH="1">
                          <a:off x="0" y="0"/>
                          <a:ext cx="56865" cy="348018"/>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91" o:spid="_x0000_s1026" type="#_x0000_t32" style="position:absolute;margin-left:184pt;margin-top:7.4pt;width:4.5pt;height:27.4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" strokecolor="black [3213]" strokeweight="1pt">
                <v:stroke endarrow="oval"/>
                <v:shadow on="t" color="black" opacity="24903f" origin=",.5" offset="0,.55556mm"/>
              </v:shape>
            </w:pict>
          </mc:Fallback>
        </mc:AlternateContent>
      </w:r>
      <w:r>
        <w:rPr>
          <w:noProof/>
        </w:rPr>
        <mc:AlternateContent>
          <mc:Choice Requires="wps">
            <w:drawing>
              <wp:anchor distT="0" distB="0" distL="114300" distR="114300" simplePos="0" relativeHeight="251702272" behindDoc="0" locked="0" layoutInCell="1" allowOverlap="1" wp14:anchorId="4D772054" wp14:editId="6E2023D5">
                <wp:simplePos x="0" y="0"/>
                <wp:positionH relativeFrom="column">
                  <wp:posOffset>1470660</wp:posOffset>
                </wp:positionH>
                <wp:positionV relativeFrom="paragraph">
                  <wp:posOffset>93345</wp:posOffset>
                </wp:positionV>
                <wp:extent cx="152400" cy="243205"/>
                <wp:effectExtent l="76200" t="19050" r="57150" b="118745"/>
                <wp:wrapNone/>
                <wp:docPr id="84" name="Straight Arrow Connector 84"/>
                <wp:cNvGraphicFramePr/>
                <a:graphic xmlns:a="http://schemas.openxmlformats.org/drawingml/2006/main">
                  <a:graphicData uri="http://schemas.microsoft.com/office/word/2010/wordprocessingShape">
                    <wps:wsp>
                      <wps:cNvCnPr/>
                      <wps:spPr>
                        <a:xfrm flipH="1">
                          <a:off x="0" y="0"/>
                          <a:ext cx="152400" cy="24320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84" o:spid="_x0000_s1026" type="#_x0000_t32" style="position:absolute;margin-left:115.8pt;margin-top:7.35pt;width:12pt;height:19.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" strokecolor="black [3213]" strokeweight="1pt">
                <v:stroke endarrow="oval"/>
                <v:shadow on="t" color="black" opacity="24903f" origin=",.5" offset="0,.55556mm"/>
              </v:shape>
            </w:pict>
          </mc:Fallback>
        </mc:AlternateContent>
      </w:r>
      <w:r>
        <w:rPr>
          <w:noProof/>
        </w:rPr>
        <mc:AlternateContent>
          <mc:Choice Requires="wps">
            <w:drawing>
              <wp:anchor distT="0" distB="0" distL="114300" distR="114300" simplePos="0" relativeHeight="251698176" behindDoc="0" locked="0" layoutInCell="1" allowOverlap="1" wp14:anchorId="620BA31B" wp14:editId="737D1F0B">
                <wp:simplePos x="0" y="0"/>
                <wp:positionH relativeFrom="column">
                  <wp:posOffset>67311</wp:posOffset>
                </wp:positionH>
                <wp:positionV relativeFrom="paragraph">
                  <wp:posOffset>93345</wp:posOffset>
                </wp:positionV>
                <wp:extent cx="277494" cy="319405"/>
                <wp:effectExtent l="76200" t="19050" r="66040" b="118745"/>
                <wp:wrapNone/>
                <wp:docPr id="80" name="Straight Arrow Connector 80"/>
                <wp:cNvGraphicFramePr/>
                <a:graphic xmlns:a="http://schemas.openxmlformats.org/drawingml/2006/main">
                  <a:graphicData uri="http://schemas.microsoft.com/office/word/2010/wordprocessingShape">
                    <wps:wsp>
                      <wps:cNvCnPr/>
                      <wps:spPr>
                        <a:xfrm flipH="1">
                          <a:off x="0" y="0"/>
                          <a:ext cx="277494" cy="31940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80" o:spid="_x0000_s1026" type="#_x0000_t32" style="position:absolute;margin-left:5.3pt;margin-top:7.35pt;width:21.85pt;height:25.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" strokecolor="black [3213]" strokeweight="1pt">
                <v:stroke endarrow="oval"/>
                <v:shadow on="t" color="black" opacity="24903f" origin=",.5" offset="0,.55556mm"/>
              </v:shape>
            </w:pict>
          </mc:Fallback>
        </mc:AlternateContent>
      </w:r>
    </w:p>
    <w:p w14:paraId="0C42197E" w14:textId="77777777" w:rsidR="0029548E" w:rsidRDefault="0029548E" w:rsidP="0029548E">
      <w:r>
        <w:rPr>
          <w:noProof/>
        </w:rPr>
        <mc:AlternateContent>
          <mc:Choice Requires="wps">
            <w:drawing>
              <wp:anchor distT="0" distB="0" distL="114300" distR="114300" simplePos="0" relativeHeight="251718656" behindDoc="0" locked="0" layoutInCell="1" allowOverlap="1" wp14:anchorId="221CD9D7" wp14:editId="47DDD5DC">
                <wp:simplePos x="0" y="0"/>
                <wp:positionH relativeFrom="column">
                  <wp:posOffset>1622273</wp:posOffset>
                </wp:positionH>
                <wp:positionV relativeFrom="paragraph">
                  <wp:posOffset>66066</wp:posOffset>
                </wp:positionV>
                <wp:extent cx="236855" cy="3746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23685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10E94" w14:textId="77777777" w:rsidR="00016D1C" w:rsidRPr="007702BA" w:rsidRDefault="00016D1C" w:rsidP="0029548E">
                            <w:pPr>
                              <w:rPr>
                                <w:rFonts w:asciiTheme="majorHAnsi" w:hAnsiTheme="majorHAnsi"/>
                                <w:sz w:val="22"/>
                                <w:szCs w:val="22"/>
                                <w:lang w:val="en-CA"/>
                              </w:rPr>
                            </w:pPr>
                            <w:r w:rsidRPr="007702BA">
                              <w:rPr>
                                <w:rFonts w:asciiTheme="majorHAnsi" w:hAnsiTheme="majorHAnsi"/>
                                <w:sz w:val="22"/>
                                <w:szCs w:val="22"/>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CD9D7" id="Text Box 19" o:spid="_x0000_s1040" type="#_x0000_t202" style="position:absolute;left:0;text-align:left;margin-left:127.75pt;margin-top:5.2pt;width:18.65pt;height: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" filled="f" stroked="f" strokeweight=".5pt">
                <v:textbox>
                  <w:txbxContent>
                    <w:p w14:paraId="42410E94" w14:textId="77777777" w:rsidR="00016D1C" w:rsidRPr="007702BA" w:rsidRDefault="00016D1C" w:rsidP="0029548E">
                      <w:pPr>
                        <w:rPr>
                          <w:rFonts w:asciiTheme="majorHAnsi" w:hAnsiTheme="majorHAnsi"/>
                          <w:sz w:val="22"/>
                          <w:szCs w:val="22"/>
                          <w:lang w:val="en-CA"/>
                        </w:rPr>
                      </w:pPr>
                      <w:r w:rsidRPr="007702BA">
                        <w:rPr>
                          <w:rFonts w:asciiTheme="majorHAnsi" w:hAnsiTheme="majorHAnsi"/>
                          <w:sz w:val="22"/>
                          <w:szCs w:val="22"/>
                          <w:lang w:val="en-CA"/>
                        </w:rPr>
                        <w:t>A</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4624113" wp14:editId="68673BCF">
                <wp:simplePos x="0" y="0"/>
                <wp:positionH relativeFrom="column">
                  <wp:posOffset>4455759</wp:posOffset>
                </wp:positionH>
                <wp:positionV relativeFrom="paragraph">
                  <wp:posOffset>85605</wp:posOffset>
                </wp:positionV>
                <wp:extent cx="1197154" cy="320019"/>
                <wp:effectExtent l="0" t="0" r="22225" b="23495"/>
                <wp:wrapNone/>
                <wp:docPr id="2" name="Freeform 2"/>
                <wp:cNvGraphicFramePr/>
                <a:graphic xmlns:a="http://schemas.openxmlformats.org/drawingml/2006/main">
                  <a:graphicData uri="http://schemas.microsoft.com/office/word/2010/wordprocessingShape">
                    <wps:wsp>
                      <wps:cNvSpPr/>
                      <wps:spPr>
                        <a:xfrm>
                          <a:off x="0" y="0"/>
                          <a:ext cx="1197154" cy="320019"/>
                        </a:xfrm>
                        <a:custGeom>
                          <a:avLst/>
                          <a:gdLst>
                            <a:gd name="connsiteX0" fmla="*/ 981195 w 981195"/>
                            <a:gd name="connsiteY0" fmla="*/ 5194 h 151432"/>
                            <a:gd name="connsiteX1" fmla="*/ 854195 w 981195"/>
                            <a:gd name="connsiteY1" fmla="*/ 100444 h 151432"/>
                            <a:gd name="connsiteX2" fmla="*/ 562095 w 981195"/>
                            <a:gd name="connsiteY2" fmla="*/ 151244 h 151432"/>
                            <a:gd name="connsiteX3" fmla="*/ 206495 w 981195"/>
                            <a:gd name="connsiteY3" fmla="*/ 113144 h 151432"/>
                            <a:gd name="connsiteX4" fmla="*/ 35045 w 981195"/>
                            <a:gd name="connsiteY4" fmla="*/ 5194 h 151432"/>
                            <a:gd name="connsiteX0" fmla="*/ 980910 w 980910"/>
                            <a:gd name="connsiteY0" fmla="*/ 5195 h 151620"/>
                            <a:gd name="connsiteX1" fmla="*/ 853910 w 980910"/>
                            <a:gd name="connsiteY1" fmla="*/ 100445 h 151620"/>
                            <a:gd name="connsiteX2" fmla="*/ 545882 w 980910"/>
                            <a:gd name="connsiteY2" fmla="*/ 151433 h 151620"/>
                            <a:gd name="connsiteX3" fmla="*/ 206210 w 980910"/>
                            <a:gd name="connsiteY3" fmla="*/ 113145 h 151620"/>
                            <a:gd name="connsiteX4" fmla="*/ 34760 w 980910"/>
                            <a:gd name="connsiteY4" fmla="*/ 5195 h 151620"/>
                            <a:gd name="connsiteX0" fmla="*/ 980350 w 980350"/>
                            <a:gd name="connsiteY0" fmla="*/ 5197 h 151807"/>
                            <a:gd name="connsiteX1" fmla="*/ 853350 w 980350"/>
                            <a:gd name="connsiteY1" fmla="*/ 100447 h 151807"/>
                            <a:gd name="connsiteX2" fmla="*/ 513556 w 980350"/>
                            <a:gd name="connsiteY2" fmla="*/ 151622 h 151807"/>
                            <a:gd name="connsiteX3" fmla="*/ 205650 w 980350"/>
                            <a:gd name="connsiteY3" fmla="*/ 113147 h 151807"/>
                            <a:gd name="connsiteX4" fmla="*/ 34200 w 980350"/>
                            <a:gd name="connsiteY4" fmla="*/ 5197 h 151807"/>
                            <a:gd name="connsiteX0" fmla="*/ 979191 w 979191"/>
                            <a:gd name="connsiteY0" fmla="*/ 5198 h 151992"/>
                            <a:gd name="connsiteX1" fmla="*/ 852191 w 979191"/>
                            <a:gd name="connsiteY1" fmla="*/ 100448 h 151992"/>
                            <a:gd name="connsiteX2" fmla="*/ 443588 w 979191"/>
                            <a:gd name="connsiteY2" fmla="*/ 151808 h 151992"/>
                            <a:gd name="connsiteX3" fmla="*/ 204491 w 979191"/>
                            <a:gd name="connsiteY3" fmla="*/ 113148 h 151992"/>
                            <a:gd name="connsiteX4" fmla="*/ 33041 w 979191"/>
                            <a:gd name="connsiteY4" fmla="*/ 5198 h 151992"/>
                            <a:gd name="connsiteX0" fmla="*/ 975564 w 975564"/>
                            <a:gd name="connsiteY0" fmla="*/ 5131 h 151997"/>
                            <a:gd name="connsiteX1" fmla="*/ 848564 w 975564"/>
                            <a:gd name="connsiteY1" fmla="*/ 100381 h 151997"/>
                            <a:gd name="connsiteX2" fmla="*/ 439961 w 975564"/>
                            <a:gd name="connsiteY2" fmla="*/ 151741 h 151997"/>
                            <a:gd name="connsiteX3" fmla="*/ 238990 w 975564"/>
                            <a:gd name="connsiteY3" fmla="*/ 114885 h 151997"/>
                            <a:gd name="connsiteX4" fmla="*/ 29414 w 975564"/>
                            <a:gd name="connsiteY4" fmla="*/ 5131 h 151997"/>
                            <a:gd name="connsiteX0" fmla="*/ 975564 w 975564"/>
                            <a:gd name="connsiteY0" fmla="*/ 5129 h 151998"/>
                            <a:gd name="connsiteX1" fmla="*/ 848564 w 975564"/>
                            <a:gd name="connsiteY1" fmla="*/ 100379 h 151998"/>
                            <a:gd name="connsiteX2" fmla="*/ 439961 w 975564"/>
                            <a:gd name="connsiteY2" fmla="*/ 151739 h 151998"/>
                            <a:gd name="connsiteX3" fmla="*/ 238990 w 975564"/>
                            <a:gd name="connsiteY3" fmla="*/ 114954 h 151998"/>
                            <a:gd name="connsiteX4" fmla="*/ 29414 w 975564"/>
                            <a:gd name="connsiteY4" fmla="*/ 5129 h 151998"/>
                            <a:gd name="connsiteX0" fmla="*/ 990979 w 990979"/>
                            <a:gd name="connsiteY0" fmla="*/ 5129 h 151998"/>
                            <a:gd name="connsiteX1" fmla="*/ 863979 w 990979"/>
                            <a:gd name="connsiteY1" fmla="*/ 100379 h 151998"/>
                            <a:gd name="connsiteX2" fmla="*/ 455376 w 990979"/>
                            <a:gd name="connsiteY2" fmla="*/ 151739 h 151998"/>
                            <a:gd name="connsiteX3" fmla="*/ 133651 w 990979"/>
                            <a:gd name="connsiteY3" fmla="*/ 114956 h 151998"/>
                            <a:gd name="connsiteX4" fmla="*/ 44829 w 990979"/>
                            <a:gd name="connsiteY4" fmla="*/ 5129 h 151998"/>
                            <a:gd name="connsiteX0" fmla="*/ 1029523 w 1029523"/>
                            <a:gd name="connsiteY0" fmla="*/ 0 h 146840"/>
                            <a:gd name="connsiteX1" fmla="*/ 902523 w 1029523"/>
                            <a:gd name="connsiteY1" fmla="*/ 95250 h 146840"/>
                            <a:gd name="connsiteX2" fmla="*/ 493920 w 1029523"/>
                            <a:gd name="connsiteY2" fmla="*/ 146610 h 146840"/>
                            <a:gd name="connsiteX3" fmla="*/ 172195 w 1029523"/>
                            <a:gd name="connsiteY3" fmla="*/ 109827 h 146840"/>
                            <a:gd name="connsiteX4" fmla="*/ 38544 w 1029523"/>
                            <a:gd name="connsiteY4" fmla="*/ 14030 h 146840"/>
                            <a:gd name="connsiteX0" fmla="*/ 1029523 w 1029523"/>
                            <a:gd name="connsiteY0" fmla="*/ 0 h 146610"/>
                            <a:gd name="connsiteX1" fmla="*/ 838933 w 1029523"/>
                            <a:gd name="connsiteY1" fmla="*/ 109008 h 146610"/>
                            <a:gd name="connsiteX2" fmla="*/ 493920 w 1029523"/>
                            <a:gd name="connsiteY2" fmla="*/ 146610 h 146610"/>
                            <a:gd name="connsiteX3" fmla="*/ 172195 w 1029523"/>
                            <a:gd name="connsiteY3" fmla="*/ 109827 h 146610"/>
                            <a:gd name="connsiteX4" fmla="*/ 38544 w 1029523"/>
                            <a:gd name="connsiteY4" fmla="*/ 14030 h 146610"/>
                            <a:gd name="connsiteX0" fmla="*/ 1029523 w 1029523"/>
                            <a:gd name="connsiteY0" fmla="*/ 0 h 146611"/>
                            <a:gd name="connsiteX1" fmla="*/ 807138 w 1029523"/>
                            <a:gd name="connsiteY1" fmla="*/ 108837 h 146611"/>
                            <a:gd name="connsiteX2" fmla="*/ 493920 w 1029523"/>
                            <a:gd name="connsiteY2" fmla="*/ 146610 h 146611"/>
                            <a:gd name="connsiteX3" fmla="*/ 172195 w 1029523"/>
                            <a:gd name="connsiteY3" fmla="*/ 109827 h 146611"/>
                            <a:gd name="connsiteX4" fmla="*/ 38544 w 1029523"/>
                            <a:gd name="connsiteY4" fmla="*/ 14030 h 146611"/>
                            <a:gd name="connsiteX0" fmla="*/ 1098343 w 1098343"/>
                            <a:gd name="connsiteY0" fmla="*/ 0 h 146611"/>
                            <a:gd name="connsiteX1" fmla="*/ 875958 w 1098343"/>
                            <a:gd name="connsiteY1" fmla="*/ 108837 h 146611"/>
                            <a:gd name="connsiteX2" fmla="*/ 562740 w 1098343"/>
                            <a:gd name="connsiteY2" fmla="*/ 146610 h 146611"/>
                            <a:gd name="connsiteX3" fmla="*/ 241015 w 1098343"/>
                            <a:gd name="connsiteY3" fmla="*/ 109827 h 146611"/>
                            <a:gd name="connsiteX4" fmla="*/ 31056 w 1098343"/>
                            <a:gd name="connsiteY4" fmla="*/ 12804 h 146611"/>
                            <a:gd name="connsiteX0" fmla="*/ 857328 w 857328"/>
                            <a:gd name="connsiteY0" fmla="*/ 0 h 146611"/>
                            <a:gd name="connsiteX1" fmla="*/ 634943 w 857328"/>
                            <a:gd name="connsiteY1" fmla="*/ 108837 h 146611"/>
                            <a:gd name="connsiteX2" fmla="*/ 321725 w 857328"/>
                            <a:gd name="connsiteY2" fmla="*/ 146610 h 146611"/>
                            <a:gd name="connsiteX3" fmla="*/ 0 w 857328"/>
                            <a:gd name="connsiteY3" fmla="*/ 109827 h 146611"/>
                            <a:gd name="connsiteX0" fmla="*/ 1105368 w 1105368"/>
                            <a:gd name="connsiteY0" fmla="*/ 0 h 151173"/>
                            <a:gd name="connsiteX1" fmla="*/ 882983 w 1105368"/>
                            <a:gd name="connsiteY1" fmla="*/ 108837 h 151173"/>
                            <a:gd name="connsiteX2" fmla="*/ 569765 w 1105368"/>
                            <a:gd name="connsiteY2" fmla="*/ 146610 h 151173"/>
                            <a:gd name="connsiteX3" fmla="*/ 0 w 1105368"/>
                            <a:gd name="connsiteY3" fmla="*/ 12804 h 151173"/>
                            <a:gd name="connsiteX0" fmla="*/ 1105368 w 1105368"/>
                            <a:gd name="connsiteY0" fmla="*/ 0 h 146812"/>
                            <a:gd name="connsiteX1" fmla="*/ 882983 w 1105368"/>
                            <a:gd name="connsiteY1" fmla="*/ 108837 h 146812"/>
                            <a:gd name="connsiteX2" fmla="*/ 569765 w 1105368"/>
                            <a:gd name="connsiteY2" fmla="*/ 146610 h 146812"/>
                            <a:gd name="connsiteX3" fmla="*/ 298707 w 1105368"/>
                            <a:gd name="connsiteY3" fmla="*/ 95797 h 146812"/>
                            <a:gd name="connsiteX4" fmla="*/ 0 w 1105368"/>
                            <a:gd name="connsiteY4" fmla="*/ 12804 h 146812"/>
                            <a:gd name="connsiteX0" fmla="*/ 1105368 w 1105368"/>
                            <a:gd name="connsiteY0" fmla="*/ 0 h 146610"/>
                            <a:gd name="connsiteX1" fmla="*/ 882983 w 1105368"/>
                            <a:gd name="connsiteY1" fmla="*/ 108837 h 146610"/>
                            <a:gd name="connsiteX2" fmla="*/ 569765 w 1105368"/>
                            <a:gd name="connsiteY2" fmla="*/ 146610 h 146610"/>
                            <a:gd name="connsiteX3" fmla="*/ 209759 w 1105368"/>
                            <a:gd name="connsiteY3" fmla="*/ 108987 h 146610"/>
                            <a:gd name="connsiteX4" fmla="*/ 0 w 1105368"/>
                            <a:gd name="connsiteY4" fmla="*/ 12804 h 146610"/>
                            <a:gd name="connsiteX0" fmla="*/ 928699 w 928699"/>
                            <a:gd name="connsiteY0" fmla="*/ 0 h 146610"/>
                            <a:gd name="connsiteX1" fmla="*/ 706314 w 928699"/>
                            <a:gd name="connsiteY1" fmla="*/ 108837 h 146610"/>
                            <a:gd name="connsiteX2" fmla="*/ 393096 w 928699"/>
                            <a:gd name="connsiteY2" fmla="*/ 146610 h 146610"/>
                            <a:gd name="connsiteX3" fmla="*/ 33090 w 928699"/>
                            <a:gd name="connsiteY3" fmla="*/ 108987 h 146610"/>
                            <a:gd name="connsiteX4" fmla="*/ 33090 w 928699"/>
                            <a:gd name="connsiteY4" fmla="*/ 12804 h 146610"/>
                            <a:gd name="connsiteX0" fmla="*/ 895609 w 895609"/>
                            <a:gd name="connsiteY0" fmla="*/ 0 h 147766"/>
                            <a:gd name="connsiteX1" fmla="*/ 673224 w 895609"/>
                            <a:gd name="connsiteY1" fmla="*/ 108837 h 147766"/>
                            <a:gd name="connsiteX2" fmla="*/ 360006 w 895609"/>
                            <a:gd name="connsiteY2" fmla="*/ 146610 h 147766"/>
                            <a:gd name="connsiteX3" fmla="*/ 171629 w 895609"/>
                            <a:gd name="connsiteY3" fmla="*/ 71704 h 147766"/>
                            <a:gd name="connsiteX4" fmla="*/ 0 w 895609"/>
                            <a:gd name="connsiteY4" fmla="*/ 12804 h 147766"/>
                            <a:gd name="connsiteX0" fmla="*/ 895609 w 895609"/>
                            <a:gd name="connsiteY0" fmla="*/ 0 h 148880"/>
                            <a:gd name="connsiteX1" fmla="*/ 673224 w 895609"/>
                            <a:gd name="connsiteY1" fmla="*/ 108837 h 148880"/>
                            <a:gd name="connsiteX2" fmla="*/ 493490 w 895609"/>
                            <a:gd name="connsiteY2" fmla="*/ 147766 h 148880"/>
                            <a:gd name="connsiteX3" fmla="*/ 171629 w 895609"/>
                            <a:gd name="connsiteY3" fmla="*/ 71704 h 148880"/>
                            <a:gd name="connsiteX4" fmla="*/ 0 w 895609"/>
                            <a:gd name="connsiteY4" fmla="*/ 12804 h 148880"/>
                            <a:gd name="connsiteX0" fmla="*/ 895609 w 895609"/>
                            <a:gd name="connsiteY0" fmla="*/ 0 h 148880"/>
                            <a:gd name="connsiteX1" fmla="*/ 673224 w 895609"/>
                            <a:gd name="connsiteY1" fmla="*/ 108837 h 148880"/>
                            <a:gd name="connsiteX2" fmla="*/ 493490 w 895609"/>
                            <a:gd name="connsiteY2" fmla="*/ 147766 h 148880"/>
                            <a:gd name="connsiteX3" fmla="*/ 171629 w 895609"/>
                            <a:gd name="connsiteY3" fmla="*/ 71704 h 148880"/>
                            <a:gd name="connsiteX4" fmla="*/ 0 w 895609"/>
                            <a:gd name="connsiteY4" fmla="*/ 12804 h 148880"/>
                            <a:gd name="connsiteX0" fmla="*/ 895609 w 895609"/>
                            <a:gd name="connsiteY0" fmla="*/ 0 h 149957"/>
                            <a:gd name="connsiteX1" fmla="*/ 673224 w 895609"/>
                            <a:gd name="connsiteY1" fmla="*/ 108837 h 149957"/>
                            <a:gd name="connsiteX2" fmla="*/ 525271 w 895609"/>
                            <a:gd name="connsiteY2" fmla="*/ 148880 h 149957"/>
                            <a:gd name="connsiteX3" fmla="*/ 171629 w 895609"/>
                            <a:gd name="connsiteY3" fmla="*/ 71704 h 149957"/>
                            <a:gd name="connsiteX4" fmla="*/ 0 w 895609"/>
                            <a:gd name="connsiteY4" fmla="*/ 12804 h 149957"/>
                            <a:gd name="connsiteX0" fmla="*/ 895609 w 895609"/>
                            <a:gd name="connsiteY0" fmla="*/ 0 h 149966"/>
                            <a:gd name="connsiteX1" fmla="*/ 698649 w 895609"/>
                            <a:gd name="connsiteY1" fmla="*/ 108943 h 149966"/>
                            <a:gd name="connsiteX2" fmla="*/ 525271 w 895609"/>
                            <a:gd name="connsiteY2" fmla="*/ 148880 h 149966"/>
                            <a:gd name="connsiteX3" fmla="*/ 171629 w 895609"/>
                            <a:gd name="connsiteY3" fmla="*/ 71704 h 149966"/>
                            <a:gd name="connsiteX4" fmla="*/ 0 w 895609"/>
                            <a:gd name="connsiteY4" fmla="*/ 12804 h 149966"/>
                            <a:gd name="connsiteX0" fmla="*/ 895609 w 895609"/>
                            <a:gd name="connsiteY0" fmla="*/ 0 h 151017"/>
                            <a:gd name="connsiteX1" fmla="*/ 698649 w 895609"/>
                            <a:gd name="connsiteY1" fmla="*/ 108943 h 151017"/>
                            <a:gd name="connsiteX2" fmla="*/ 404501 w 895609"/>
                            <a:gd name="connsiteY2" fmla="*/ 149966 h 151017"/>
                            <a:gd name="connsiteX3" fmla="*/ 171629 w 895609"/>
                            <a:gd name="connsiteY3" fmla="*/ 71704 h 151017"/>
                            <a:gd name="connsiteX4" fmla="*/ 0 w 895609"/>
                            <a:gd name="connsiteY4" fmla="*/ 12804 h 151017"/>
                            <a:gd name="connsiteX0" fmla="*/ 895609 w 895609"/>
                            <a:gd name="connsiteY0" fmla="*/ 0 h 152037"/>
                            <a:gd name="connsiteX1" fmla="*/ 698649 w 895609"/>
                            <a:gd name="connsiteY1" fmla="*/ 108943 h 152037"/>
                            <a:gd name="connsiteX2" fmla="*/ 355955 w 895609"/>
                            <a:gd name="connsiteY2" fmla="*/ 151017 h 152037"/>
                            <a:gd name="connsiteX3" fmla="*/ 171629 w 895609"/>
                            <a:gd name="connsiteY3" fmla="*/ 71704 h 152037"/>
                            <a:gd name="connsiteX4" fmla="*/ 0 w 895609"/>
                            <a:gd name="connsiteY4" fmla="*/ 12804 h 152037"/>
                            <a:gd name="connsiteX0" fmla="*/ 895609 w 895609"/>
                            <a:gd name="connsiteY0" fmla="*/ 0 h 153028"/>
                            <a:gd name="connsiteX1" fmla="*/ 698649 w 895609"/>
                            <a:gd name="connsiteY1" fmla="*/ 108943 h 153028"/>
                            <a:gd name="connsiteX2" fmla="*/ 413162 w 895609"/>
                            <a:gd name="connsiteY2" fmla="*/ 152037 h 153028"/>
                            <a:gd name="connsiteX3" fmla="*/ 171629 w 895609"/>
                            <a:gd name="connsiteY3" fmla="*/ 71704 h 153028"/>
                            <a:gd name="connsiteX4" fmla="*/ 0 w 895609"/>
                            <a:gd name="connsiteY4" fmla="*/ 12804 h 153028"/>
                            <a:gd name="connsiteX0" fmla="*/ 838402 w 838402"/>
                            <a:gd name="connsiteY0" fmla="*/ 0 h 153028"/>
                            <a:gd name="connsiteX1" fmla="*/ 641442 w 838402"/>
                            <a:gd name="connsiteY1" fmla="*/ 108943 h 153028"/>
                            <a:gd name="connsiteX2" fmla="*/ 355955 w 838402"/>
                            <a:gd name="connsiteY2" fmla="*/ 152037 h 153028"/>
                            <a:gd name="connsiteX3" fmla="*/ 114422 w 838402"/>
                            <a:gd name="connsiteY3" fmla="*/ 71704 h 153028"/>
                            <a:gd name="connsiteX4" fmla="*/ 0 w 838402"/>
                            <a:gd name="connsiteY4" fmla="*/ 0 h 153028"/>
                            <a:gd name="connsiteX0" fmla="*/ 838402 w 838402"/>
                            <a:gd name="connsiteY0" fmla="*/ 0 h 153028"/>
                            <a:gd name="connsiteX1" fmla="*/ 641442 w 838402"/>
                            <a:gd name="connsiteY1" fmla="*/ 108943 h 153028"/>
                            <a:gd name="connsiteX2" fmla="*/ 355955 w 838402"/>
                            <a:gd name="connsiteY2" fmla="*/ 152037 h 153028"/>
                            <a:gd name="connsiteX3" fmla="*/ 139848 w 838402"/>
                            <a:gd name="connsiteY3" fmla="*/ 71712 h 153028"/>
                            <a:gd name="connsiteX4" fmla="*/ 0 w 838402"/>
                            <a:gd name="connsiteY4" fmla="*/ 0 h 153028"/>
                            <a:gd name="connsiteX0" fmla="*/ 838402 w 838402"/>
                            <a:gd name="connsiteY0" fmla="*/ 0 h 153028"/>
                            <a:gd name="connsiteX1" fmla="*/ 641442 w 838402"/>
                            <a:gd name="connsiteY1" fmla="*/ 108943 h 153028"/>
                            <a:gd name="connsiteX2" fmla="*/ 355955 w 838402"/>
                            <a:gd name="connsiteY2" fmla="*/ 152037 h 153028"/>
                            <a:gd name="connsiteX3" fmla="*/ 133491 w 838402"/>
                            <a:gd name="connsiteY3" fmla="*/ 71712 h 153028"/>
                            <a:gd name="connsiteX4" fmla="*/ 0 w 838402"/>
                            <a:gd name="connsiteY4" fmla="*/ 0 h 153028"/>
                            <a:gd name="connsiteX0" fmla="*/ 959173 w 959173"/>
                            <a:gd name="connsiteY0" fmla="*/ 0 h 153028"/>
                            <a:gd name="connsiteX1" fmla="*/ 762213 w 959173"/>
                            <a:gd name="connsiteY1" fmla="*/ 108943 h 153028"/>
                            <a:gd name="connsiteX2" fmla="*/ 476726 w 959173"/>
                            <a:gd name="connsiteY2" fmla="*/ 152037 h 153028"/>
                            <a:gd name="connsiteX3" fmla="*/ 254262 w 959173"/>
                            <a:gd name="connsiteY3" fmla="*/ 71712 h 153028"/>
                            <a:gd name="connsiteX4" fmla="*/ 0 w 959173"/>
                            <a:gd name="connsiteY4" fmla="*/ 0 h 153028"/>
                            <a:gd name="connsiteX0" fmla="*/ 959173 w 959173"/>
                            <a:gd name="connsiteY0" fmla="*/ 0 h 153028"/>
                            <a:gd name="connsiteX1" fmla="*/ 762213 w 959173"/>
                            <a:gd name="connsiteY1" fmla="*/ 108943 h 153028"/>
                            <a:gd name="connsiteX2" fmla="*/ 476726 w 959173"/>
                            <a:gd name="connsiteY2" fmla="*/ 152037 h 153028"/>
                            <a:gd name="connsiteX3" fmla="*/ 165265 w 959173"/>
                            <a:gd name="connsiteY3" fmla="*/ 71712 h 153028"/>
                            <a:gd name="connsiteX4" fmla="*/ 0 w 959173"/>
                            <a:gd name="connsiteY4" fmla="*/ 0 h 153028"/>
                            <a:gd name="connsiteX0" fmla="*/ 1022090 w 1022090"/>
                            <a:gd name="connsiteY0" fmla="*/ 0 h 241987"/>
                            <a:gd name="connsiteX1" fmla="*/ 762213 w 1022090"/>
                            <a:gd name="connsiteY1" fmla="*/ 197135 h 241987"/>
                            <a:gd name="connsiteX2" fmla="*/ 476726 w 1022090"/>
                            <a:gd name="connsiteY2" fmla="*/ 240229 h 241987"/>
                            <a:gd name="connsiteX3" fmla="*/ 165265 w 1022090"/>
                            <a:gd name="connsiteY3" fmla="*/ 159904 h 241987"/>
                            <a:gd name="connsiteX4" fmla="*/ 0 w 1022090"/>
                            <a:gd name="connsiteY4" fmla="*/ 88192 h 241987"/>
                            <a:gd name="connsiteX0" fmla="*/ 1173314 w 1173314"/>
                            <a:gd name="connsiteY0" fmla="*/ 0 h 241987"/>
                            <a:gd name="connsiteX1" fmla="*/ 913437 w 1173314"/>
                            <a:gd name="connsiteY1" fmla="*/ 197135 h 241987"/>
                            <a:gd name="connsiteX2" fmla="*/ 627950 w 1173314"/>
                            <a:gd name="connsiteY2" fmla="*/ 240229 h 241987"/>
                            <a:gd name="connsiteX3" fmla="*/ 316489 w 1173314"/>
                            <a:gd name="connsiteY3" fmla="*/ 159904 h 241987"/>
                            <a:gd name="connsiteX4" fmla="*/ 0 w 1173314"/>
                            <a:gd name="connsiteY4" fmla="*/ 0 h 241987"/>
                            <a:gd name="connsiteX0" fmla="*/ 1173314 w 1173314"/>
                            <a:gd name="connsiteY0" fmla="*/ 0 h 260695"/>
                            <a:gd name="connsiteX1" fmla="*/ 913437 w 1173314"/>
                            <a:gd name="connsiteY1" fmla="*/ 197135 h 260695"/>
                            <a:gd name="connsiteX2" fmla="*/ 658811 w 1173314"/>
                            <a:gd name="connsiteY2" fmla="*/ 259773 h 260695"/>
                            <a:gd name="connsiteX3" fmla="*/ 316489 w 1173314"/>
                            <a:gd name="connsiteY3" fmla="*/ 159904 h 260695"/>
                            <a:gd name="connsiteX4" fmla="*/ 0 w 1173314"/>
                            <a:gd name="connsiteY4" fmla="*/ 0 h 260695"/>
                            <a:gd name="connsiteX0" fmla="*/ 1173314 w 1173314"/>
                            <a:gd name="connsiteY0" fmla="*/ 0 h 302692"/>
                            <a:gd name="connsiteX1" fmla="*/ 913437 w 1173314"/>
                            <a:gd name="connsiteY1" fmla="*/ 197135 h 302692"/>
                            <a:gd name="connsiteX2" fmla="*/ 658811 w 1173314"/>
                            <a:gd name="connsiteY2" fmla="*/ 302255 h 302692"/>
                            <a:gd name="connsiteX3" fmla="*/ 316489 w 1173314"/>
                            <a:gd name="connsiteY3" fmla="*/ 159904 h 302692"/>
                            <a:gd name="connsiteX4" fmla="*/ 0 w 1173314"/>
                            <a:gd name="connsiteY4" fmla="*/ 0 h 302692"/>
                            <a:gd name="connsiteX0" fmla="*/ 1173314 w 1173314"/>
                            <a:gd name="connsiteY0" fmla="*/ 0 h 302270"/>
                            <a:gd name="connsiteX1" fmla="*/ 913437 w 1173314"/>
                            <a:gd name="connsiteY1" fmla="*/ 197135 h 302270"/>
                            <a:gd name="connsiteX2" fmla="*/ 658811 w 1173314"/>
                            <a:gd name="connsiteY2" fmla="*/ 302255 h 302270"/>
                            <a:gd name="connsiteX3" fmla="*/ 316583 w 1173314"/>
                            <a:gd name="connsiteY3" fmla="*/ 190535 h 302270"/>
                            <a:gd name="connsiteX4" fmla="*/ 0 w 1173314"/>
                            <a:gd name="connsiteY4" fmla="*/ 0 h 302270"/>
                            <a:gd name="connsiteX0" fmla="*/ 1173314 w 1173314"/>
                            <a:gd name="connsiteY0" fmla="*/ 0 h 304131"/>
                            <a:gd name="connsiteX1" fmla="*/ 913437 w 1173314"/>
                            <a:gd name="connsiteY1" fmla="*/ 197135 h 304131"/>
                            <a:gd name="connsiteX2" fmla="*/ 658811 w 1173314"/>
                            <a:gd name="connsiteY2" fmla="*/ 302255 h 304131"/>
                            <a:gd name="connsiteX3" fmla="*/ 445692 w 1173314"/>
                            <a:gd name="connsiteY3" fmla="*/ 257451 h 304131"/>
                            <a:gd name="connsiteX4" fmla="*/ 0 w 1173314"/>
                            <a:gd name="connsiteY4" fmla="*/ 0 h 304131"/>
                            <a:gd name="connsiteX0" fmla="*/ 1197491 w 1197491"/>
                            <a:gd name="connsiteY0" fmla="*/ 17360 h 321491"/>
                            <a:gd name="connsiteX1" fmla="*/ 937614 w 1197491"/>
                            <a:gd name="connsiteY1" fmla="*/ 214495 h 321491"/>
                            <a:gd name="connsiteX2" fmla="*/ 682988 w 1197491"/>
                            <a:gd name="connsiteY2" fmla="*/ 319615 h 321491"/>
                            <a:gd name="connsiteX3" fmla="*/ 469869 w 1197491"/>
                            <a:gd name="connsiteY3" fmla="*/ 274811 h 321491"/>
                            <a:gd name="connsiteX4" fmla="*/ 0 w 1197491"/>
                            <a:gd name="connsiteY4" fmla="*/ 0 h 321491"/>
                            <a:gd name="connsiteX0" fmla="*/ 1197491 w 1197491"/>
                            <a:gd name="connsiteY0" fmla="*/ 17360 h 319622"/>
                            <a:gd name="connsiteX1" fmla="*/ 937614 w 1197491"/>
                            <a:gd name="connsiteY1" fmla="*/ 214495 h 319622"/>
                            <a:gd name="connsiteX2" fmla="*/ 682988 w 1197491"/>
                            <a:gd name="connsiteY2" fmla="*/ 319615 h 319622"/>
                            <a:gd name="connsiteX3" fmla="*/ 317757 w 1197491"/>
                            <a:gd name="connsiteY3" fmla="*/ 209930 h 319622"/>
                            <a:gd name="connsiteX4" fmla="*/ 0 w 1197491"/>
                            <a:gd name="connsiteY4" fmla="*/ 0 h 319622"/>
                            <a:gd name="connsiteX0" fmla="*/ 1197491 w 1197491"/>
                            <a:gd name="connsiteY0" fmla="*/ 17360 h 319869"/>
                            <a:gd name="connsiteX1" fmla="*/ 937614 w 1197491"/>
                            <a:gd name="connsiteY1" fmla="*/ 214495 h 319869"/>
                            <a:gd name="connsiteX2" fmla="*/ 682988 w 1197491"/>
                            <a:gd name="connsiteY2" fmla="*/ 319615 h 319869"/>
                            <a:gd name="connsiteX3" fmla="*/ 417920 w 1197491"/>
                            <a:gd name="connsiteY3" fmla="*/ 242253 h 319869"/>
                            <a:gd name="connsiteX4" fmla="*/ 0 w 1197491"/>
                            <a:gd name="connsiteY4" fmla="*/ 0 h 319869"/>
                            <a:gd name="connsiteX0" fmla="*/ 1197491 w 1197491"/>
                            <a:gd name="connsiteY0" fmla="*/ 17360 h 319933"/>
                            <a:gd name="connsiteX1" fmla="*/ 937614 w 1197491"/>
                            <a:gd name="connsiteY1" fmla="*/ 214495 h 319933"/>
                            <a:gd name="connsiteX2" fmla="*/ 682988 w 1197491"/>
                            <a:gd name="connsiteY2" fmla="*/ 319615 h 319933"/>
                            <a:gd name="connsiteX3" fmla="*/ 291254 w 1197491"/>
                            <a:gd name="connsiteY3" fmla="*/ 183156 h 319933"/>
                            <a:gd name="connsiteX4" fmla="*/ 0 w 1197491"/>
                            <a:gd name="connsiteY4" fmla="*/ 0 h 319933"/>
                            <a:gd name="connsiteX0" fmla="*/ 1197491 w 1197491"/>
                            <a:gd name="connsiteY0" fmla="*/ 17360 h 319975"/>
                            <a:gd name="connsiteX1" fmla="*/ 937614 w 1197491"/>
                            <a:gd name="connsiteY1" fmla="*/ 214495 h 319975"/>
                            <a:gd name="connsiteX2" fmla="*/ 682988 w 1197491"/>
                            <a:gd name="connsiteY2" fmla="*/ 319615 h 319975"/>
                            <a:gd name="connsiteX3" fmla="*/ 455913 w 1197491"/>
                            <a:gd name="connsiteY3" fmla="*/ 246590 h 319975"/>
                            <a:gd name="connsiteX4" fmla="*/ 291254 w 1197491"/>
                            <a:gd name="connsiteY4" fmla="*/ 183156 h 319975"/>
                            <a:gd name="connsiteX5" fmla="*/ 0 w 1197491"/>
                            <a:gd name="connsiteY5" fmla="*/ 0 h 319975"/>
                            <a:gd name="connsiteX0" fmla="*/ 1197491 w 1197491"/>
                            <a:gd name="connsiteY0" fmla="*/ 17360 h 320709"/>
                            <a:gd name="connsiteX1" fmla="*/ 937614 w 1197491"/>
                            <a:gd name="connsiteY1" fmla="*/ 214495 h 320709"/>
                            <a:gd name="connsiteX2" fmla="*/ 682988 w 1197491"/>
                            <a:gd name="connsiteY2" fmla="*/ 319615 h 320709"/>
                            <a:gd name="connsiteX3" fmla="*/ 449006 w 1197491"/>
                            <a:gd name="connsiteY3" fmla="*/ 264287 h 320709"/>
                            <a:gd name="connsiteX4" fmla="*/ 291254 w 1197491"/>
                            <a:gd name="connsiteY4" fmla="*/ 183156 h 320709"/>
                            <a:gd name="connsiteX5" fmla="*/ 0 w 1197491"/>
                            <a:gd name="connsiteY5" fmla="*/ 0 h 320709"/>
                            <a:gd name="connsiteX0" fmla="*/ 1197491 w 1197491"/>
                            <a:gd name="connsiteY0" fmla="*/ 17360 h 322159"/>
                            <a:gd name="connsiteX1" fmla="*/ 937614 w 1197491"/>
                            <a:gd name="connsiteY1" fmla="*/ 214495 h 322159"/>
                            <a:gd name="connsiteX2" fmla="*/ 682988 w 1197491"/>
                            <a:gd name="connsiteY2" fmla="*/ 319615 h 322159"/>
                            <a:gd name="connsiteX3" fmla="*/ 442098 w 1197491"/>
                            <a:gd name="connsiteY3" fmla="*/ 280780 h 322159"/>
                            <a:gd name="connsiteX4" fmla="*/ 291254 w 1197491"/>
                            <a:gd name="connsiteY4" fmla="*/ 183156 h 322159"/>
                            <a:gd name="connsiteX5" fmla="*/ 0 w 1197491"/>
                            <a:gd name="connsiteY5" fmla="*/ 0 h 322159"/>
                            <a:gd name="connsiteX0" fmla="*/ 1197491 w 1197491"/>
                            <a:gd name="connsiteY0" fmla="*/ 17360 h 322159"/>
                            <a:gd name="connsiteX1" fmla="*/ 937614 w 1197491"/>
                            <a:gd name="connsiteY1" fmla="*/ 214495 h 322159"/>
                            <a:gd name="connsiteX2" fmla="*/ 682988 w 1197491"/>
                            <a:gd name="connsiteY2" fmla="*/ 319615 h 322159"/>
                            <a:gd name="connsiteX3" fmla="*/ 442098 w 1197491"/>
                            <a:gd name="connsiteY3" fmla="*/ 280780 h 322159"/>
                            <a:gd name="connsiteX4" fmla="*/ 263623 w 1197491"/>
                            <a:gd name="connsiteY4" fmla="*/ 155966 h 322159"/>
                            <a:gd name="connsiteX5" fmla="*/ 0 w 1197491"/>
                            <a:gd name="connsiteY5" fmla="*/ 0 h 322159"/>
                            <a:gd name="connsiteX0" fmla="*/ 1197491 w 1197491"/>
                            <a:gd name="connsiteY0" fmla="*/ 17360 h 322159"/>
                            <a:gd name="connsiteX1" fmla="*/ 937614 w 1197491"/>
                            <a:gd name="connsiteY1" fmla="*/ 214495 h 322159"/>
                            <a:gd name="connsiteX2" fmla="*/ 682988 w 1197491"/>
                            <a:gd name="connsiteY2" fmla="*/ 319615 h 322159"/>
                            <a:gd name="connsiteX3" fmla="*/ 442098 w 1197491"/>
                            <a:gd name="connsiteY3" fmla="*/ 280780 h 322159"/>
                            <a:gd name="connsiteX4" fmla="*/ 241772 w 1197491"/>
                            <a:gd name="connsiteY4" fmla="*/ 209949 h 322159"/>
                            <a:gd name="connsiteX5" fmla="*/ 0 w 1197491"/>
                            <a:gd name="connsiteY5" fmla="*/ 0 h 322159"/>
                            <a:gd name="connsiteX0" fmla="*/ 1197491 w 1197491"/>
                            <a:gd name="connsiteY0" fmla="*/ 17360 h 322109"/>
                            <a:gd name="connsiteX1" fmla="*/ 937614 w 1197491"/>
                            <a:gd name="connsiteY1" fmla="*/ 214495 h 322109"/>
                            <a:gd name="connsiteX2" fmla="*/ 682988 w 1197491"/>
                            <a:gd name="connsiteY2" fmla="*/ 319615 h 322109"/>
                            <a:gd name="connsiteX3" fmla="*/ 414466 w 1197491"/>
                            <a:gd name="connsiteY3" fmla="*/ 280370 h 322109"/>
                            <a:gd name="connsiteX4" fmla="*/ 241772 w 1197491"/>
                            <a:gd name="connsiteY4" fmla="*/ 209949 h 322109"/>
                            <a:gd name="connsiteX5" fmla="*/ 0 w 1197491"/>
                            <a:gd name="connsiteY5" fmla="*/ 0 h 322109"/>
                            <a:gd name="connsiteX0" fmla="*/ 1198306 w 1198306"/>
                            <a:gd name="connsiteY0" fmla="*/ 2973 h 322109"/>
                            <a:gd name="connsiteX1" fmla="*/ 937614 w 1198306"/>
                            <a:gd name="connsiteY1" fmla="*/ 214495 h 322109"/>
                            <a:gd name="connsiteX2" fmla="*/ 682988 w 1198306"/>
                            <a:gd name="connsiteY2" fmla="*/ 319615 h 322109"/>
                            <a:gd name="connsiteX3" fmla="*/ 414466 w 1198306"/>
                            <a:gd name="connsiteY3" fmla="*/ 280370 h 322109"/>
                            <a:gd name="connsiteX4" fmla="*/ 241772 w 1198306"/>
                            <a:gd name="connsiteY4" fmla="*/ 209949 h 322109"/>
                            <a:gd name="connsiteX5" fmla="*/ 0 w 1198306"/>
                            <a:gd name="connsiteY5" fmla="*/ 0 h 322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8306" h="322109">
                              <a:moveTo>
                                <a:pt x="1198306" y="2973"/>
                              </a:moveTo>
                              <a:cubicBezTo>
                                <a:pt x="1169731" y="38427"/>
                                <a:pt x="1023500" y="161721"/>
                                <a:pt x="937614" y="214495"/>
                              </a:cubicBezTo>
                              <a:cubicBezTo>
                                <a:pt x="851728" y="267269"/>
                                <a:pt x="770179" y="308636"/>
                                <a:pt x="682988" y="319615"/>
                              </a:cubicBezTo>
                              <a:cubicBezTo>
                                <a:pt x="595797" y="330594"/>
                                <a:pt x="479755" y="303113"/>
                                <a:pt x="414466" y="280370"/>
                              </a:cubicBezTo>
                              <a:cubicBezTo>
                                <a:pt x="349177" y="257627"/>
                                <a:pt x="317757" y="251047"/>
                                <a:pt x="241772" y="209949"/>
                              </a:cubicBezTo>
                              <a:cubicBezTo>
                                <a:pt x="146811" y="187648"/>
                                <a:pt x="49784" y="13832"/>
                                <a:pt x="0" y="0"/>
                              </a:cubicBezTo>
                            </a:path>
                          </a:pathLst>
                        </a:cu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Freeform 2" o:spid="_x0000_s1026" style="position:absolute;margin-left:350.85pt;margin-top:6.75pt;width:94.25pt;height:2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8306,32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" path="m1198306,2973c1169731,38427,1023500,161721,937614,214495,851728,267269,770179,308636,682988,319615,595797,330594,479755,303113,414466,280370,349177,257627,317757,251047,241772,209949,146811,187648,49784,13832,,e" filled="f" strokecolor="black [3213]" strokeweight="1pt">
                <v:path arrowok="t" o:connecttype="custom" o:connectlocs="1197154,2954;936713,213103;682331,317541;414068,278551;241540,208587;0,0" o:connectangles="0,0,0,0,0,0"/>
              </v:shape>
            </w:pict>
          </mc:Fallback>
        </mc:AlternateContent>
      </w:r>
      <w:r>
        <w:rPr>
          <w:noProof/>
        </w:rPr>
        <mc:AlternateContent>
          <mc:Choice Requires="wps">
            <w:drawing>
              <wp:anchor distT="0" distB="0" distL="114300" distR="114300" simplePos="0" relativeHeight="251673600" behindDoc="0" locked="0" layoutInCell="1" allowOverlap="1" wp14:anchorId="5B6E6018" wp14:editId="34696823">
                <wp:simplePos x="0" y="0"/>
                <wp:positionH relativeFrom="column">
                  <wp:posOffset>4632555</wp:posOffset>
                </wp:positionH>
                <wp:positionV relativeFrom="paragraph">
                  <wp:posOffset>84778</wp:posOffset>
                </wp:positionV>
                <wp:extent cx="958215" cy="155111"/>
                <wp:effectExtent l="0" t="0" r="13335" b="16510"/>
                <wp:wrapNone/>
                <wp:docPr id="3" name="Freeform 3"/>
                <wp:cNvGraphicFramePr/>
                <a:graphic xmlns:a="http://schemas.openxmlformats.org/drawingml/2006/main">
                  <a:graphicData uri="http://schemas.microsoft.com/office/word/2010/wordprocessingShape">
                    <wps:wsp>
                      <wps:cNvSpPr/>
                      <wps:spPr>
                        <a:xfrm>
                          <a:off x="0" y="0"/>
                          <a:ext cx="958215" cy="155111"/>
                        </a:xfrm>
                        <a:custGeom>
                          <a:avLst/>
                          <a:gdLst>
                            <a:gd name="connsiteX0" fmla="*/ 981195 w 981195"/>
                            <a:gd name="connsiteY0" fmla="*/ 5194 h 151432"/>
                            <a:gd name="connsiteX1" fmla="*/ 854195 w 981195"/>
                            <a:gd name="connsiteY1" fmla="*/ 100444 h 151432"/>
                            <a:gd name="connsiteX2" fmla="*/ 562095 w 981195"/>
                            <a:gd name="connsiteY2" fmla="*/ 151244 h 151432"/>
                            <a:gd name="connsiteX3" fmla="*/ 206495 w 981195"/>
                            <a:gd name="connsiteY3" fmla="*/ 113144 h 151432"/>
                            <a:gd name="connsiteX4" fmla="*/ 35045 w 981195"/>
                            <a:gd name="connsiteY4" fmla="*/ 5194 h 151432"/>
                            <a:gd name="connsiteX0" fmla="*/ 980910 w 980910"/>
                            <a:gd name="connsiteY0" fmla="*/ 5195 h 151620"/>
                            <a:gd name="connsiteX1" fmla="*/ 853910 w 980910"/>
                            <a:gd name="connsiteY1" fmla="*/ 100445 h 151620"/>
                            <a:gd name="connsiteX2" fmla="*/ 545882 w 980910"/>
                            <a:gd name="connsiteY2" fmla="*/ 151433 h 151620"/>
                            <a:gd name="connsiteX3" fmla="*/ 206210 w 980910"/>
                            <a:gd name="connsiteY3" fmla="*/ 113145 h 151620"/>
                            <a:gd name="connsiteX4" fmla="*/ 34760 w 980910"/>
                            <a:gd name="connsiteY4" fmla="*/ 5195 h 151620"/>
                            <a:gd name="connsiteX0" fmla="*/ 980350 w 980350"/>
                            <a:gd name="connsiteY0" fmla="*/ 5197 h 151807"/>
                            <a:gd name="connsiteX1" fmla="*/ 853350 w 980350"/>
                            <a:gd name="connsiteY1" fmla="*/ 100447 h 151807"/>
                            <a:gd name="connsiteX2" fmla="*/ 513556 w 980350"/>
                            <a:gd name="connsiteY2" fmla="*/ 151622 h 151807"/>
                            <a:gd name="connsiteX3" fmla="*/ 205650 w 980350"/>
                            <a:gd name="connsiteY3" fmla="*/ 113147 h 151807"/>
                            <a:gd name="connsiteX4" fmla="*/ 34200 w 980350"/>
                            <a:gd name="connsiteY4" fmla="*/ 5197 h 151807"/>
                            <a:gd name="connsiteX0" fmla="*/ 979191 w 979191"/>
                            <a:gd name="connsiteY0" fmla="*/ 5198 h 151992"/>
                            <a:gd name="connsiteX1" fmla="*/ 852191 w 979191"/>
                            <a:gd name="connsiteY1" fmla="*/ 100448 h 151992"/>
                            <a:gd name="connsiteX2" fmla="*/ 443588 w 979191"/>
                            <a:gd name="connsiteY2" fmla="*/ 151808 h 151992"/>
                            <a:gd name="connsiteX3" fmla="*/ 204491 w 979191"/>
                            <a:gd name="connsiteY3" fmla="*/ 113148 h 151992"/>
                            <a:gd name="connsiteX4" fmla="*/ 33041 w 979191"/>
                            <a:gd name="connsiteY4" fmla="*/ 5198 h 151992"/>
                            <a:gd name="connsiteX0" fmla="*/ 975564 w 975564"/>
                            <a:gd name="connsiteY0" fmla="*/ 5131 h 151997"/>
                            <a:gd name="connsiteX1" fmla="*/ 848564 w 975564"/>
                            <a:gd name="connsiteY1" fmla="*/ 100381 h 151997"/>
                            <a:gd name="connsiteX2" fmla="*/ 439961 w 975564"/>
                            <a:gd name="connsiteY2" fmla="*/ 151741 h 151997"/>
                            <a:gd name="connsiteX3" fmla="*/ 238990 w 975564"/>
                            <a:gd name="connsiteY3" fmla="*/ 114885 h 151997"/>
                            <a:gd name="connsiteX4" fmla="*/ 29414 w 975564"/>
                            <a:gd name="connsiteY4" fmla="*/ 5131 h 151997"/>
                            <a:gd name="connsiteX0" fmla="*/ 975564 w 975564"/>
                            <a:gd name="connsiteY0" fmla="*/ 5129 h 151998"/>
                            <a:gd name="connsiteX1" fmla="*/ 848564 w 975564"/>
                            <a:gd name="connsiteY1" fmla="*/ 100379 h 151998"/>
                            <a:gd name="connsiteX2" fmla="*/ 439961 w 975564"/>
                            <a:gd name="connsiteY2" fmla="*/ 151739 h 151998"/>
                            <a:gd name="connsiteX3" fmla="*/ 238990 w 975564"/>
                            <a:gd name="connsiteY3" fmla="*/ 114954 h 151998"/>
                            <a:gd name="connsiteX4" fmla="*/ 29414 w 975564"/>
                            <a:gd name="connsiteY4" fmla="*/ 5129 h 151998"/>
                            <a:gd name="connsiteX0" fmla="*/ 990979 w 990979"/>
                            <a:gd name="connsiteY0" fmla="*/ 5129 h 151998"/>
                            <a:gd name="connsiteX1" fmla="*/ 863979 w 990979"/>
                            <a:gd name="connsiteY1" fmla="*/ 100379 h 151998"/>
                            <a:gd name="connsiteX2" fmla="*/ 455376 w 990979"/>
                            <a:gd name="connsiteY2" fmla="*/ 151739 h 151998"/>
                            <a:gd name="connsiteX3" fmla="*/ 133651 w 990979"/>
                            <a:gd name="connsiteY3" fmla="*/ 114956 h 151998"/>
                            <a:gd name="connsiteX4" fmla="*/ 44829 w 990979"/>
                            <a:gd name="connsiteY4" fmla="*/ 5129 h 151998"/>
                            <a:gd name="connsiteX0" fmla="*/ 1029523 w 1029523"/>
                            <a:gd name="connsiteY0" fmla="*/ 0 h 146840"/>
                            <a:gd name="connsiteX1" fmla="*/ 902523 w 1029523"/>
                            <a:gd name="connsiteY1" fmla="*/ 95250 h 146840"/>
                            <a:gd name="connsiteX2" fmla="*/ 493920 w 1029523"/>
                            <a:gd name="connsiteY2" fmla="*/ 146610 h 146840"/>
                            <a:gd name="connsiteX3" fmla="*/ 172195 w 1029523"/>
                            <a:gd name="connsiteY3" fmla="*/ 109827 h 146840"/>
                            <a:gd name="connsiteX4" fmla="*/ 38544 w 1029523"/>
                            <a:gd name="connsiteY4" fmla="*/ 14030 h 146840"/>
                            <a:gd name="connsiteX0" fmla="*/ 1029523 w 1029523"/>
                            <a:gd name="connsiteY0" fmla="*/ 0 h 146610"/>
                            <a:gd name="connsiteX1" fmla="*/ 838933 w 1029523"/>
                            <a:gd name="connsiteY1" fmla="*/ 109008 h 146610"/>
                            <a:gd name="connsiteX2" fmla="*/ 493920 w 1029523"/>
                            <a:gd name="connsiteY2" fmla="*/ 146610 h 146610"/>
                            <a:gd name="connsiteX3" fmla="*/ 172195 w 1029523"/>
                            <a:gd name="connsiteY3" fmla="*/ 109827 h 146610"/>
                            <a:gd name="connsiteX4" fmla="*/ 38544 w 1029523"/>
                            <a:gd name="connsiteY4" fmla="*/ 14030 h 146610"/>
                            <a:gd name="connsiteX0" fmla="*/ 1029523 w 1029523"/>
                            <a:gd name="connsiteY0" fmla="*/ 0 h 146611"/>
                            <a:gd name="connsiteX1" fmla="*/ 807138 w 1029523"/>
                            <a:gd name="connsiteY1" fmla="*/ 108837 h 146611"/>
                            <a:gd name="connsiteX2" fmla="*/ 493920 w 1029523"/>
                            <a:gd name="connsiteY2" fmla="*/ 146610 h 146611"/>
                            <a:gd name="connsiteX3" fmla="*/ 172195 w 1029523"/>
                            <a:gd name="connsiteY3" fmla="*/ 109827 h 146611"/>
                            <a:gd name="connsiteX4" fmla="*/ 38544 w 1029523"/>
                            <a:gd name="connsiteY4" fmla="*/ 14030 h 146611"/>
                            <a:gd name="connsiteX0" fmla="*/ 1098343 w 1098343"/>
                            <a:gd name="connsiteY0" fmla="*/ 0 h 146611"/>
                            <a:gd name="connsiteX1" fmla="*/ 875958 w 1098343"/>
                            <a:gd name="connsiteY1" fmla="*/ 108837 h 146611"/>
                            <a:gd name="connsiteX2" fmla="*/ 562740 w 1098343"/>
                            <a:gd name="connsiteY2" fmla="*/ 146610 h 146611"/>
                            <a:gd name="connsiteX3" fmla="*/ 241015 w 1098343"/>
                            <a:gd name="connsiteY3" fmla="*/ 109827 h 146611"/>
                            <a:gd name="connsiteX4" fmla="*/ 31056 w 1098343"/>
                            <a:gd name="connsiteY4" fmla="*/ 12804 h 146611"/>
                            <a:gd name="connsiteX0" fmla="*/ 857328 w 857328"/>
                            <a:gd name="connsiteY0" fmla="*/ 0 h 146611"/>
                            <a:gd name="connsiteX1" fmla="*/ 634943 w 857328"/>
                            <a:gd name="connsiteY1" fmla="*/ 108837 h 146611"/>
                            <a:gd name="connsiteX2" fmla="*/ 321725 w 857328"/>
                            <a:gd name="connsiteY2" fmla="*/ 146610 h 146611"/>
                            <a:gd name="connsiteX3" fmla="*/ 0 w 857328"/>
                            <a:gd name="connsiteY3" fmla="*/ 109827 h 146611"/>
                            <a:gd name="connsiteX0" fmla="*/ 1105368 w 1105368"/>
                            <a:gd name="connsiteY0" fmla="*/ 0 h 151173"/>
                            <a:gd name="connsiteX1" fmla="*/ 882983 w 1105368"/>
                            <a:gd name="connsiteY1" fmla="*/ 108837 h 151173"/>
                            <a:gd name="connsiteX2" fmla="*/ 569765 w 1105368"/>
                            <a:gd name="connsiteY2" fmla="*/ 146610 h 151173"/>
                            <a:gd name="connsiteX3" fmla="*/ 0 w 1105368"/>
                            <a:gd name="connsiteY3" fmla="*/ 12804 h 151173"/>
                            <a:gd name="connsiteX0" fmla="*/ 1105368 w 1105368"/>
                            <a:gd name="connsiteY0" fmla="*/ 0 h 146812"/>
                            <a:gd name="connsiteX1" fmla="*/ 882983 w 1105368"/>
                            <a:gd name="connsiteY1" fmla="*/ 108837 h 146812"/>
                            <a:gd name="connsiteX2" fmla="*/ 569765 w 1105368"/>
                            <a:gd name="connsiteY2" fmla="*/ 146610 h 146812"/>
                            <a:gd name="connsiteX3" fmla="*/ 298707 w 1105368"/>
                            <a:gd name="connsiteY3" fmla="*/ 95797 h 146812"/>
                            <a:gd name="connsiteX4" fmla="*/ 0 w 1105368"/>
                            <a:gd name="connsiteY4" fmla="*/ 12804 h 146812"/>
                            <a:gd name="connsiteX0" fmla="*/ 1105368 w 1105368"/>
                            <a:gd name="connsiteY0" fmla="*/ 0 h 146610"/>
                            <a:gd name="connsiteX1" fmla="*/ 882983 w 1105368"/>
                            <a:gd name="connsiteY1" fmla="*/ 108837 h 146610"/>
                            <a:gd name="connsiteX2" fmla="*/ 569765 w 1105368"/>
                            <a:gd name="connsiteY2" fmla="*/ 146610 h 146610"/>
                            <a:gd name="connsiteX3" fmla="*/ 209759 w 1105368"/>
                            <a:gd name="connsiteY3" fmla="*/ 108987 h 146610"/>
                            <a:gd name="connsiteX4" fmla="*/ 0 w 1105368"/>
                            <a:gd name="connsiteY4" fmla="*/ 12804 h 146610"/>
                            <a:gd name="connsiteX0" fmla="*/ 928699 w 928699"/>
                            <a:gd name="connsiteY0" fmla="*/ 0 h 146610"/>
                            <a:gd name="connsiteX1" fmla="*/ 706314 w 928699"/>
                            <a:gd name="connsiteY1" fmla="*/ 108837 h 146610"/>
                            <a:gd name="connsiteX2" fmla="*/ 393096 w 928699"/>
                            <a:gd name="connsiteY2" fmla="*/ 146610 h 146610"/>
                            <a:gd name="connsiteX3" fmla="*/ 33090 w 928699"/>
                            <a:gd name="connsiteY3" fmla="*/ 108987 h 146610"/>
                            <a:gd name="connsiteX4" fmla="*/ 33090 w 928699"/>
                            <a:gd name="connsiteY4" fmla="*/ 12804 h 146610"/>
                            <a:gd name="connsiteX0" fmla="*/ 895609 w 895609"/>
                            <a:gd name="connsiteY0" fmla="*/ 0 h 147766"/>
                            <a:gd name="connsiteX1" fmla="*/ 673224 w 895609"/>
                            <a:gd name="connsiteY1" fmla="*/ 108837 h 147766"/>
                            <a:gd name="connsiteX2" fmla="*/ 360006 w 895609"/>
                            <a:gd name="connsiteY2" fmla="*/ 146610 h 147766"/>
                            <a:gd name="connsiteX3" fmla="*/ 171629 w 895609"/>
                            <a:gd name="connsiteY3" fmla="*/ 71704 h 147766"/>
                            <a:gd name="connsiteX4" fmla="*/ 0 w 895609"/>
                            <a:gd name="connsiteY4" fmla="*/ 12804 h 147766"/>
                            <a:gd name="connsiteX0" fmla="*/ 895609 w 895609"/>
                            <a:gd name="connsiteY0" fmla="*/ 0 h 148880"/>
                            <a:gd name="connsiteX1" fmla="*/ 673224 w 895609"/>
                            <a:gd name="connsiteY1" fmla="*/ 108837 h 148880"/>
                            <a:gd name="connsiteX2" fmla="*/ 493490 w 895609"/>
                            <a:gd name="connsiteY2" fmla="*/ 147766 h 148880"/>
                            <a:gd name="connsiteX3" fmla="*/ 171629 w 895609"/>
                            <a:gd name="connsiteY3" fmla="*/ 71704 h 148880"/>
                            <a:gd name="connsiteX4" fmla="*/ 0 w 895609"/>
                            <a:gd name="connsiteY4" fmla="*/ 12804 h 148880"/>
                            <a:gd name="connsiteX0" fmla="*/ 895609 w 895609"/>
                            <a:gd name="connsiteY0" fmla="*/ 0 h 148880"/>
                            <a:gd name="connsiteX1" fmla="*/ 673224 w 895609"/>
                            <a:gd name="connsiteY1" fmla="*/ 108837 h 148880"/>
                            <a:gd name="connsiteX2" fmla="*/ 493490 w 895609"/>
                            <a:gd name="connsiteY2" fmla="*/ 147766 h 148880"/>
                            <a:gd name="connsiteX3" fmla="*/ 171629 w 895609"/>
                            <a:gd name="connsiteY3" fmla="*/ 71704 h 148880"/>
                            <a:gd name="connsiteX4" fmla="*/ 0 w 895609"/>
                            <a:gd name="connsiteY4" fmla="*/ 12804 h 148880"/>
                            <a:gd name="connsiteX0" fmla="*/ 895609 w 895609"/>
                            <a:gd name="connsiteY0" fmla="*/ 0 h 149957"/>
                            <a:gd name="connsiteX1" fmla="*/ 673224 w 895609"/>
                            <a:gd name="connsiteY1" fmla="*/ 108837 h 149957"/>
                            <a:gd name="connsiteX2" fmla="*/ 525271 w 895609"/>
                            <a:gd name="connsiteY2" fmla="*/ 148880 h 149957"/>
                            <a:gd name="connsiteX3" fmla="*/ 171629 w 895609"/>
                            <a:gd name="connsiteY3" fmla="*/ 71704 h 149957"/>
                            <a:gd name="connsiteX4" fmla="*/ 0 w 895609"/>
                            <a:gd name="connsiteY4" fmla="*/ 12804 h 149957"/>
                            <a:gd name="connsiteX0" fmla="*/ 895609 w 895609"/>
                            <a:gd name="connsiteY0" fmla="*/ 0 h 149966"/>
                            <a:gd name="connsiteX1" fmla="*/ 698649 w 895609"/>
                            <a:gd name="connsiteY1" fmla="*/ 108943 h 149966"/>
                            <a:gd name="connsiteX2" fmla="*/ 525271 w 895609"/>
                            <a:gd name="connsiteY2" fmla="*/ 148880 h 149966"/>
                            <a:gd name="connsiteX3" fmla="*/ 171629 w 895609"/>
                            <a:gd name="connsiteY3" fmla="*/ 71704 h 149966"/>
                            <a:gd name="connsiteX4" fmla="*/ 0 w 895609"/>
                            <a:gd name="connsiteY4" fmla="*/ 12804 h 149966"/>
                            <a:gd name="connsiteX0" fmla="*/ 895609 w 895609"/>
                            <a:gd name="connsiteY0" fmla="*/ 0 h 151017"/>
                            <a:gd name="connsiteX1" fmla="*/ 698649 w 895609"/>
                            <a:gd name="connsiteY1" fmla="*/ 108943 h 151017"/>
                            <a:gd name="connsiteX2" fmla="*/ 404501 w 895609"/>
                            <a:gd name="connsiteY2" fmla="*/ 149966 h 151017"/>
                            <a:gd name="connsiteX3" fmla="*/ 171629 w 895609"/>
                            <a:gd name="connsiteY3" fmla="*/ 71704 h 151017"/>
                            <a:gd name="connsiteX4" fmla="*/ 0 w 895609"/>
                            <a:gd name="connsiteY4" fmla="*/ 12804 h 151017"/>
                            <a:gd name="connsiteX0" fmla="*/ 895609 w 895609"/>
                            <a:gd name="connsiteY0" fmla="*/ 0 h 152037"/>
                            <a:gd name="connsiteX1" fmla="*/ 698649 w 895609"/>
                            <a:gd name="connsiteY1" fmla="*/ 108943 h 152037"/>
                            <a:gd name="connsiteX2" fmla="*/ 355955 w 895609"/>
                            <a:gd name="connsiteY2" fmla="*/ 151017 h 152037"/>
                            <a:gd name="connsiteX3" fmla="*/ 171629 w 895609"/>
                            <a:gd name="connsiteY3" fmla="*/ 71704 h 152037"/>
                            <a:gd name="connsiteX4" fmla="*/ 0 w 895609"/>
                            <a:gd name="connsiteY4" fmla="*/ 12804 h 152037"/>
                            <a:gd name="connsiteX0" fmla="*/ 895609 w 895609"/>
                            <a:gd name="connsiteY0" fmla="*/ 0 h 153028"/>
                            <a:gd name="connsiteX1" fmla="*/ 698649 w 895609"/>
                            <a:gd name="connsiteY1" fmla="*/ 108943 h 153028"/>
                            <a:gd name="connsiteX2" fmla="*/ 413162 w 895609"/>
                            <a:gd name="connsiteY2" fmla="*/ 152037 h 153028"/>
                            <a:gd name="connsiteX3" fmla="*/ 171629 w 895609"/>
                            <a:gd name="connsiteY3" fmla="*/ 71704 h 153028"/>
                            <a:gd name="connsiteX4" fmla="*/ 0 w 895609"/>
                            <a:gd name="connsiteY4" fmla="*/ 12804 h 153028"/>
                            <a:gd name="connsiteX0" fmla="*/ 838402 w 838402"/>
                            <a:gd name="connsiteY0" fmla="*/ 0 h 153028"/>
                            <a:gd name="connsiteX1" fmla="*/ 641442 w 838402"/>
                            <a:gd name="connsiteY1" fmla="*/ 108943 h 153028"/>
                            <a:gd name="connsiteX2" fmla="*/ 355955 w 838402"/>
                            <a:gd name="connsiteY2" fmla="*/ 152037 h 153028"/>
                            <a:gd name="connsiteX3" fmla="*/ 114422 w 838402"/>
                            <a:gd name="connsiteY3" fmla="*/ 71704 h 153028"/>
                            <a:gd name="connsiteX4" fmla="*/ 0 w 838402"/>
                            <a:gd name="connsiteY4" fmla="*/ 0 h 153028"/>
                            <a:gd name="connsiteX0" fmla="*/ 838402 w 838402"/>
                            <a:gd name="connsiteY0" fmla="*/ 0 h 153028"/>
                            <a:gd name="connsiteX1" fmla="*/ 641442 w 838402"/>
                            <a:gd name="connsiteY1" fmla="*/ 108943 h 153028"/>
                            <a:gd name="connsiteX2" fmla="*/ 355955 w 838402"/>
                            <a:gd name="connsiteY2" fmla="*/ 152037 h 153028"/>
                            <a:gd name="connsiteX3" fmla="*/ 139848 w 838402"/>
                            <a:gd name="connsiteY3" fmla="*/ 71712 h 153028"/>
                            <a:gd name="connsiteX4" fmla="*/ 0 w 838402"/>
                            <a:gd name="connsiteY4" fmla="*/ 0 h 153028"/>
                            <a:gd name="connsiteX0" fmla="*/ 838402 w 838402"/>
                            <a:gd name="connsiteY0" fmla="*/ 0 h 153028"/>
                            <a:gd name="connsiteX1" fmla="*/ 641442 w 838402"/>
                            <a:gd name="connsiteY1" fmla="*/ 108943 h 153028"/>
                            <a:gd name="connsiteX2" fmla="*/ 355955 w 838402"/>
                            <a:gd name="connsiteY2" fmla="*/ 152037 h 153028"/>
                            <a:gd name="connsiteX3" fmla="*/ 133491 w 838402"/>
                            <a:gd name="connsiteY3" fmla="*/ 71712 h 153028"/>
                            <a:gd name="connsiteX4" fmla="*/ 0 w 838402"/>
                            <a:gd name="connsiteY4" fmla="*/ 0 h 153028"/>
                            <a:gd name="connsiteX0" fmla="*/ 959173 w 959173"/>
                            <a:gd name="connsiteY0" fmla="*/ 0 h 153028"/>
                            <a:gd name="connsiteX1" fmla="*/ 762213 w 959173"/>
                            <a:gd name="connsiteY1" fmla="*/ 108943 h 153028"/>
                            <a:gd name="connsiteX2" fmla="*/ 476726 w 959173"/>
                            <a:gd name="connsiteY2" fmla="*/ 152037 h 153028"/>
                            <a:gd name="connsiteX3" fmla="*/ 254262 w 959173"/>
                            <a:gd name="connsiteY3" fmla="*/ 71712 h 153028"/>
                            <a:gd name="connsiteX4" fmla="*/ 0 w 959173"/>
                            <a:gd name="connsiteY4" fmla="*/ 0 h 153028"/>
                            <a:gd name="connsiteX0" fmla="*/ 959173 w 959173"/>
                            <a:gd name="connsiteY0" fmla="*/ 0 h 153028"/>
                            <a:gd name="connsiteX1" fmla="*/ 762213 w 959173"/>
                            <a:gd name="connsiteY1" fmla="*/ 108943 h 153028"/>
                            <a:gd name="connsiteX2" fmla="*/ 476726 w 959173"/>
                            <a:gd name="connsiteY2" fmla="*/ 152037 h 153028"/>
                            <a:gd name="connsiteX3" fmla="*/ 165265 w 959173"/>
                            <a:gd name="connsiteY3" fmla="*/ 71712 h 153028"/>
                            <a:gd name="connsiteX4" fmla="*/ 0 w 959173"/>
                            <a:gd name="connsiteY4" fmla="*/ 0 h 153028"/>
                            <a:gd name="connsiteX0" fmla="*/ 959173 w 959173"/>
                            <a:gd name="connsiteY0" fmla="*/ 0 h 167451"/>
                            <a:gd name="connsiteX1" fmla="*/ 762213 w 959173"/>
                            <a:gd name="connsiteY1" fmla="*/ 108943 h 167451"/>
                            <a:gd name="connsiteX2" fmla="*/ 474292 w 959173"/>
                            <a:gd name="connsiteY2" fmla="*/ 166750 h 167451"/>
                            <a:gd name="connsiteX3" fmla="*/ 165265 w 959173"/>
                            <a:gd name="connsiteY3" fmla="*/ 71712 h 167451"/>
                            <a:gd name="connsiteX4" fmla="*/ 0 w 959173"/>
                            <a:gd name="connsiteY4" fmla="*/ 0 h 167451"/>
                            <a:gd name="connsiteX0" fmla="*/ 959173 w 959173"/>
                            <a:gd name="connsiteY0" fmla="*/ 0 h 168143"/>
                            <a:gd name="connsiteX1" fmla="*/ 762213 w 959173"/>
                            <a:gd name="connsiteY1" fmla="*/ 108943 h 168143"/>
                            <a:gd name="connsiteX2" fmla="*/ 474292 w 959173"/>
                            <a:gd name="connsiteY2" fmla="*/ 167451 h 168143"/>
                            <a:gd name="connsiteX3" fmla="*/ 165265 w 959173"/>
                            <a:gd name="connsiteY3" fmla="*/ 71712 h 168143"/>
                            <a:gd name="connsiteX4" fmla="*/ 0 w 959173"/>
                            <a:gd name="connsiteY4" fmla="*/ 0 h 168143"/>
                            <a:gd name="connsiteX0" fmla="*/ 959173 w 959173"/>
                            <a:gd name="connsiteY0" fmla="*/ 0 h 156118"/>
                            <a:gd name="connsiteX1" fmla="*/ 762213 w 959173"/>
                            <a:gd name="connsiteY1" fmla="*/ 108943 h 156118"/>
                            <a:gd name="connsiteX2" fmla="*/ 445080 w 959173"/>
                            <a:gd name="connsiteY2" fmla="*/ 155208 h 156118"/>
                            <a:gd name="connsiteX3" fmla="*/ 165265 w 959173"/>
                            <a:gd name="connsiteY3" fmla="*/ 71712 h 156118"/>
                            <a:gd name="connsiteX4" fmla="*/ 0 w 959173"/>
                            <a:gd name="connsiteY4" fmla="*/ 0 h 1561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9173" h="156118">
                              <a:moveTo>
                                <a:pt x="959173" y="0"/>
                              </a:moveTo>
                              <a:cubicBezTo>
                                <a:pt x="930598" y="35454"/>
                                <a:pt x="847895" y="83075"/>
                                <a:pt x="762213" y="108943"/>
                              </a:cubicBezTo>
                              <a:cubicBezTo>
                                <a:pt x="676531" y="134811"/>
                                <a:pt x="544571" y="161413"/>
                                <a:pt x="445080" y="155208"/>
                              </a:cubicBezTo>
                              <a:cubicBezTo>
                                <a:pt x="345589" y="149003"/>
                                <a:pt x="260226" y="94013"/>
                                <a:pt x="165265" y="71712"/>
                              </a:cubicBezTo>
                              <a:cubicBezTo>
                                <a:pt x="70304" y="49411"/>
                                <a:pt x="49784" y="13832"/>
                                <a:pt x="0" y="0"/>
                              </a:cubicBezTo>
                            </a:path>
                          </a:pathLst>
                        </a:cu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Freeform 3" o:spid="_x0000_s1026" style="position:absolute;margin-left:364.75pt;margin-top:6.7pt;width:75.45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9173,15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" path="m959173,c930598,35454,847895,83075,762213,108943v-85682,25868,-217642,52470,-317133,46265c345589,149003,260226,94013,165265,71712,70304,49411,49784,13832,,e" filled="f" strokecolor="black [3213]" strokeweight="1pt">
                <v:path arrowok="t" o:connecttype="custom" o:connectlocs="958215,0;761452,108240;444635,154207;165100,71249;0,0" o:connectangles="0,0,0,0,0"/>
              </v:shape>
            </w:pict>
          </mc:Fallback>
        </mc:AlternateContent>
      </w:r>
      <w:r>
        <w:rPr>
          <w:noProof/>
        </w:rPr>
        <mc:AlternateContent>
          <mc:Choice Requires="wps">
            <w:drawing>
              <wp:anchor distT="0" distB="0" distL="114300" distR="114300" simplePos="0" relativeHeight="251668480" behindDoc="0" locked="0" layoutInCell="1" allowOverlap="1" wp14:anchorId="4ACCE460" wp14:editId="316212AA">
                <wp:simplePos x="0" y="0"/>
                <wp:positionH relativeFrom="column">
                  <wp:posOffset>36195</wp:posOffset>
                </wp:positionH>
                <wp:positionV relativeFrom="paragraph">
                  <wp:posOffset>101600</wp:posOffset>
                </wp:positionV>
                <wp:extent cx="5850890" cy="781685"/>
                <wp:effectExtent l="0" t="0" r="16510" b="18415"/>
                <wp:wrapNone/>
                <wp:docPr id="4" name="Freeform 4"/>
                <wp:cNvGraphicFramePr/>
                <a:graphic xmlns:a="http://schemas.openxmlformats.org/drawingml/2006/main">
                  <a:graphicData uri="http://schemas.microsoft.com/office/word/2010/wordprocessingShape">
                    <wps:wsp>
                      <wps:cNvSpPr/>
                      <wps:spPr>
                        <a:xfrm>
                          <a:off x="0" y="0"/>
                          <a:ext cx="5850890" cy="781685"/>
                        </a:xfrm>
                        <a:custGeom>
                          <a:avLst/>
                          <a:gdLst>
                            <a:gd name="connsiteX0" fmla="*/ 5888162 w 5906378"/>
                            <a:gd name="connsiteY0" fmla="*/ 0 h 552897"/>
                            <a:gd name="connsiteX1" fmla="*/ 5837362 w 5906378"/>
                            <a:gd name="connsiteY1" fmla="*/ 304800 h 552897"/>
                            <a:gd name="connsiteX2" fmla="*/ 5329362 w 5906378"/>
                            <a:gd name="connsiteY2" fmla="*/ 533400 h 552897"/>
                            <a:gd name="connsiteX3" fmla="*/ 4199062 w 5906378"/>
                            <a:gd name="connsiteY3" fmla="*/ 539750 h 552897"/>
                            <a:gd name="connsiteX4" fmla="*/ 3443412 w 5906378"/>
                            <a:gd name="connsiteY4" fmla="*/ 527050 h 552897"/>
                            <a:gd name="connsiteX5" fmla="*/ 3005262 w 5906378"/>
                            <a:gd name="connsiteY5" fmla="*/ 311150 h 552897"/>
                            <a:gd name="connsiteX6" fmla="*/ 2783012 w 5906378"/>
                            <a:gd name="connsiteY6" fmla="*/ 158750 h 552897"/>
                            <a:gd name="connsiteX7" fmla="*/ 2198812 w 5906378"/>
                            <a:gd name="connsiteY7" fmla="*/ 107950 h 552897"/>
                            <a:gd name="connsiteX8" fmla="*/ 1411412 w 5906378"/>
                            <a:gd name="connsiteY8" fmla="*/ 158750 h 552897"/>
                            <a:gd name="connsiteX9" fmla="*/ 395412 w 5906378"/>
                            <a:gd name="connsiteY9" fmla="*/ 469900 h 552897"/>
                            <a:gd name="connsiteX10" fmla="*/ 33462 w 5906378"/>
                            <a:gd name="connsiteY10" fmla="*/ 57150 h 552897"/>
                            <a:gd name="connsiteX0" fmla="*/ 5888162 w 5906378"/>
                            <a:gd name="connsiteY0" fmla="*/ 0 h 559054"/>
                            <a:gd name="connsiteX1" fmla="*/ 5837362 w 5906378"/>
                            <a:gd name="connsiteY1" fmla="*/ 304800 h 559054"/>
                            <a:gd name="connsiteX2" fmla="*/ 5329362 w 5906378"/>
                            <a:gd name="connsiteY2" fmla="*/ 533400 h 559054"/>
                            <a:gd name="connsiteX3" fmla="*/ 4172122 w 5906378"/>
                            <a:gd name="connsiteY3" fmla="*/ 552897 h 559054"/>
                            <a:gd name="connsiteX4" fmla="*/ 3443412 w 5906378"/>
                            <a:gd name="connsiteY4" fmla="*/ 527050 h 559054"/>
                            <a:gd name="connsiteX5" fmla="*/ 3005262 w 5906378"/>
                            <a:gd name="connsiteY5" fmla="*/ 311150 h 559054"/>
                            <a:gd name="connsiteX6" fmla="*/ 2783012 w 5906378"/>
                            <a:gd name="connsiteY6" fmla="*/ 158750 h 559054"/>
                            <a:gd name="connsiteX7" fmla="*/ 2198812 w 5906378"/>
                            <a:gd name="connsiteY7" fmla="*/ 107950 h 559054"/>
                            <a:gd name="connsiteX8" fmla="*/ 1411412 w 5906378"/>
                            <a:gd name="connsiteY8" fmla="*/ 158750 h 559054"/>
                            <a:gd name="connsiteX9" fmla="*/ 395412 w 5906378"/>
                            <a:gd name="connsiteY9" fmla="*/ 469900 h 559054"/>
                            <a:gd name="connsiteX10" fmla="*/ 33462 w 5906378"/>
                            <a:gd name="connsiteY10" fmla="*/ 57150 h 559054"/>
                            <a:gd name="connsiteX0" fmla="*/ 5888162 w 5906378"/>
                            <a:gd name="connsiteY0" fmla="*/ 0 h 572223"/>
                            <a:gd name="connsiteX1" fmla="*/ 5837362 w 5906378"/>
                            <a:gd name="connsiteY1" fmla="*/ 304800 h 572223"/>
                            <a:gd name="connsiteX2" fmla="*/ 5329362 w 5906378"/>
                            <a:gd name="connsiteY2" fmla="*/ 533400 h 572223"/>
                            <a:gd name="connsiteX3" fmla="*/ 4261025 w 5906378"/>
                            <a:gd name="connsiteY3" fmla="*/ 571760 h 572223"/>
                            <a:gd name="connsiteX4" fmla="*/ 4172122 w 5906378"/>
                            <a:gd name="connsiteY4" fmla="*/ 552897 h 572223"/>
                            <a:gd name="connsiteX5" fmla="*/ 3443412 w 5906378"/>
                            <a:gd name="connsiteY5" fmla="*/ 527050 h 572223"/>
                            <a:gd name="connsiteX6" fmla="*/ 3005262 w 5906378"/>
                            <a:gd name="connsiteY6" fmla="*/ 311150 h 572223"/>
                            <a:gd name="connsiteX7" fmla="*/ 2783012 w 5906378"/>
                            <a:gd name="connsiteY7" fmla="*/ 158750 h 572223"/>
                            <a:gd name="connsiteX8" fmla="*/ 2198812 w 5906378"/>
                            <a:gd name="connsiteY8" fmla="*/ 107950 h 572223"/>
                            <a:gd name="connsiteX9" fmla="*/ 1411412 w 5906378"/>
                            <a:gd name="connsiteY9" fmla="*/ 158750 h 572223"/>
                            <a:gd name="connsiteX10" fmla="*/ 395412 w 5906378"/>
                            <a:gd name="connsiteY10" fmla="*/ 469900 h 572223"/>
                            <a:gd name="connsiteX11" fmla="*/ 33462 w 5906378"/>
                            <a:gd name="connsiteY11" fmla="*/ 57150 h 572223"/>
                            <a:gd name="connsiteX0" fmla="*/ 5888162 w 5906034"/>
                            <a:gd name="connsiteY0" fmla="*/ 0 h 572223"/>
                            <a:gd name="connsiteX1" fmla="*/ 5837362 w 5906034"/>
                            <a:gd name="connsiteY1" fmla="*/ 304800 h 572223"/>
                            <a:gd name="connsiteX2" fmla="*/ 5335932 w 5906034"/>
                            <a:gd name="connsiteY2" fmla="*/ 527131 h 572223"/>
                            <a:gd name="connsiteX3" fmla="*/ 4261025 w 5906034"/>
                            <a:gd name="connsiteY3" fmla="*/ 571760 h 572223"/>
                            <a:gd name="connsiteX4" fmla="*/ 4172122 w 5906034"/>
                            <a:gd name="connsiteY4" fmla="*/ 552897 h 572223"/>
                            <a:gd name="connsiteX5" fmla="*/ 3443412 w 5906034"/>
                            <a:gd name="connsiteY5" fmla="*/ 527050 h 572223"/>
                            <a:gd name="connsiteX6" fmla="*/ 3005262 w 5906034"/>
                            <a:gd name="connsiteY6" fmla="*/ 311150 h 572223"/>
                            <a:gd name="connsiteX7" fmla="*/ 2783012 w 5906034"/>
                            <a:gd name="connsiteY7" fmla="*/ 158750 h 572223"/>
                            <a:gd name="connsiteX8" fmla="*/ 2198812 w 5906034"/>
                            <a:gd name="connsiteY8" fmla="*/ 107950 h 572223"/>
                            <a:gd name="connsiteX9" fmla="*/ 1411412 w 5906034"/>
                            <a:gd name="connsiteY9" fmla="*/ 158750 h 572223"/>
                            <a:gd name="connsiteX10" fmla="*/ 395412 w 5906034"/>
                            <a:gd name="connsiteY10" fmla="*/ 469900 h 572223"/>
                            <a:gd name="connsiteX11" fmla="*/ 33462 w 5906034"/>
                            <a:gd name="connsiteY11" fmla="*/ 57150 h 572223"/>
                            <a:gd name="connsiteX0" fmla="*/ 5888162 w 5897282"/>
                            <a:gd name="connsiteY0" fmla="*/ 0 h 572223"/>
                            <a:gd name="connsiteX1" fmla="*/ 5806137 w 5897282"/>
                            <a:gd name="connsiteY1" fmla="*/ 289004 h 572223"/>
                            <a:gd name="connsiteX2" fmla="*/ 5335932 w 5897282"/>
                            <a:gd name="connsiteY2" fmla="*/ 527131 h 572223"/>
                            <a:gd name="connsiteX3" fmla="*/ 4261025 w 5897282"/>
                            <a:gd name="connsiteY3" fmla="*/ 571760 h 572223"/>
                            <a:gd name="connsiteX4" fmla="*/ 4172122 w 5897282"/>
                            <a:gd name="connsiteY4" fmla="*/ 552897 h 572223"/>
                            <a:gd name="connsiteX5" fmla="*/ 3443412 w 5897282"/>
                            <a:gd name="connsiteY5" fmla="*/ 527050 h 572223"/>
                            <a:gd name="connsiteX6" fmla="*/ 3005262 w 5897282"/>
                            <a:gd name="connsiteY6" fmla="*/ 311150 h 572223"/>
                            <a:gd name="connsiteX7" fmla="*/ 2783012 w 5897282"/>
                            <a:gd name="connsiteY7" fmla="*/ 158750 h 572223"/>
                            <a:gd name="connsiteX8" fmla="*/ 2198812 w 5897282"/>
                            <a:gd name="connsiteY8" fmla="*/ 107950 h 572223"/>
                            <a:gd name="connsiteX9" fmla="*/ 1411412 w 5897282"/>
                            <a:gd name="connsiteY9" fmla="*/ 158750 h 572223"/>
                            <a:gd name="connsiteX10" fmla="*/ 395412 w 5897282"/>
                            <a:gd name="connsiteY10" fmla="*/ 469900 h 572223"/>
                            <a:gd name="connsiteX11" fmla="*/ 33462 w 5897282"/>
                            <a:gd name="connsiteY11" fmla="*/ 57150 h 572223"/>
                            <a:gd name="connsiteX0" fmla="*/ 5888162 w 5897282"/>
                            <a:gd name="connsiteY0" fmla="*/ 0 h 571786"/>
                            <a:gd name="connsiteX1" fmla="*/ 5806137 w 5897282"/>
                            <a:gd name="connsiteY1" fmla="*/ 289004 h 571786"/>
                            <a:gd name="connsiteX2" fmla="*/ 5335932 w 5897282"/>
                            <a:gd name="connsiteY2" fmla="*/ 527131 h 571786"/>
                            <a:gd name="connsiteX3" fmla="*/ 4261025 w 5897282"/>
                            <a:gd name="connsiteY3" fmla="*/ 571760 h 571786"/>
                            <a:gd name="connsiteX4" fmla="*/ 3443412 w 5897282"/>
                            <a:gd name="connsiteY4" fmla="*/ 527050 h 571786"/>
                            <a:gd name="connsiteX5" fmla="*/ 3005262 w 5897282"/>
                            <a:gd name="connsiteY5" fmla="*/ 311150 h 571786"/>
                            <a:gd name="connsiteX6" fmla="*/ 2783012 w 5897282"/>
                            <a:gd name="connsiteY6" fmla="*/ 158750 h 571786"/>
                            <a:gd name="connsiteX7" fmla="*/ 2198812 w 5897282"/>
                            <a:gd name="connsiteY7" fmla="*/ 107950 h 571786"/>
                            <a:gd name="connsiteX8" fmla="*/ 1411412 w 5897282"/>
                            <a:gd name="connsiteY8" fmla="*/ 158750 h 571786"/>
                            <a:gd name="connsiteX9" fmla="*/ 395412 w 5897282"/>
                            <a:gd name="connsiteY9" fmla="*/ 469900 h 571786"/>
                            <a:gd name="connsiteX10" fmla="*/ 33462 w 5897282"/>
                            <a:gd name="connsiteY10" fmla="*/ 57150 h 571786"/>
                            <a:gd name="connsiteX0" fmla="*/ 5888162 w 5897282"/>
                            <a:gd name="connsiteY0" fmla="*/ 0 h 571786"/>
                            <a:gd name="connsiteX1" fmla="*/ 5806137 w 5897282"/>
                            <a:gd name="connsiteY1" fmla="*/ 289004 h 571786"/>
                            <a:gd name="connsiteX2" fmla="*/ 5335932 w 5897282"/>
                            <a:gd name="connsiteY2" fmla="*/ 527131 h 571786"/>
                            <a:gd name="connsiteX3" fmla="*/ 4261025 w 5897282"/>
                            <a:gd name="connsiteY3" fmla="*/ 571760 h 571786"/>
                            <a:gd name="connsiteX4" fmla="*/ 3443412 w 5897282"/>
                            <a:gd name="connsiteY4" fmla="*/ 527050 h 571786"/>
                            <a:gd name="connsiteX5" fmla="*/ 3005262 w 5897282"/>
                            <a:gd name="connsiteY5" fmla="*/ 311150 h 571786"/>
                            <a:gd name="connsiteX6" fmla="*/ 2198812 w 5897282"/>
                            <a:gd name="connsiteY6" fmla="*/ 107950 h 571786"/>
                            <a:gd name="connsiteX7" fmla="*/ 1411412 w 5897282"/>
                            <a:gd name="connsiteY7" fmla="*/ 158750 h 571786"/>
                            <a:gd name="connsiteX8" fmla="*/ 395412 w 5897282"/>
                            <a:gd name="connsiteY8" fmla="*/ 469900 h 571786"/>
                            <a:gd name="connsiteX9" fmla="*/ 33462 w 5897282"/>
                            <a:gd name="connsiteY9" fmla="*/ 57150 h 571786"/>
                            <a:gd name="connsiteX0" fmla="*/ 5890533 w 5899653"/>
                            <a:gd name="connsiteY0" fmla="*/ 0 h 731047"/>
                            <a:gd name="connsiteX1" fmla="*/ 5808508 w 5899653"/>
                            <a:gd name="connsiteY1" fmla="*/ 289004 h 731047"/>
                            <a:gd name="connsiteX2" fmla="*/ 5338303 w 5899653"/>
                            <a:gd name="connsiteY2" fmla="*/ 527131 h 731047"/>
                            <a:gd name="connsiteX3" fmla="*/ 4263396 w 5899653"/>
                            <a:gd name="connsiteY3" fmla="*/ 571760 h 731047"/>
                            <a:gd name="connsiteX4" fmla="*/ 3445783 w 5899653"/>
                            <a:gd name="connsiteY4" fmla="*/ 527050 h 731047"/>
                            <a:gd name="connsiteX5" fmla="*/ 3007633 w 5899653"/>
                            <a:gd name="connsiteY5" fmla="*/ 311150 h 731047"/>
                            <a:gd name="connsiteX6" fmla="*/ 2201183 w 5899653"/>
                            <a:gd name="connsiteY6" fmla="*/ 107950 h 731047"/>
                            <a:gd name="connsiteX7" fmla="*/ 1413783 w 5899653"/>
                            <a:gd name="connsiteY7" fmla="*/ 158750 h 731047"/>
                            <a:gd name="connsiteX8" fmla="*/ 372385 w 5899653"/>
                            <a:gd name="connsiteY8" fmla="*/ 730615 h 731047"/>
                            <a:gd name="connsiteX9" fmla="*/ 35833 w 5899653"/>
                            <a:gd name="connsiteY9" fmla="*/ 57150 h 731047"/>
                            <a:gd name="connsiteX0" fmla="*/ 5890632 w 5899752"/>
                            <a:gd name="connsiteY0" fmla="*/ 0 h 732794"/>
                            <a:gd name="connsiteX1" fmla="*/ 5808607 w 5899752"/>
                            <a:gd name="connsiteY1" fmla="*/ 289004 h 732794"/>
                            <a:gd name="connsiteX2" fmla="*/ 5338402 w 5899752"/>
                            <a:gd name="connsiteY2" fmla="*/ 527131 h 732794"/>
                            <a:gd name="connsiteX3" fmla="*/ 4263495 w 5899752"/>
                            <a:gd name="connsiteY3" fmla="*/ 571760 h 732794"/>
                            <a:gd name="connsiteX4" fmla="*/ 3445882 w 5899752"/>
                            <a:gd name="connsiteY4" fmla="*/ 527050 h 732794"/>
                            <a:gd name="connsiteX5" fmla="*/ 3007732 w 5899752"/>
                            <a:gd name="connsiteY5" fmla="*/ 311150 h 732794"/>
                            <a:gd name="connsiteX6" fmla="*/ 2201282 w 5899752"/>
                            <a:gd name="connsiteY6" fmla="*/ 107950 h 732794"/>
                            <a:gd name="connsiteX7" fmla="*/ 1420353 w 5899752"/>
                            <a:gd name="connsiteY7" fmla="*/ 266759 h 732794"/>
                            <a:gd name="connsiteX8" fmla="*/ 372484 w 5899752"/>
                            <a:gd name="connsiteY8" fmla="*/ 730615 h 732794"/>
                            <a:gd name="connsiteX9" fmla="*/ 35932 w 5899752"/>
                            <a:gd name="connsiteY9" fmla="*/ 57150 h 732794"/>
                            <a:gd name="connsiteX0" fmla="*/ 5890632 w 5899752"/>
                            <a:gd name="connsiteY0" fmla="*/ 0 h 732794"/>
                            <a:gd name="connsiteX1" fmla="*/ 5808607 w 5899752"/>
                            <a:gd name="connsiteY1" fmla="*/ 289004 h 732794"/>
                            <a:gd name="connsiteX2" fmla="*/ 5338402 w 5899752"/>
                            <a:gd name="connsiteY2" fmla="*/ 527131 h 732794"/>
                            <a:gd name="connsiteX3" fmla="*/ 4263495 w 5899752"/>
                            <a:gd name="connsiteY3" fmla="*/ 571760 h 732794"/>
                            <a:gd name="connsiteX4" fmla="*/ 3445882 w 5899752"/>
                            <a:gd name="connsiteY4" fmla="*/ 527050 h 732794"/>
                            <a:gd name="connsiteX5" fmla="*/ 3096948 w 5899752"/>
                            <a:gd name="connsiteY5" fmla="*/ 260900 h 732794"/>
                            <a:gd name="connsiteX6" fmla="*/ 2201282 w 5899752"/>
                            <a:gd name="connsiteY6" fmla="*/ 107950 h 732794"/>
                            <a:gd name="connsiteX7" fmla="*/ 1420353 w 5899752"/>
                            <a:gd name="connsiteY7" fmla="*/ 266759 h 732794"/>
                            <a:gd name="connsiteX8" fmla="*/ 372484 w 5899752"/>
                            <a:gd name="connsiteY8" fmla="*/ 730615 h 732794"/>
                            <a:gd name="connsiteX9" fmla="*/ 35932 w 5899752"/>
                            <a:gd name="connsiteY9" fmla="*/ 57150 h 732794"/>
                            <a:gd name="connsiteX0" fmla="*/ 5890632 w 5899752"/>
                            <a:gd name="connsiteY0" fmla="*/ 0 h 732794"/>
                            <a:gd name="connsiteX1" fmla="*/ 5808607 w 5899752"/>
                            <a:gd name="connsiteY1" fmla="*/ 289004 h 732794"/>
                            <a:gd name="connsiteX2" fmla="*/ 5338402 w 5899752"/>
                            <a:gd name="connsiteY2" fmla="*/ 527131 h 732794"/>
                            <a:gd name="connsiteX3" fmla="*/ 4263495 w 5899752"/>
                            <a:gd name="connsiteY3" fmla="*/ 571760 h 732794"/>
                            <a:gd name="connsiteX4" fmla="*/ 3509740 w 5899752"/>
                            <a:gd name="connsiteY4" fmla="*/ 495303 h 732794"/>
                            <a:gd name="connsiteX5" fmla="*/ 3096948 w 5899752"/>
                            <a:gd name="connsiteY5" fmla="*/ 260900 h 732794"/>
                            <a:gd name="connsiteX6" fmla="*/ 2201282 w 5899752"/>
                            <a:gd name="connsiteY6" fmla="*/ 107950 h 732794"/>
                            <a:gd name="connsiteX7" fmla="*/ 1420353 w 5899752"/>
                            <a:gd name="connsiteY7" fmla="*/ 266759 h 732794"/>
                            <a:gd name="connsiteX8" fmla="*/ 372484 w 5899752"/>
                            <a:gd name="connsiteY8" fmla="*/ 730615 h 732794"/>
                            <a:gd name="connsiteX9" fmla="*/ 35932 w 5899752"/>
                            <a:gd name="connsiteY9" fmla="*/ 57150 h 732794"/>
                            <a:gd name="connsiteX0" fmla="*/ 5890632 w 5899752"/>
                            <a:gd name="connsiteY0" fmla="*/ 0 h 732721"/>
                            <a:gd name="connsiteX1" fmla="*/ 5808607 w 5899752"/>
                            <a:gd name="connsiteY1" fmla="*/ 289004 h 732721"/>
                            <a:gd name="connsiteX2" fmla="*/ 5338402 w 5899752"/>
                            <a:gd name="connsiteY2" fmla="*/ 527131 h 732721"/>
                            <a:gd name="connsiteX3" fmla="*/ 4263495 w 5899752"/>
                            <a:gd name="connsiteY3" fmla="*/ 571760 h 732721"/>
                            <a:gd name="connsiteX4" fmla="*/ 3509740 w 5899752"/>
                            <a:gd name="connsiteY4" fmla="*/ 495303 h 732721"/>
                            <a:gd name="connsiteX5" fmla="*/ 3096948 w 5899752"/>
                            <a:gd name="connsiteY5" fmla="*/ 260900 h 732721"/>
                            <a:gd name="connsiteX6" fmla="*/ 2201507 w 5899752"/>
                            <a:gd name="connsiteY6" fmla="*/ 196851 h 732721"/>
                            <a:gd name="connsiteX7" fmla="*/ 1420353 w 5899752"/>
                            <a:gd name="connsiteY7" fmla="*/ 266759 h 732721"/>
                            <a:gd name="connsiteX8" fmla="*/ 372484 w 5899752"/>
                            <a:gd name="connsiteY8" fmla="*/ 730615 h 732721"/>
                            <a:gd name="connsiteX9" fmla="*/ 35932 w 5899752"/>
                            <a:gd name="connsiteY9" fmla="*/ 57150 h 732721"/>
                            <a:gd name="connsiteX0" fmla="*/ 5890536 w 5899656"/>
                            <a:gd name="connsiteY0" fmla="*/ 0 h 738401"/>
                            <a:gd name="connsiteX1" fmla="*/ 5808511 w 5899656"/>
                            <a:gd name="connsiteY1" fmla="*/ 289004 h 738401"/>
                            <a:gd name="connsiteX2" fmla="*/ 5338306 w 5899656"/>
                            <a:gd name="connsiteY2" fmla="*/ 527131 h 738401"/>
                            <a:gd name="connsiteX3" fmla="*/ 4263399 w 5899656"/>
                            <a:gd name="connsiteY3" fmla="*/ 571760 h 738401"/>
                            <a:gd name="connsiteX4" fmla="*/ 3509644 w 5899656"/>
                            <a:gd name="connsiteY4" fmla="*/ 495303 h 738401"/>
                            <a:gd name="connsiteX5" fmla="*/ 3096852 w 5899656"/>
                            <a:gd name="connsiteY5" fmla="*/ 260900 h 738401"/>
                            <a:gd name="connsiteX6" fmla="*/ 2201411 w 5899656"/>
                            <a:gd name="connsiteY6" fmla="*/ 196851 h 738401"/>
                            <a:gd name="connsiteX7" fmla="*/ 1413906 w 5899656"/>
                            <a:gd name="connsiteY7" fmla="*/ 409892 h 738401"/>
                            <a:gd name="connsiteX8" fmla="*/ 372388 w 5899656"/>
                            <a:gd name="connsiteY8" fmla="*/ 730615 h 738401"/>
                            <a:gd name="connsiteX9" fmla="*/ 35836 w 5899656"/>
                            <a:gd name="connsiteY9" fmla="*/ 57150 h 738401"/>
                            <a:gd name="connsiteX0" fmla="*/ 5890536 w 5899656"/>
                            <a:gd name="connsiteY0" fmla="*/ 0 h 738168"/>
                            <a:gd name="connsiteX1" fmla="*/ 5808511 w 5899656"/>
                            <a:gd name="connsiteY1" fmla="*/ 289004 h 738168"/>
                            <a:gd name="connsiteX2" fmla="*/ 5338306 w 5899656"/>
                            <a:gd name="connsiteY2" fmla="*/ 527131 h 738168"/>
                            <a:gd name="connsiteX3" fmla="*/ 4263399 w 5899656"/>
                            <a:gd name="connsiteY3" fmla="*/ 571760 h 738168"/>
                            <a:gd name="connsiteX4" fmla="*/ 3509644 w 5899656"/>
                            <a:gd name="connsiteY4" fmla="*/ 495303 h 738168"/>
                            <a:gd name="connsiteX5" fmla="*/ 3096852 w 5899656"/>
                            <a:gd name="connsiteY5" fmla="*/ 260900 h 738168"/>
                            <a:gd name="connsiteX6" fmla="*/ 2127432 w 5899656"/>
                            <a:gd name="connsiteY6" fmla="*/ 261087 h 738168"/>
                            <a:gd name="connsiteX7" fmla="*/ 1413906 w 5899656"/>
                            <a:gd name="connsiteY7" fmla="*/ 409892 h 738168"/>
                            <a:gd name="connsiteX8" fmla="*/ 372388 w 5899656"/>
                            <a:gd name="connsiteY8" fmla="*/ 730615 h 738168"/>
                            <a:gd name="connsiteX9" fmla="*/ 35836 w 5899656"/>
                            <a:gd name="connsiteY9" fmla="*/ 57150 h 738168"/>
                            <a:gd name="connsiteX0" fmla="*/ 5844540 w 5853660"/>
                            <a:gd name="connsiteY0" fmla="*/ 0 h 738121"/>
                            <a:gd name="connsiteX1" fmla="*/ 5762515 w 5853660"/>
                            <a:gd name="connsiteY1" fmla="*/ 289004 h 738121"/>
                            <a:gd name="connsiteX2" fmla="*/ 5292310 w 5853660"/>
                            <a:gd name="connsiteY2" fmla="*/ 527131 h 738121"/>
                            <a:gd name="connsiteX3" fmla="*/ 4217403 w 5853660"/>
                            <a:gd name="connsiteY3" fmla="*/ 571760 h 738121"/>
                            <a:gd name="connsiteX4" fmla="*/ 3463648 w 5853660"/>
                            <a:gd name="connsiteY4" fmla="*/ 495303 h 738121"/>
                            <a:gd name="connsiteX5" fmla="*/ 3050856 w 5853660"/>
                            <a:gd name="connsiteY5" fmla="*/ 260900 h 738121"/>
                            <a:gd name="connsiteX6" fmla="*/ 2081436 w 5853660"/>
                            <a:gd name="connsiteY6" fmla="*/ 261087 h 738121"/>
                            <a:gd name="connsiteX7" fmla="*/ 1367910 w 5853660"/>
                            <a:gd name="connsiteY7" fmla="*/ 409892 h 738121"/>
                            <a:gd name="connsiteX8" fmla="*/ 326392 w 5853660"/>
                            <a:gd name="connsiteY8" fmla="*/ 730615 h 738121"/>
                            <a:gd name="connsiteX9" fmla="*/ 40647 w 5853660"/>
                            <a:gd name="connsiteY9" fmla="*/ 58444 h 738121"/>
                            <a:gd name="connsiteX0" fmla="*/ 5808964 w 5818084"/>
                            <a:gd name="connsiteY0" fmla="*/ 0 h 730615"/>
                            <a:gd name="connsiteX1" fmla="*/ 5726939 w 5818084"/>
                            <a:gd name="connsiteY1" fmla="*/ 289004 h 730615"/>
                            <a:gd name="connsiteX2" fmla="*/ 5256734 w 5818084"/>
                            <a:gd name="connsiteY2" fmla="*/ 527131 h 730615"/>
                            <a:gd name="connsiteX3" fmla="*/ 4181827 w 5818084"/>
                            <a:gd name="connsiteY3" fmla="*/ 571760 h 730615"/>
                            <a:gd name="connsiteX4" fmla="*/ 3428072 w 5818084"/>
                            <a:gd name="connsiteY4" fmla="*/ 495303 h 730615"/>
                            <a:gd name="connsiteX5" fmla="*/ 3015280 w 5818084"/>
                            <a:gd name="connsiteY5" fmla="*/ 260900 h 730615"/>
                            <a:gd name="connsiteX6" fmla="*/ 2045860 w 5818084"/>
                            <a:gd name="connsiteY6" fmla="*/ 261087 h 730615"/>
                            <a:gd name="connsiteX7" fmla="*/ 1332334 w 5818084"/>
                            <a:gd name="connsiteY7" fmla="*/ 409892 h 730615"/>
                            <a:gd name="connsiteX8" fmla="*/ 290816 w 5818084"/>
                            <a:gd name="connsiteY8" fmla="*/ 730615 h 730615"/>
                            <a:gd name="connsiteX9" fmla="*/ 27924 w 5818084"/>
                            <a:gd name="connsiteY9" fmla="*/ 412750 h 730615"/>
                            <a:gd name="connsiteX10" fmla="*/ 5071 w 5818084"/>
                            <a:gd name="connsiteY10" fmla="*/ 58444 h 730615"/>
                            <a:gd name="connsiteX0" fmla="*/ 5841994 w 5851114"/>
                            <a:gd name="connsiteY0" fmla="*/ 0 h 730615"/>
                            <a:gd name="connsiteX1" fmla="*/ 5759969 w 5851114"/>
                            <a:gd name="connsiteY1" fmla="*/ 289004 h 730615"/>
                            <a:gd name="connsiteX2" fmla="*/ 5289764 w 5851114"/>
                            <a:gd name="connsiteY2" fmla="*/ 527131 h 730615"/>
                            <a:gd name="connsiteX3" fmla="*/ 4214857 w 5851114"/>
                            <a:gd name="connsiteY3" fmla="*/ 571760 h 730615"/>
                            <a:gd name="connsiteX4" fmla="*/ 3461102 w 5851114"/>
                            <a:gd name="connsiteY4" fmla="*/ 495303 h 730615"/>
                            <a:gd name="connsiteX5" fmla="*/ 3048310 w 5851114"/>
                            <a:gd name="connsiteY5" fmla="*/ 260900 h 730615"/>
                            <a:gd name="connsiteX6" fmla="*/ 2078890 w 5851114"/>
                            <a:gd name="connsiteY6" fmla="*/ 261087 h 730615"/>
                            <a:gd name="connsiteX7" fmla="*/ 1365364 w 5851114"/>
                            <a:gd name="connsiteY7" fmla="*/ 409892 h 730615"/>
                            <a:gd name="connsiteX8" fmla="*/ 323846 w 5851114"/>
                            <a:gd name="connsiteY8" fmla="*/ 730615 h 730615"/>
                            <a:gd name="connsiteX9" fmla="*/ 60954 w 5851114"/>
                            <a:gd name="connsiteY9" fmla="*/ 412750 h 730615"/>
                            <a:gd name="connsiteX10" fmla="*/ 0 w 5851114"/>
                            <a:gd name="connsiteY10" fmla="*/ 58449 h 730615"/>
                            <a:gd name="connsiteX0" fmla="*/ 5841994 w 5851114"/>
                            <a:gd name="connsiteY0" fmla="*/ 0 h 781806"/>
                            <a:gd name="connsiteX1" fmla="*/ 5759969 w 5851114"/>
                            <a:gd name="connsiteY1" fmla="*/ 289004 h 781806"/>
                            <a:gd name="connsiteX2" fmla="*/ 5289764 w 5851114"/>
                            <a:gd name="connsiteY2" fmla="*/ 527131 h 781806"/>
                            <a:gd name="connsiteX3" fmla="*/ 4214857 w 5851114"/>
                            <a:gd name="connsiteY3" fmla="*/ 571760 h 781806"/>
                            <a:gd name="connsiteX4" fmla="*/ 3461102 w 5851114"/>
                            <a:gd name="connsiteY4" fmla="*/ 495303 h 781806"/>
                            <a:gd name="connsiteX5" fmla="*/ 3048310 w 5851114"/>
                            <a:gd name="connsiteY5" fmla="*/ 260900 h 781806"/>
                            <a:gd name="connsiteX6" fmla="*/ 2078890 w 5851114"/>
                            <a:gd name="connsiteY6" fmla="*/ 261087 h 781806"/>
                            <a:gd name="connsiteX7" fmla="*/ 1365364 w 5851114"/>
                            <a:gd name="connsiteY7" fmla="*/ 409892 h 781806"/>
                            <a:gd name="connsiteX8" fmla="*/ 539767 w 5851114"/>
                            <a:gd name="connsiteY8" fmla="*/ 781806 h 781806"/>
                            <a:gd name="connsiteX9" fmla="*/ 60954 w 5851114"/>
                            <a:gd name="connsiteY9" fmla="*/ 412750 h 781806"/>
                            <a:gd name="connsiteX10" fmla="*/ 0 w 5851114"/>
                            <a:gd name="connsiteY10" fmla="*/ 58449 h 781806"/>
                            <a:gd name="connsiteX0" fmla="*/ 5841994 w 5851109"/>
                            <a:gd name="connsiteY0" fmla="*/ 0 h 781806"/>
                            <a:gd name="connsiteX1" fmla="*/ 5759969 w 5851109"/>
                            <a:gd name="connsiteY1" fmla="*/ 289004 h 781806"/>
                            <a:gd name="connsiteX2" fmla="*/ 5289967 w 5851109"/>
                            <a:gd name="connsiteY2" fmla="*/ 539374 h 781806"/>
                            <a:gd name="connsiteX3" fmla="*/ 4214857 w 5851109"/>
                            <a:gd name="connsiteY3" fmla="*/ 571760 h 781806"/>
                            <a:gd name="connsiteX4" fmla="*/ 3461102 w 5851109"/>
                            <a:gd name="connsiteY4" fmla="*/ 495303 h 781806"/>
                            <a:gd name="connsiteX5" fmla="*/ 3048310 w 5851109"/>
                            <a:gd name="connsiteY5" fmla="*/ 260900 h 781806"/>
                            <a:gd name="connsiteX6" fmla="*/ 2078890 w 5851109"/>
                            <a:gd name="connsiteY6" fmla="*/ 261087 h 781806"/>
                            <a:gd name="connsiteX7" fmla="*/ 1365364 w 5851109"/>
                            <a:gd name="connsiteY7" fmla="*/ 409892 h 781806"/>
                            <a:gd name="connsiteX8" fmla="*/ 539767 w 5851109"/>
                            <a:gd name="connsiteY8" fmla="*/ 781806 h 781806"/>
                            <a:gd name="connsiteX9" fmla="*/ 60954 w 5851109"/>
                            <a:gd name="connsiteY9" fmla="*/ 412750 h 781806"/>
                            <a:gd name="connsiteX10" fmla="*/ 0 w 5851109"/>
                            <a:gd name="connsiteY10" fmla="*/ 58449 h 781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851109" h="781806">
                              <a:moveTo>
                                <a:pt x="5841994" y="0"/>
                              </a:moveTo>
                              <a:cubicBezTo>
                                <a:pt x="5863160" y="107950"/>
                                <a:pt x="5851973" y="199108"/>
                                <a:pt x="5759969" y="289004"/>
                              </a:cubicBezTo>
                              <a:cubicBezTo>
                                <a:pt x="5667965" y="378900"/>
                                <a:pt x="5547486" y="492248"/>
                                <a:pt x="5289967" y="539374"/>
                              </a:cubicBezTo>
                              <a:cubicBezTo>
                                <a:pt x="5032448" y="586500"/>
                                <a:pt x="4530277" y="571774"/>
                                <a:pt x="4214857" y="571760"/>
                              </a:cubicBezTo>
                              <a:cubicBezTo>
                                <a:pt x="3899437" y="571747"/>
                                <a:pt x="3655526" y="547113"/>
                                <a:pt x="3461102" y="495303"/>
                              </a:cubicBezTo>
                              <a:cubicBezTo>
                                <a:pt x="3266678" y="443493"/>
                                <a:pt x="3278679" y="299936"/>
                                <a:pt x="3048310" y="260900"/>
                              </a:cubicBezTo>
                              <a:cubicBezTo>
                                <a:pt x="2817941" y="221864"/>
                                <a:pt x="2359381" y="236255"/>
                                <a:pt x="2078890" y="261087"/>
                              </a:cubicBezTo>
                              <a:cubicBezTo>
                                <a:pt x="1798399" y="285919"/>
                                <a:pt x="1621884" y="323106"/>
                                <a:pt x="1365364" y="409892"/>
                              </a:cubicBezTo>
                              <a:cubicBezTo>
                                <a:pt x="1108844" y="496678"/>
                                <a:pt x="757169" y="781330"/>
                                <a:pt x="539767" y="781806"/>
                              </a:cubicBezTo>
                              <a:cubicBezTo>
                                <a:pt x="322365" y="782282"/>
                                <a:pt x="108578" y="524778"/>
                                <a:pt x="60954" y="412750"/>
                              </a:cubicBezTo>
                              <a:cubicBezTo>
                                <a:pt x="13330" y="300722"/>
                                <a:pt x="3809" y="117500"/>
                                <a:pt x="0" y="58449"/>
                              </a:cubicBezTo>
                            </a:path>
                          </a:pathLst>
                        </a:cu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Freeform 4" o:spid="_x0000_s1026" style="position:absolute;margin-left:2.85pt;margin-top:8pt;width:460.7pt;height:6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1109,78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" path="m5841994,v21166,107950,9979,199108,-82025,289004c5667965,378900,5547486,492248,5289967,539374v-257519,47126,-759690,32400,-1075110,32386c3899437,571747,3655526,547113,3461102,495303,3266678,443493,3278679,299936,3048310,260900v-230369,-39036,-688929,-24645,-969420,187c1798399,285919,1621884,323106,1365364,409892,1108844,496678,757169,781330,539767,781806,322365,782282,108578,524778,60954,412750,13330,300722,3809,117500,,58449e" filled="f" strokecolor="black [3213]" strokeweight="1pt">
                <v:path arrowok="t" o:connecttype="custom" o:connectlocs="5841775,0;5759753,288959;5289769,539291;4214699,571672;3460972,495226;3048196,260860;2078812,261047;1365313,409829;539747,781685;60952,412686;0,58440" o:connectangles="0,0,0,0,0,0,0,0,0,0,0"/>
              </v:shape>
            </w:pict>
          </mc:Fallback>
        </mc:AlternateContent>
      </w:r>
      <w:r>
        <w:rPr>
          <w:noProof/>
        </w:rPr>
        <mc:AlternateContent>
          <mc:Choice Requires="wps">
            <w:drawing>
              <wp:anchor distT="0" distB="0" distL="114300" distR="114300" simplePos="0" relativeHeight="251699200" behindDoc="0" locked="0" layoutInCell="1" allowOverlap="1" wp14:anchorId="1A72CACB" wp14:editId="40DA88B7">
                <wp:simplePos x="0" y="0"/>
                <wp:positionH relativeFrom="column">
                  <wp:posOffset>54610</wp:posOffset>
                </wp:positionH>
                <wp:positionV relativeFrom="paragraph">
                  <wp:posOffset>76836</wp:posOffset>
                </wp:positionV>
                <wp:extent cx="1409700" cy="507352"/>
                <wp:effectExtent l="0" t="0" r="19050" b="26670"/>
                <wp:wrapNone/>
                <wp:docPr id="5" name="Freeform 5"/>
                <wp:cNvGraphicFramePr/>
                <a:graphic xmlns:a="http://schemas.openxmlformats.org/drawingml/2006/main">
                  <a:graphicData uri="http://schemas.microsoft.com/office/word/2010/wordprocessingShape">
                    <wps:wsp>
                      <wps:cNvSpPr/>
                      <wps:spPr>
                        <a:xfrm>
                          <a:off x="0" y="0"/>
                          <a:ext cx="1409700" cy="507352"/>
                        </a:xfrm>
                        <a:custGeom>
                          <a:avLst/>
                          <a:gdLst>
                            <a:gd name="connsiteX0" fmla="*/ 1409700 w 1409700"/>
                            <a:gd name="connsiteY0" fmla="*/ 0 h 498582"/>
                            <a:gd name="connsiteX1" fmla="*/ 1143000 w 1409700"/>
                            <a:gd name="connsiteY1" fmla="*/ 222250 h 498582"/>
                            <a:gd name="connsiteX2" fmla="*/ 831850 w 1409700"/>
                            <a:gd name="connsiteY2" fmla="*/ 444500 h 498582"/>
                            <a:gd name="connsiteX3" fmla="*/ 393700 w 1409700"/>
                            <a:gd name="connsiteY3" fmla="*/ 488950 h 498582"/>
                            <a:gd name="connsiteX4" fmla="*/ 133350 w 1409700"/>
                            <a:gd name="connsiteY4" fmla="*/ 298450 h 498582"/>
                            <a:gd name="connsiteX5" fmla="*/ 0 w 1409700"/>
                            <a:gd name="connsiteY5" fmla="*/ 101600 h 498582"/>
                            <a:gd name="connsiteX0" fmla="*/ 1409700 w 1409700"/>
                            <a:gd name="connsiteY0" fmla="*/ 0 h 498754"/>
                            <a:gd name="connsiteX1" fmla="*/ 1206500 w 1409700"/>
                            <a:gd name="connsiteY1" fmla="*/ 215946 h 498754"/>
                            <a:gd name="connsiteX2" fmla="*/ 831850 w 1409700"/>
                            <a:gd name="connsiteY2" fmla="*/ 444500 h 498754"/>
                            <a:gd name="connsiteX3" fmla="*/ 393700 w 1409700"/>
                            <a:gd name="connsiteY3" fmla="*/ 488950 h 498754"/>
                            <a:gd name="connsiteX4" fmla="*/ 133350 w 1409700"/>
                            <a:gd name="connsiteY4" fmla="*/ 298450 h 498754"/>
                            <a:gd name="connsiteX5" fmla="*/ 0 w 1409700"/>
                            <a:gd name="connsiteY5" fmla="*/ 101600 h 498754"/>
                            <a:gd name="connsiteX0" fmla="*/ 1409700 w 1409700"/>
                            <a:gd name="connsiteY0" fmla="*/ 0 h 498754"/>
                            <a:gd name="connsiteX1" fmla="*/ 1206500 w 1409700"/>
                            <a:gd name="connsiteY1" fmla="*/ 215946 h 498754"/>
                            <a:gd name="connsiteX2" fmla="*/ 831850 w 1409700"/>
                            <a:gd name="connsiteY2" fmla="*/ 444500 h 498754"/>
                            <a:gd name="connsiteX3" fmla="*/ 393700 w 1409700"/>
                            <a:gd name="connsiteY3" fmla="*/ 488950 h 498754"/>
                            <a:gd name="connsiteX4" fmla="*/ 133350 w 1409700"/>
                            <a:gd name="connsiteY4" fmla="*/ 298450 h 498754"/>
                            <a:gd name="connsiteX5" fmla="*/ 0 w 1409700"/>
                            <a:gd name="connsiteY5" fmla="*/ 101600 h 498754"/>
                            <a:gd name="connsiteX0" fmla="*/ 1409700 w 1409700"/>
                            <a:gd name="connsiteY0" fmla="*/ 0 h 498754"/>
                            <a:gd name="connsiteX1" fmla="*/ 1206500 w 1409700"/>
                            <a:gd name="connsiteY1" fmla="*/ 215946 h 498754"/>
                            <a:gd name="connsiteX2" fmla="*/ 831850 w 1409700"/>
                            <a:gd name="connsiteY2" fmla="*/ 444500 h 498754"/>
                            <a:gd name="connsiteX3" fmla="*/ 393700 w 1409700"/>
                            <a:gd name="connsiteY3" fmla="*/ 488950 h 498754"/>
                            <a:gd name="connsiteX4" fmla="*/ 133350 w 1409700"/>
                            <a:gd name="connsiteY4" fmla="*/ 298450 h 498754"/>
                            <a:gd name="connsiteX5" fmla="*/ 0 w 1409700"/>
                            <a:gd name="connsiteY5" fmla="*/ 101600 h 498754"/>
                            <a:gd name="connsiteX0" fmla="*/ 1409700 w 1409700"/>
                            <a:gd name="connsiteY0" fmla="*/ 0 h 498759"/>
                            <a:gd name="connsiteX1" fmla="*/ 1206500 w 1409700"/>
                            <a:gd name="connsiteY1" fmla="*/ 215946 h 498759"/>
                            <a:gd name="connsiteX2" fmla="*/ 730250 w 1409700"/>
                            <a:gd name="connsiteY2" fmla="*/ 444519 h 498759"/>
                            <a:gd name="connsiteX3" fmla="*/ 393700 w 1409700"/>
                            <a:gd name="connsiteY3" fmla="*/ 488950 h 498759"/>
                            <a:gd name="connsiteX4" fmla="*/ 133350 w 1409700"/>
                            <a:gd name="connsiteY4" fmla="*/ 298450 h 498759"/>
                            <a:gd name="connsiteX5" fmla="*/ 0 w 1409700"/>
                            <a:gd name="connsiteY5" fmla="*/ 101600 h 498759"/>
                            <a:gd name="connsiteX0" fmla="*/ 1409700 w 1409700"/>
                            <a:gd name="connsiteY0" fmla="*/ 0 h 507352"/>
                            <a:gd name="connsiteX1" fmla="*/ 730250 w 1409700"/>
                            <a:gd name="connsiteY1" fmla="*/ 444519 h 507352"/>
                            <a:gd name="connsiteX2" fmla="*/ 393700 w 1409700"/>
                            <a:gd name="connsiteY2" fmla="*/ 488950 h 507352"/>
                            <a:gd name="connsiteX3" fmla="*/ 133350 w 1409700"/>
                            <a:gd name="connsiteY3" fmla="*/ 298450 h 507352"/>
                            <a:gd name="connsiteX4" fmla="*/ 0 w 1409700"/>
                            <a:gd name="connsiteY4" fmla="*/ 101600 h 5073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0" h="507352">
                              <a:moveTo>
                                <a:pt x="1409700" y="0"/>
                              </a:moveTo>
                              <a:cubicBezTo>
                                <a:pt x="1268148" y="92608"/>
                                <a:pt x="899583" y="363027"/>
                                <a:pt x="730250" y="444519"/>
                              </a:cubicBezTo>
                              <a:cubicBezTo>
                                <a:pt x="560917" y="526011"/>
                                <a:pt x="493183" y="513295"/>
                                <a:pt x="393700" y="488950"/>
                              </a:cubicBezTo>
                              <a:cubicBezTo>
                                <a:pt x="294217" y="464605"/>
                                <a:pt x="198967" y="363008"/>
                                <a:pt x="133350" y="298450"/>
                              </a:cubicBezTo>
                              <a:cubicBezTo>
                                <a:pt x="67733" y="233892"/>
                                <a:pt x="15875" y="138642"/>
                                <a:pt x="0" y="101600"/>
                              </a:cubicBezTo>
                            </a:path>
                          </a:pathLst>
                        </a:cu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Freeform 5" o:spid="_x0000_s1026" style="position:absolute;margin-left:4.3pt;margin-top:6.05pt;width:111pt;height:39.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9700,50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" path="m1409700,c1268148,92608,899583,363027,730250,444519,560917,526011,493183,513295,393700,488950,294217,464605,198967,363008,133350,298450,67733,233892,15875,138642,,101600e" filled="f" strokecolor="black [3213]" strokeweight="1pt">
                <v:path arrowok="t" o:connecttype="custom" o:connectlocs="1409700,0;730250,444519;393700,488950;133350,298450;0,101600" o:connectangles="0,0,0,0,0"/>
              </v:shape>
            </w:pict>
          </mc:Fallback>
        </mc:AlternateContent>
      </w:r>
      <w:r>
        <w:rPr>
          <w:noProof/>
        </w:rPr>
        <mc:AlternateContent>
          <mc:Choice Requires="wps">
            <w:drawing>
              <wp:anchor distT="0" distB="0" distL="114300" distR="114300" simplePos="0" relativeHeight="251662336" behindDoc="0" locked="0" layoutInCell="1" allowOverlap="1" wp14:anchorId="1ABBAC73" wp14:editId="2CD374B2">
                <wp:simplePos x="0" y="0"/>
                <wp:positionH relativeFrom="column">
                  <wp:posOffset>-21590</wp:posOffset>
                </wp:positionH>
                <wp:positionV relativeFrom="paragraph">
                  <wp:posOffset>69850</wp:posOffset>
                </wp:positionV>
                <wp:extent cx="5951855" cy="90805"/>
                <wp:effectExtent l="0" t="0" r="10795" b="23495"/>
                <wp:wrapNone/>
                <wp:docPr id="6" name="Freeform 6"/>
                <wp:cNvGraphicFramePr/>
                <a:graphic xmlns:a="http://schemas.openxmlformats.org/drawingml/2006/main">
                  <a:graphicData uri="http://schemas.microsoft.com/office/word/2010/wordprocessingShape">
                    <wps:wsp>
                      <wps:cNvSpPr/>
                      <wps:spPr>
                        <a:xfrm>
                          <a:off x="0" y="0"/>
                          <a:ext cx="5951855" cy="90805"/>
                        </a:xfrm>
                        <a:custGeom>
                          <a:avLst/>
                          <a:gdLst>
                            <a:gd name="connsiteX0" fmla="*/ 0 w 5952226"/>
                            <a:gd name="connsiteY0" fmla="*/ 77638 h 90606"/>
                            <a:gd name="connsiteX1" fmla="*/ 258792 w 5952226"/>
                            <a:gd name="connsiteY1" fmla="*/ 86264 h 90606"/>
                            <a:gd name="connsiteX2" fmla="*/ 664234 w 5952226"/>
                            <a:gd name="connsiteY2" fmla="*/ 17253 h 90606"/>
                            <a:gd name="connsiteX3" fmla="*/ 1768415 w 5952226"/>
                            <a:gd name="connsiteY3" fmla="*/ 0 h 90606"/>
                            <a:gd name="connsiteX4" fmla="*/ 5952226 w 5952226"/>
                            <a:gd name="connsiteY4" fmla="*/ 17253 h 90606"/>
                            <a:gd name="connsiteX0" fmla="*/ 0 w 5952226"/>
                            <a:gd name="connsiteY0" fmla="*/ 77986 h 91286"/>
                            <a:gd name="connsiteX1" fmla="*/ 258792 w 5952226"/>
                            <a:gd name="connsiteY1" fmla="*/ 86612 h 91286"/>
                            <a:gd name="connsiteX2" fmla="*/ 717595 w 5952226"/>
                            <a:gd name="connsiteY2" fmla="*/ 13109 h 91286"/>
                            <a:gd name="connsiteX3" fmla="*/ 1768415 w 5952226"/>
                            <a:gd name="connsiteY3" fmla="*/ 348 h 91286"/>
                            <a:gd name="connsiteX4" fmla="*/ 5952226 w 5952226"/>
                            <a:gd name="connsiteY4" fmla="*/ 17601 h 91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52226" h="91286">
                              <a:moveTo>
                                <a:pt x="0" y="77986"/>
                              </a:moveTo>
                              <a:cubicBezTo>
                                <a:pt x="74043" y="87331"/>
                                <a:pt x="139193" y="97425"/>
                                <a:pt x="258792" y="86612"/>
                              </a:cubicBezTo>
                              <a:cubicBezTo>
                                <a:pt x="378391" y="75799"/>
                                <a:pt x="465991" y="27486"/>
                                <a:pt x="717595" y="13109"/>
                              </a:cubicBezTo>
                              <a:cubicBezTo>
                                <a:pt x="969199" y="-1268"/>
                                <a:pt x="895977" y="-401"/>
                                <a:pt x="1768415" y="348"/>
                              </a:cubicBezTo>
                              <a:lnTo>
                                <a:pt x="5952226" y="17601"/>
                              </a:lnTo>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id="Freeform 6" o:spid="_x0000_s1026" style="position:absolute;margin-left:-1.7pt;margin-top:5.5pt;width:468.65pt;height:7.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952226,9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" path="m,77986v74043,9345,139193,19439,258792,8626c378391,75799,465991,27486,717595,13109,969199,-1268,895977,-401,1768415,348l5952226,17601e" filled="f" strokecolor="#a5a5a5 [2092]">
                <v:path arrowok="t" o:connecttype="custom" o:connectlocs="0,77575;258776,86156;717550,13040;1768305,346;5951855,17508" o:connectangles="0,0,0,0,0"/>
              </v:shape>
            </w:pict>
          </mc:Fallback>
        </mc:AlternateContent>
      </w:r>
      <w:r>
        <w:rPr>
          <w:noProof/>
        </w:rPr>
        <mc:AlternateContent>
          <mc:Choice Requires="wps">
            <w:drawing>
              <wp:anchor distT="0" distB="0" distL="114300" distR="114300" simplePos="0" relativeHeight="251674624" behindDoc="0" locked="0" layoutInCell="1" allowOverlap="1" wp14:anchorId="47309DFD" wp14:editId="2F29DE22">
                <wp:simplePos x="0" y="0"/>
                <wp:positionH relativeFrom="column">
                  <wp:posOffset>5040630</wp:posOffset>
                </wp:positionH>
                <wp:positionV relativeFrom="paragraph">
                  <wp:posOffset>191135</wp:posOffset>
                </wp:positionV>
                <wp:extent cx="101600" cy="101600"/>
                <wp:effectExtent l="0" t="0" r="12700" b="12700"/>
                <wp:wrapNone/>
                <wp:docPr id="44" name="Left Arrow 44"/>
                <wp:cNvGraphicFramePr/>
                <a:graphic xmlns:a="http://schemas.openxmlformats.org/drawingml/2006/main">
                  <a:graphicData uri="http://schemas.microsoft.com/office/word/2010/wordprocessingShape">
                    <wps:wsp>
                      <wps:cNvSpPr/>
                      <wps:spPr>
                        <a:xfrm>
                          <a:off x="0" y="0"/>
                          <a:ext cx="101600" cy="10160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4" o:spid="_x0000_s1026" type="#_x0000_t66" style="position:absolute;margin-left:396.9pt;margin-top:15.05pt;width:8pt;height: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" adj="13886,10183" fillcolor="black [3213]" strokecolor="black [3213]" strokeweight="1pt"/>
            </w:pict>
          </mc:Fallback>
        </mc:AlternateContent>
      </w:r>
      <w:r>
        <w:rPr>
          <w:noProof/>
        </w:rPr>
        <mc:AlternateContent>
          <mc:Choice Requires="wps">
            <w:drawing>
              <wp:anchor distT="0" distB="0" distL="114300" distR="114300" simplePos="0" relativeHeight="251659264" behindDoc="0" locked="0" layoutInCell="1" allowOverlap="1" wp14:anchorId="743B956A" wp14:editId="2CE00642">
                <wp:simplePos x="0" y="0"/>
                <wp:positionH relativeFrom="column">
                  <wp:posOffset>3255010</wp:posOffset>
                </wp:positionH>
                <wp:positionV relativeFrom="paragraph">
                  <wp:posOffset>75565</wp:posOffset>
                </wp:positionV>
                <wp:extent cx="2479753" cy="435129"/>
                <wp:effectExtent l="0" t="0" r="15875" b="22225"/>
                <wp:wrapNone/>
                <wp:docPr id="7" name="Freeform 7"/>
                <wp:cNvGraphicFramePr/>
                <a:graphic xmlns:a="http://schemas.openxmlformats.org/drawingml/2006/main">
                  <a:graphicData uri="http://schemas.microsoft.com/office/word/2010/wordprocessingShape">
                    <wps:wsp>
                      <wps:cNvSpPr/>
                      <wps:spPr>
                        <a:xfrm>
                          <a:off x="0" y="0"/>
                          <a:ext cx="2479753" cy="435129"/>
                        </a:xfrm>
                        <a:custGeom>
                          <a:avLst/>
                          <a:gdLst>
                            <a:gd name="connsiteX0" fmla="*/ 2470150 w 2471216"/>
                            <a:gd name="connsiteY0" fmla="*/ 6350 h 348800"/>
                            <a:gd name="connsiteX1" fmla="*/ 2413000 w 2471216"/>
                            <a:gd name="connsiteY1" fmla="*/ 196850 h 348800"/>
                            <a:gd name="connsiteX2" fmla="*/ 2095500 w 2471216"/>
                            <a:gd name="connsiteY2" fmla="*/ 311150 h 348800"/>
                            <a:gd name="connsiteX3" fmla="*/ 1638300 w 2471216"/>
                            <a:gd name="connsiteY3" fmla="*/ 330200 h 348800"/>
                            <a:gd name="connsiteX4" fmla="*/ 819150 w 2471216"/>
                            <a:gd name="connsiteY4" fmla="*/ 330200 h 348800"/>
                            <a:gd name="connsiteX5" fmla="*/ 400050 w 2471216"/>
                            <a:gd name="connsiteY5" fmla="*/ 88900 h 348800"/>
                            <a:gd name="connsiteX6" fmla="*/ 0 w 2471216"/>
                            <a:gd name="connsiteY6" fmla="*/ 0 h 348800"/>
                            <a:gd name="connsiteX0" fmla="*/ 2470150 w 2471216"/>
                            <a:gd name="connsiteY0" fmla="*/ 12283 h 354733"/>
                            <a:gd name="connsiteX1" fmla="*/ 2413000 w 2471216"/>
                            <a:gd name="connsiteY1" fmla="*/ 202783 h 354733"/>
                            <a:gd name="connsiteX2" fmla="*/ 2095500 w 2471216"/>
                            <a:gd name="connsiteY2" fmla="*/ 317083 h 354733"/>
                            <a:gd name="connsiteX3" fmla="*/ 1638300 w 2471216"/>
                            <a:gd name="connsiteY3" fmla="*/ 336133 h 354733"/>
                            <a:gd name="connsiteX4" fmla="*/ 819150 w 2471216"/>
                            <a:gd name="connsiteY4" fmla="*/ 336133 h 354733"/>
                            <a:gd name="connsiteX5" fmla="*/ 400050 w 2471216"/>
                            <a:gd name="connsiteY5" fmla="*/ 94833 h 354733"/>
                            <a:gd name="connsiteX6" fmla="*/ 209587 w 2471216"/>
                            <a:gd name="connsiteY6" fmla="*/ 5933 h 354733"/>
                            <a:gd name="connsiteX7" fmla="*/ 0 w 2471216"/>
                            <a:gd name="connsiteY7" fmla="*/ 5933 h 354733"/>
                            <a:gd name="connsiteX0" fmla="*/ 2261948 w 2263397"/>
                            <a:gd name="connsiteY0" fmla="*/ 13924 h 356374"/>
                            <a:gd name="connsiteX1" fmla="*/ 2204798 w 2263397"/>
                            <a:gd name="connsiteY1" fmla="*/ 204424 h 356374"/>
                            <a:gd name="connsiteX2" fmla="*/ 1887298 w 2263397"/>
                            <a:gd name="connsiteY2" fmla="*/ 318724 h 356374"/>
                            <a:gd name="connsiteX3" fmla="*/ 1430098 w 2263397"/>
                            <a:gd name="connsiteY3" fmla="*/ 337774 h 356374"/>
                            <a:gd name="connsiteX4" fmla="*/ 610948 w 2263397"/>
                            <a:gd name="connsiteY4" fmla="*/ 337774 h 356374"/>
                            <a:gd name="connsiteX5" fmla="*/ 191848 w 2263397"/>
                            <a:gd name="connsiteY5" fmla="*/ 96474 h 356374"/>
                            <a:gd name="connsiteX6" fmla="*/ 1385 w 2263397"/>
                            <a:gd name="connsiteY6" fmla="*/ 7574 h 356374"/>
                            <a:gd name="connsiteX7" fmla="*/ 2263014 w 2263397"/>
                            <a:gd name="connsiteY7" fmla="*/ 1641 h 356374"/>
                            <a:gd name="connsiteX0" fmla="*/ 2477757 w 2479174"/>
                            <a:gd name="connsiteY0" fmla="*/ 19524 h 361974"/>
                            <a:gd name="connsiteX1" fmla="*/ 2420607 w 2479174"/>
                            <a:gd name="connsiteY1" fmla="*/ 210024 h 361974"/>
                            <a:gd name="connsiteX2" fmla="*/ 2103107 w 2479174"/>
                            <a:gd name="connsiteY2" fmla="*/ 324324 h 361974"/>
                            <a:gd name="connsiteX3" fmla="*/ 1645907 w 2479174"/>
                            <a:gd name="connsiteY3" fmla="*/ 343374 h 361974"/>
                            <a:gd name="connsiteX4" fmla="*/ 826757 w 2479174"/>
                            <a:gd name="connsiteY4" fmla="*/ 343374 h 361974"/>
                            <a:gd name="connsiteX5" fmla="*/ 407657 w 2479174"/>
                            <a:gd name="connsiteY5" fmla="*/ 102074 h 361974"/>
                            <a:gd name="connsiteX6" fmla="*/ 1270 w 2479174"/>
                            <a:gd name="connsiteY6" fmla="*/ 5600 h 361974"/>
                            <a:gd name="connsiteX7" fmla="*/ 2478823 w 2479174"/>
                            <a:gd name="connsiteY7" fmla="*/ 7241 h 361974"/>
                            <a:gd name="connsiteX0" fmla="*/ 2477757 w 2479174"/>
                            <a:gd name="connsiteY0" fmla="*/ 19524 h 432492"/>
                            <a:gd name="connsiteX1" fmla="*/ 2420607 w 2479174"/>
                            <a:gd name="connsiteY1" fmla="*/ 210024 h 432492"/>
                            <a:gd name="connsiteX2" fmla="*/ 2103107 w 2479174"/>
                            <a:gd name="connsiteY2" fmla="*/ 324324 h 432492"/>
                            <a:gd name="connsiteX3" fmla="*/ 1645996 w 2479174"/>
                            <a:gd name="connsiteY3" fmla="*/ 432303 h 432492"/>
                            <a:gd name="connsiteX4" fmla="*/ 826757 w 2479174"/>
                            <a:gd name="connsiteY4" fmla="*/ 343374 h 432492"/>
                            <a:gd name="connsiteX5" fmla="*/ 407657 w 2479174"/>
                            <a:gd name="connsiteY5" fmla="*/ 102074 h 432492"/>
                            <a:gd name="connsiteX6" fmla="*/ 1270 w 2479174"/>
                            <a:gd name="connsiteY6" fmla="*/ 5600 h 432492"/>
                            <a:gd name="connsiteX7" fmla="*/ 2478823 w 2479174"/>
                            <a:gd name="connsiteY7" fmla="*/ 7241 h 432492"/>
                            <a:gd name="connsiteX0" fmla="*/ 2477757 w 2479174"/>
                            <a:gd name="connsiteY0" fmla="*/ 19524 h 436663"/>
                            <a:gd name="connsiteX1" fmla="*/ 2420607 w 2479174"/>
                            <a:gd name="connsiteY1" fmla="*/ 210024 h 436663"/>
                            <a:gd name="connsiteX2" fmla="*/ 2115921 w 2479174"/>
                            <a:gd name="connsiteY2" fmla="*/ 400577 h 436663"/>
                            <a:gd name="connsiteX3" fmla="*/ 1645996 w 2479174"/>
                            <a:gd name="connsiteY3" fmla="*/ 432303 h 436663"/>
                            <a:gd name="connsiteX4" fmla="*/ 826757 w 2479174"/>
                            <a:gd name="connsiteY4" fmla="*/ 343374 h 436663"/>
                            <a:gd name="connsiteX5" fmla="*/ 407657 w 2479174"/>
                            <a:gd name="connsiteY5" fmla="*/ 102074 h 436663"/>
                            <a:gd name="connsiteX6" fmla="*/ 1270 w 2479174"/>
                            <a:gd name="connsiteY6" fmla="*/ 5600 h 436663"/>
                            <a:gd name="connsiteX7" fmla="*/ 2478823 w 2479174"/>
                            <a:gd name="connsiteY7" fmla="*/ 7241 h 436663"/>
                            <a:gd name="connsiteX0" fmla="*/ 2477757 w 2479420"/>
                            <a:gd name="connsiteY0" fmla="*/ 19524 h 435982"/>
                            <a:gd name="connsiteX1" fmla="*/ 2426957 w 2479420"/>
                            <a:gd name="connsiteY1" fmla="*/ 235448 h 435982"/>
                            <a:gd name="connsiteX2" fmla="*/ 2115921 w 2479420"/>
                            <a:gd name="connsiteY2" fmla="*/ 400577 h 435982"/>
                            <a:gd name="connsiteX3" fmla="*/ 1645996 w 2479420"/>
                            <a:gd name="connsiteY3" fmla="*/ 432303 h 435982"/>
                            <a:gd name="connsiteX4" fmla="*/ 826757 w 2479420"/>
                            <a:gd name="connsiteY4" fmla="*/ 343374 h 435982"/>
                            <a:gd name="connsiteX5" fmla="*/ 407657 w 2479420"/>
                            <a:gd name="connsiteY5" fmla="*/ 102074 h 435982"/>
                            <a:gd name="connsiteX6" fmla="*/ 1270 w 2479420"/>
                            <a:gd name="connsiteY6" fmla="*/ 5600 h 435982"/>
                            <a:gd name="connsiteX7" fmla="*/ 2478823 w 2479420"/>
                            <a:gd name="connsiteY7" fmla="*/ 7241 h 435982"/>
                            <a:gd name="connsiteX0" fmla="*/ 2477757 w 2479420"/>
                            <a:gd name="connsiteY0" fmla="*/ 19524 h 435103"/>
                            <a:gd name="connsiteX1" fmla="*/ 2426957 w 2479420"/>
                            <a:gd name="connsiteY1" fmla="*/ 235448 h 435103"/>
                            <a:gd name="connsiteX2" fmla="*/ 2115921 w 2479420"/>
                            <a:gd name="connsiteY2" fmla="*/ 400577 h 435103"/>
                            <a:gd name="connsiteX3" fmla="*/ 1645996 w 2479420"/>
                            <a:gd name="connsiteY3" fmla="*/ 432303 h 435103"/>
                            <a:gd name="connsiteX4" fmla="*/ 744194 w 2479420"/>
                            <a:gd name="connsiteY4" fmla="*/ 355904 h 435103"/>
                            <a:gd name="connsiteX5" fmla="*/ 407657 w 2479420"/>
                            <a:gd name="connsiteY5" fmla="*/ 102074 h 435103"/>
                            <a:gd name="connsiteX6" fmla="*/ 1270 w 2479420"/>
                            <a:gd name="connsiteY6" fmla="*/ 5600 h 435103"/>
                            <a:gd name="connsiteX7" fmla="*/ 2478823 w 2479420"/>
                            <a:gd name="connsiteY7" fmla="*/ 7241 h 435103"/>
                            <a:gd name="connsiteX0" fmla="*/ 2477757 w 2479753"/>
                            <a:gd name="connsiteY0" fmla="*/ 19524 h 435129"/>
                            <a:gd name="connsiteX1" fmla="*/ 2426957 w 2479753"/>
                            <a:gd name="connsiteY1" fmla="*/ 235448 h 435129"/>
                            <a:gd name="connsiteX2" fmla="*/ 2103543 w 2479753"/>
                            <a:gd name="connsiteY2" fmla="*/ 400695 h 435129"/>
                            <a:gd name="connsiteX3" fmla="*/ 1645996 w 2479753"/>
                            <a:gd name="connsiteY3" fmla="*/ 432303 h 435129"/>
                            <a:gd name="connsiteX4" fmla="*/ 744194 w 2479753"/>
                            <a:gd name="connsiteY4" fmla="*/ 355904 h 435129"/>
                            <a:gd name="connsiteX5" fmla="*/ 407657 w 2479753"/>
                            <a:gd name="connsiteY5" fmla="*/ 102074 h 435129"/>
                            <a:gd name="connsiteX6" fmla="*/ 1270 w 2479753"/>
                            <a:gd name="connsiteY6" fmla="*/ 5600 h 435129"/>
                            <a:gd name="connsiteX7" fmla="*/ 2478823 w 2479753"/>
                            <a:gd name="connsiteY7" fmla="*/ 7241 h 435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79753" h="435129">
                              <a:moveTo>
                                <a:pt x="2477757" y="19524"/>
                              </a:moveTo>
                              <a:cubicBezTo>
                                <a:pt x="2480403" y="89374"/>
                                <a:pt x="2489326" y="171919"/>
                                <a:pt x="2426957" y="235448"/>
                              </a:cubicBezTo>
                              <a:cubicBezTo>
                                <a:pt x="2364588" y="298977"/>
                                <a:pt x="2233703" y="367886"/>
                                <a:pt x="2103543" y="400695"/>
                              </a:cubicBezTo>
                              <a:cubicBezTo>
                                <a:pt x="1973383" y="433504"/>
                                <a:pt x="1872554" y="439768"/>
                                <a:pt x="1645996" y="432303"/>
                              </a:cubicBezTo>
                              <a:cubicBezTo>
                                <a:pt x="1419438" y="424838"/>
                                <a:pt x="950584" y="410942"/>
                                <a:pt x="744194" y="355904"/>
                              </a:cubicBezTo>
                              <a:cubicBezTo>
                                <a:pt x="537804" y="300866"/>
                                <a:pt x="531478" y="160458"/>
                                <a:pt x="407657" y="102074"/>
                              </a:cubicBezTo>
                              <a:cubicBezTo>
                                <a:pt x="283836" y="43690"/>
                                <a:pt x="67945" y="20417"/>
                                <a:pt x="1270" y="5600"/>
                              </a:cubicBezTo>
                              <a:cubicBezTo>
                                <a:pt x="-65405" y="-9217"/>
                                <a:pt x="2513754" y="10418"/>
                                <a:pt x="2478823" y="7241"/>
                              </a:cubicBezTo>
                            </a:path>
                          </a:pathLst>
                        </a:custGeom>
                        <a:pattFill prst="pct5">
                          <a:fgClr>
                            <a:schemeClr val="bg1">
                              <a:lumMod val="65000"/>
                            </a:schemeClr>
                          </a:fgClr>
                          <a:bgClr>
                            <a:schemeClr val="bg1"/>
                          </a:bgClr>
                        </a:pattFill>
                        <a:ln>
                          <a:solidFill>
                            <a:schemeClr val="tx1">
                              <a:lumMod val="65000"/>
                              <a:lumOff val="35000"/>
                            </a:schemeClr>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Freeform 7" o:spid="_x0000_s1026" style="position:absolute;margin-left:256.3pt;margin-top:5.95pt;width:195.25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9753,43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" path="m2477757,19524v2646,69850,11569,152395,-50800,215924c2364588,298977,2233703,367886,2103543,400695v-130160,32809,-230989,39073,-457547,31608c1419438,424838,950584,410942,744194,355904,537804,300866,531478,160458,407657,102074,283836,43690,67945,20417,1270,5600,-65405,-9217,2513754,10418,2478823,7241e" fillcolor="#a5a5a5 [2092]" strokecolor="#5a5a5a [2109]">
                <v:fill r:id="rId15" o:title="" color2="white [3212]" type="pattern"/>
                <v:stroke dashstyle="dash"/>
                <v:path arrowok="t" o:connecttype="custom" o:connectlocs="2477757,19524;2426957,235448;2103543,400695;1645996,432303;744194,355904;407657,102074;1270,5600;2478823,7241" o:connectangles="0,0,0,0,0,0,0,0"/>
              </v:shape>
            </w:pict>
          </mc:Fallback>
        </mc:AlternateContent>
      </w:r>
      <w:r>
        <w:rPr>
          <w:noProof/>
        </w:rPr>
        <mc:AlternateContent>
          <mc:Choice Requires="wps">
            <w:drawing>
              <wp:anchor distT="0" distB="0" distL="114300" distR="114300" simplePos="0" relativeHeight="251664384" behindDoc="0" locked="0" layoutInCell="1" allowOverlap="1" wp14:anchorId="295CEA78" wp14:editId="6C9BC4EC">
                <wp:simplePos x="0" y="0"/>
                <wp:positionH relativeFrom="column">
                  <wp:posOffset>2289810</wp:posOffset>
                </wp:positionH>
                <wp:positionV relativeFrom="paragraph">
                  <wp:posOffset>75565</wp:posOffset>
                </wp:positionV>
                <wp:extent cx="2762250" cy="957580"/>
                <wp:effectExtent l="0" t="0" r="19050" b="33020"/>
                <wp:wrapNone/>
                <wp:docPr id="13" name="Straight Connector 13"/>
                <wp:cNvGraphicFramePr/>
                <a:graphic xmlns:a="http://schemas.openxmlformats.org/drawingml/2006/main">
                  <a:graphicData uri="http://schemas.microsoft.com/office/word/2010/wordprocessingShape">
                    <wps:wsp>
                      <wps:cNvCnPr/>
                      <wps:spPr>
                        <a:xfrm flipV="1">
                          <a:off x="0" y="0"/>
                          <a:ext cx="2762250" cy="957580"/>
                        </a:xfrm>
                        <a:prstGeom prst="line">
                          <a:avLst/>
                        </a:prstGeom>
                        <a:ln w="9525">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id="Straight Connector 1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5.95pt" to="397.8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" strokecolor="#7f7f7f [1612]"/>
            </w:pict>
          </mc:Fallback>
        </mc:AlternateContent>
      </w:r>
      <w:r>
        <w:rPr>
          <w:noProof/>
        </w:rPr>
        <mc:AlternateContent>
          <mc:Choice Requires="wps">
            <w:drawing>
              <wp:anchor distT="0" distB="0" distL="114300" distR="114300" simplePos="0" relativeHeight="251663360" behindDoc="0" locked="0" layoutInCell="1" allowOverlap="1" wp14:anchorId="2EDE8EF1" wp14:editId="2B1E7B1C">
                <wp:simplePos x="0" y="0"/>
                <wp:positionH relativeFrom="column">
                  <wp:posOffset>1150086</wp:posOffset>
                </wp:positionH>
                <wp:positionV relativeFrom="paragraph">
                  <wp:posOffset>75422</wp:posOffset>
                </wp:positionV>
                <wp:extent cx="2759241" cy="959912"/>
                <wp:effectExtent l="0" t="0" r="22225" b="31115"/>
                <wp:wrapNone/>
                <wp:docPr id="12" name="Straight Connector 12"/>
                <wp:cNvGraphicFramePr/>
                <a:graphic xmlns:a="http://schemas.openxmlformats.org/drawingml/2006/main">
                  <a:graphicData uri="http://schemas.microsoft.com/office/word/2010/wordprocessingShape">
                    <wps:wsp>
                      <wps:cNvCnPr/>
                      <wps:spPr>
                        <a:xfrm flipV="1">
                          <a:off x="0" y="0"/>
                          <a:ext cx="2759241" cy="959912"/>
                        </a:xfrm>
                        <a:prstGeom prst="line">
                          <a:avLst/>
                        </a:prstGeom>
                        <a:ln w="9525">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id="Straight Connector 1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5pt,5.95pt" to="307.8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" strokecolor="#7f7f7f [1612]"/>
            </w:pict>
          </mc:Fallback>
        </mc:AlternateContent>
      </w:r>
    </w:p>
    <w:p w14:paraId="5ED8A441" w14:textId="77777777" w:rsidR="0029548E" w:rsidRDefault="00B0000C" w:rsidP="0029548E">
      <w:r>
        <w:rPr>
          <w:noProof/>
        </w:rPr>
        <mc:AlternateContent>
          <mc:Choice Requires="wps">
            <w:drawing>
              <wp:anchor distT="0" distB="0" distL="114300" distR="114300" simplePos="0" relativeHeight="251688960" behindDoc="0" locked="0" layoutInCell="1" allowOverlap="1" wp14:anchorId="4B65A68E" wp14:editId="15B37712">
                <wp:simplePos x="0" y="0"/>
                <wp:positionH relativeFrom="column">
                  <wp:posOffset>1478915</wp:posOffset>
                </wp:positionH>
                <wp:positionV relativeFrom="paragraph">
                  <wp:posOffset>170815</wp:posOffset>
                </wp:positionV>
                <wp:extent cx="565150" cy="241300"/>
                <wp:effectExtent l="0" t="0" r="25400" b="25400"/>
                <wp:wrapNone/>
                <wp:docPr id="60" name="Oval 60"/>
                <wp:cNvGraphicFramePr/>
                <a:graphic xmlns:a="http://schemas.openxmlformats.org/drawingml/2006/main">
                  <a:graphicData uri="http://schemas.microsoft.com/office/word/2010/wordprocessingShape">
                    <wps:wsp>
                      <wps:cNvSpPr/>
                      <wps:spPr>
                        <a:xfrm>
                          <a:off x="0" y="0"/>
                          <a:ext cx="565150" cy="241300"/>
                        </a:xfrm>
                        <a:prstGeom prst="ellipse">
                          <a:avLst/>
                        </a:prstGeom>
                        <a:noFill/>
                        <a:ln w="12700">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id="Oval 60" o:spid="_x0000_s1026" style="position:absolute;margin-left:116.45pt;margin-top:13.45pt;width:44.5pt;height:1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" filled="f" strokecolor="black [3213]" strokeweight="1pt">
                <v:stroke dashstyle="dash"/>
              </v:oval>
            </w:pict>
          </mc:Fallback>
        </mc:AlternateContent>
      </w:r>
      <w:r w:rsidR="0029548E">
        <w:rPr>
          <w:noProof/>
        </w:rPr>
        <mc:AlternateContent>
          <mc:Choice Requires="wps">
            <w:drawing>
              <wp:anchor distT="0" distB="0" distL="114300" distR="114300" simplePos="0" relativeHeight="251717632" behindDoc="0" locked="0" layoutInCell="1" allowOverlap="1" wp14:anchorId="20EBAD15" wp14:editId="0C5BB34F">
                <wp:simplePos x="0" y="0"/>
                <wp:positionH relativeFrom="column">
                  <wp:posOffset>5040630</wp:posOffset>
                </wp:positionH>
                <wp:positionV relativeFrom="paragraph">
                  <wp:posOffset>98412</wp:posOffset>
                </wp:positionV>
                <wp:extent cx="101600" cy="101600"/>
                <wp:effectExtent l="0" t="0" r="12700" b="12700"/>
                <wp:wrapNone/>
                <wp:docPr id="113" name="Left Arrow 113"/>
                <wp:cNvGraphicFramePr/>
                <a:graphic xmlns:a="http://schemas.openxmlformats.org/drawingml/2006/main">
                  <a:graphicData uri="http://schemas.microsoft.com/office/word/2010/wordprocessingShape">
                    <wps:wsp>
                      <wps:cNvSpPr/>
                      <wps:spPr>
                        <a:xfrm>
                          <a:off x="0" y="0"/>
                          <a:ext cx="101600" cy="10160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Left Arrow 113" o:spid="_x0000_s1026" type="#_x0000_t66" style="position:absolute;margin-left:396.9pt;margin-top:7.75pt;width:8pt;height: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" adj="13886,10183" fillcolor="black [3213]" strokecolor="black [3213]" strokeweight="1pt"/>
            </w:pict>
          </mc:Fallback>
        </mc:AlternateContent>
      </w:r>
      <w:r w:rsidR="0029548E">
        <w:rPr>
          <w:noProof/>
        </w:rPr>
        <mc:AlternateContent>
          <mc:Choice Requires="wps">
            <w:drawing>
              <wp:anchor distT="0" distB="0" distL="114300" distR="114300" simplePos="0" relativeHeight="251670528" behindDoc="0" locked="0" layoutInCell="1" allowOverlap="1" wp14:anchorId="34FA856A" wp14:editId="09DCF154">
                <wp:simplePos x="0" y="0"/>
                <wp:positionH relativeFrom="column">
                  <wp:posOffset>5676265</wp:posOffset>
                </wp:positionH>
                <wp:positionV relativeFrom="paragraph">
                  <wp:posOffset>144145</wp:posOffset>
                </wp:positionV>
                <wp:extent cx="99695" cy="110490"/>
                <wp:effectExtent l="0" t="19050" r="14605" b="3810"/>
                <wp:wrapNone/>
                <wp:docPr id="35" name="Left Arrow 35"/>
                <wp:cNvGraphicFramePr/>
                <a:graphic xmlns:a="http://schemas.openxmlformats.org/drawingml/2006/main">
                  <a:graphicData uri="http://schemas.microsoft.com/office/word/2010/wordprocessingShape">
                    <wps:wsp>
                      <wps:cNvSpPr/>
                      <wps:spPr>
                        <a:xfrm rot="18985863">
                          <a:off x="0" y="0"/>
                          <a:ext cx="99695" cy="11049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Left Arrow 35" o:spid="_x0000_s1026" type="#_x0000_t66" style="position:absolute;margin-left:446.95pt;margin-top:11.35pt;width:7.85pt;height:8.7pt;rotation:-285533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" adj="13886,10183" fillcolor="black [3213]" strokecolor="black [3213]" strokeweight="1pt"/>
            </w:pict>
          </mc:Fallback>
        </mc:AlternateContent>
      </w:r>
      <w:r w:rsidR="0029548E">
        <w:rPr>
          <w:noProof/>
        </w:rPr>
        <mc:AlternateContent>
          <mc:Choice Requires="wps">
            <w:drawing>
              <wp:anchor distT="0" distB="0" distL="114300" distR="114300" simplePos="0" relativeHeight="251700224" behindDoc="0" locked="0" layoutInCell="1" allowOverlap="1" wp14:anchorId="7C22D15E" wp14:editId="5EC709A5">
                <wp:simplePos x="0" y="0"/>
                <wp:positionH relativeFrom="column">
                  <wp:posOffset>158751</wp:posOffset>
                </wp:positionH>
                <wp:positionV relativeFrom="paragraph">
                  <wp:posOffset>102946</wp:posOffset>
                </wp:positionV>
                <wp:extent cx="127396" cy="108075"/>
                <wp:effectExtent l="0" t="0" r="6350" b="6350"/>
                <wp:wrapNone/>
                <wp:docPr id="82" name="Left Arrow 82"/>
                <wp:cNvGraphicFramePr/>
                <a:graphic xmlns:a="http://schemas.openxmlformats.org/drawingml/2006/main">
                  <a:graphicData uri="http://schemas.microsoft.com/office/word/2010/wordprocessingShape">
                    <wps:wsp>
                      <wps:cNvSpPr/>
                      <wps:spPr>
                        <a:xfrm rot="2481892">
                          <a:off x="0" y="0"/>
                          <a:ext cx="127396" cy="108075"/>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Left Arrow 82" o:spid="_x0000_s1026" type="#_x0000_t66" style="position:absolute;margin-left:12.5pt;margin-top:8.1pt;width:10.05pt;height:8.5pt;rotation:271088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" adj="11780,10183" fillcolor="black [3213]" strokecolor="black [3213]" strokeweight="1pt"/>
            </w:pict>
          </mc:Fallback>
        </mc:AlternateContent>
      </w:r>
      <w:r w:rsidR="0029548E">
        <w:rPr>
          <w:noProof/>
        </w:rPr>
        <mc:AlternateContent>
          <mc:Choice Requires="wps">
            <w:drawing>
              <wp:anchor distT="0" distB="0" distL="114300" distR="114300" simplePos="0" relativeHeight="251665408" behindDoc="0" locked="0" layoutInCell="1" allowOverlap="1" wp14:anchorId="14C9DA95" wp14:editId="1ED33F3A">
                <wp:simplePos x="0" y="0"/>
                <wp:positionH relativeFrom="column">
                  <wp:posOffset>2566438</wp:posOffset>
                </wp:positionH>
                <wp:positionV relativeFrom="paragraph">
                  <wp:posOffset>179705</wp:posOffset>
                </wp:positionV>
                <wp:extent cx="641350" cy="330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135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537B3" w14:textId="77777777" w:rsidR="00016D1C" w:rsidRPr="00C6678E" w:rsidRDefault="00016D1C" w:rsidP="0029548E">
                            <w:pPr>
                              <w:rPr>
                                <w:sz w:val="20"/>
                                <w:szCs w:val="20"/>
                                <w:lang w:val="en-CA"/>
                              </w:rPr>
                            </w:pPr>
                            <w:r w:rsidRPr="00C6678E">
                              <w:rPr>
                                <w:sz w:val="20"/>
                                <w:szCs w:val="20"/>
                                <w:lang w:val="en-CA"/>
                              </w:rPr>
                              <w:t>K =10</w:t>
                            </w:r>
                            <w:r w:rsidRPr="00C6678E">
                              <w:rPr>
                                <w:sz w:val="20"/>
                                <w:szCs w:val="20"/>
                                <w:vertAlign w:val="superscript"/>
                                <w:lang w:val="en-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C9DA95" id="Text Box 14" o:spid="_x0000_s1041" type="#_x0000_t202" style="position:absolute;left:0;text-align:left;margin-left:202.1pt;margin-top:14.15pt;width:50.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" filled="f" stroked="f" strokeweight=".5pt">
                <v:textbox>
                  <w:txbxContent>
                    <w:p w14:paraId="281537B3" w14:textId="77777777" w:rsidR="00016D1C" w:rsidRPr="00C6678E" w:rsidRDefault="00016D1C" w:rsidP="0029548E">
                      <w:pPr>
                        <w:rPr>
                          <w:sz w:val="20"/>
                          <w:szCs w:val="20"/>
                          <w:lang w:val="en-CA"/>
                        </w:rPr>
                      </w:pPr>
                      <w:r w:rsidRPr="00C6678E">
                        <w:rPr>
                          <w:sz w:val="20"/>
                          <w:szCs w:val="20"/>
                          <w:lang w:val="en-CA"/>
                        </w:rPr>
                        <w:t>K =10</w:t>
                      </w:r>
                      <w:r w:rsidRPr="00C6678E">
                        <w:rPr>
                          <w:sz w:val="20"/>
                          <w:szCs w:val="20"/>
                          <w:vertAlign w:val="superscript"/>
                          <w:lang w:val="en-CA"/>
                        </w:rPr>
                        <w:t>-5</w:t>
                      </w:r>
                    </w:p>
                  </w:txbxContent>
                </v:textbox>
              </v:shape>
            </w:pict>
          </mc:Fallback>
        </mc:AlternateContent>
      </w:r>
      <w:r w:rsidR="0029548E">
        <w:rPr>
          <w:noProof/>
        </w:rPr>
        <mc:AlternateContent>
          <mc:Choice Requires="wps">
            <w:drawing>
              <wp:anchor distT="0" distB="0" distL="114300" distR="114300" simplePos="0" relativeHeight="251667456" behindDoc="0" locked="0" layoutInCell="1" allowOverlap="1" wp14:anchorId="292D5748" wp14:editId="4B7A3C5F">
                <wp:simplePos x="0" y="0"/>
                <wp:positionH relativeFrom="column">
                  <wp:posOffset>1470660</wp:posOffset>
                </wp:positionH>
                <wp:positionV relativeFrom="paragraph">
                  <wp:posOffset>179705</wp:posOffset>
                </wp:positionV>
                <wp:extent cx="64135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13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A5360" w14:textId="77777777" w:rsidR="00016D1C" w:rsidRPr="00C6678E" w:rsidRDefault="00016D1C" w:rsidP="0029548E">
                            <w:pPr>
                              <w:rPr>
                                <w:sz w:val="20"/>
                                <w:szCs w:val="20"/>
                                <w:lang w:val="en-CA"/>
                              </w:rPr>
                            </w:pPr>
                            <w:r w:rsidRPr="00C6678E">
                              <w:rPr>
                                <w:sz w:val="20"/>
                                <w:szCs w:val="20"/>
                                <w:lang w:val="en-CA"/>
                              </w:rPr>
                              <w:t>K =10</w:t>
                            </w:r>
                            <w:r w:rsidRPr="00C6678E">
                              <w:rPr>
                                <w:sz w:val="20"/>
                                <w:szCs w:val="20"/>
                                <w:vertAlign w:val="superscript"/>
                                <w:lang w:val="en-CA"/>
                              </w:rPr>
                              <w:t>-</w:t>
                            </w:r>
                            <w:r>
                              <w:rPr>
                                <w:sz w:val="20"/>
                                <w:szCs w:val="20"/>
                                <w:vertAlign w:val="superscript"/>
                                <w:lang w:val="en-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2D5748" id="Text Box 16" o:spid="_x0000_s1042" type="#_x0000_t202" style="position:absolute;left:0;text-align:left;margin-left:115.8pt;margin-top:14.15pt;width:50.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" filled="f" stroked="f" strokeweight=".5pt">
                <v:textbox>
                  <w:txbxContent>
                    <w:p w14:paraId="030A5360" w14:textId="77777777" w:rsidR="00016D1C" w:rsidRPr="00C6678E" w:rsidRDefault="00016D1C" w:rsidP="0029548E">
                      <w:pPr>
                        <w:rPr>
                          <w:sz w:val="20"/>
                          <w:szCs w:val="20"/>
                          <w:lang w:val="en-CA"/>
                        </w:rPr>
                      </w:pPr>
                      <w:r w:rsidRPr="00C6678E">
                        <w:rPr>
                          <w:sz w:val="20"/>
                          <w:szCs w:val="20"/>
                          <w:lang w:val="en-CA"/>
                        </w:rPr>
                        <w:t>K =10</w:t>
                      </w:r>
                      <w:r w:rsidRPr="00C6678E">
                        <w:rPr>
                          <w:sz w:val="20"/>
                          <w:szCs w:val="20"/>
                          <w:vertAlign w:val="superscript"/>
                          <w:lang w:val="en-CA"/>
                        </w:rPr>
                        <w:t>-</w:t>
                      </w:r>
                      <w:r>
                        <w:rPr>
                          <w:sz w:val="20"/>
                          <w:szCs w:val="20"/>
                          <w:vertAlign w:val="superscript"/>
                          <w:lang w:val="en-CA"/>
                        </w:rPr>
                        <w:t>4</w:t>
                      </w:r>
                    </w:p>
                  </w:txbxContent>
                </v:textbox>
              </v:shape>
            </w:pict>
          </mc:Fallback>
        </mc:AlternateContent>
      </w:r>
      <w:r w:rsidR="0029548E">
        <w:rPr>
          <w:noProof/>
        </w:rPr>
        <mc:AlternateContent>
          <mc:Choice Requires="wps">
            <w:drawing>
              <wp:anchor distT="0" distB="0" distL="114300" distR="114300" simplePos="0" relativeHeight="251671552" behindDoc="0" locked="0" layoutInCell="1" allowOverlap="1" wp14:anchorId="2B6AF2D6" wp14:editId="40F2CBEA">
                <wp:simplePos x="0" y="0"/>
                <wp:positionH relativeFrom="column">
                  <wp:posOffset>2289810</wp:posOffset>
                </wp:positionH>
                <wp:positionV relativeFrom="paragraph">
                  <wp:posOffset>48496</wp:posOffset>
                </wp:positionV>
                <wp:extent cx="101600" cy="101600"/>
                <wp:effectExtent l="0" t="0" r="12700" b="12700"/>
                <wp:wrapNone/>
                <wp:docPr id="38" name="Left Arrow 38"/>
                <wp:cNvGraphicFramePr/>
                <a:graphic xmlns:a="http://schemas.openxmlformats.org/drawingml/2006/main">
                  <a:graphicData uri="http://schemas.microsoft.com/office/word/2010/wordprocessingShape">
                    <wps:wsp>
                      <wps:cNvSpPr/>
                      <wps:spPr>
                        <a:xfrm>
                          <a:off x="0" y="0"/>
                          <a:ext cx="101600" cy="10160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Left Arrow 38" o:spid="_x0000_s1026" type="#_x0000_t66" style="position:absolute;margin-left:180.3pt;margin-top:3.8pt;width:8pt;height: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" adj="13886,10183" fillcolor="black [3213]" strokecolor="black [3213]" strokeweight="1pt"/>
            </w:pict>
          </mc:Fallback>
        </mc:AlternateContent>
      </w:r>
    </w:p>
    <w:p w14:paraId="38223545" w14:textId="77777777" w:rsidR="0029548E" w:rsidRDefault="00B0000C" w:rsidP="0029548E">
      <w:r>
        <w:rPr>
          <w:noProof/>
        </w:rPr>
        <mc:AlternateContent>
          <mc:Choice Requires="wps">
            <w:drawing>
              <wp:anchor distT="0" distB="0" distL="114300" distR="114300" simplePos="0" relativeHeight="251687936" behindDoc="0" locked="0" layoutInCell="1" allowOverlap="1" wp14:anchorId="3D85B77C" wp14:editId="4DDCE3F7">
                <wp:simplePos x="0" y="0"/>
                <wp:positionH relativeFrom="column">
                  <wp:posOffset>695325</wp:posOffset>
                </wp:positionH>
                <wp:positionV relativeFrom="paragraph">
                  <wp:posOffset>127635</wp:posOffset>
                </wp:positionV>
                <wp:extent cx="815340" cy="564515"/>
                <wp:effectExtent l="38100" t="19050" r="60960" b="83185"/>
                <wp:wrapNone/>
                <wp:docPr id="59" name="Straight Arrow Connector 59"/>
                <wp:cNvGraphicFramePr/>
                <a:graphic xmlns:a="http://schemas.openxmlformats.org/drawingml/2006/main">
                  <a:graphicData uri="http://schemas.microsoft.com/office/word/2010/wordprocessingShape">
                    <wps:wsp>
                      <wps:cNvCnPr/>
                      <wps:spPr>
                        <a:xfrm flipV="1">
                          <a:off x="0" y="0"/>
                          <a:ext cx="815340" cy="564515"/>
                        </a:xfrm>
                        <a:prstGeom prst="straightConnector1">
                          <a:avLst/>
                        </a:prstGeom>
                        <a:ln w="12700">
                          <a:solidFill>
                            <a:schemeClr val="tx1"/>
                          </a:solidFill>
                          <a:tail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59" o:spid="_x0000_s1026" type="#_x0000_t32" style="position:absolute;margin-left:54.75pt;margin-top:10.05pt;width:64.2pt;height:44.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" strokecolor="black [3213]" strokeweight="1pt">
                <v:shadow on="t" color="black" opacity="24903f" origin=",.5" offset="0,.55556mm"/>
              </v:shape>
            </w:pict>
          </mc:Fallback>
        </mc:AlternateContent>
      </w:r>
      <w:r w:rsidR="0029548E">
        <w:rPr>
          <w:noProof/>
        </w:rPr>
        <mc:AlternateContent>
          <mc:Choice Requires="wps">
            <w:drawing>
              <wp:anchor distT="0" distB="0" distL="114300" distR="114300" simplePos="0" relativeHeight="251683840" behindDoc="0" locked="0" layoutInCell="1" allowOverlap="1" wp14:anchorId="2E22655B" wp14:editId="789719BD">
                <wp:simplePos x="0" y="0"/>
                <wp:positionH relativeFrom="column">
                  <wp:posOffset>5271770</wp:posOffset>
                </wp:positionH>
                <wp:positionV relativeFrom="paragraph">
                  <wp:posOffset>144145</wp:posOffset>
                </wp:positionV>
                <wp:extent cx="131445" cy="549275"/>
                <wp:effectExtent l="76200" t="57150" r="59055" b="79375"/>
                <wp:wrapNone/>
                <wp:docPr id="55" name="Straight Arrow Connector 55"/>
                <wp:cNvGraphicFramePr/>
                <a:graphic xmlns:a="http://schemas.openxmlformats.org/drawingml/2006/main">
                  <a:graphicData uri="http://schemas.microsoft.com/office/word/2010/wordprocessingShape">
                    <wps:wsp>
                      <wps:cNvCnPr/>
                      <wps:spPr>
                        <a:xfrm flipH="1" flipV="1">
                          <a:off x="0" y="0"/>
                          <a:ext cx="131445" cy="54927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55" o:spid="_x0000_s1026" type="#_x0000_t32" style="position:absolute;margin-left:415.1pt;margin-top:11.35pt;width:10.35pt;height:43.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" strokecolor="black [3213]" strokeweight="1pt">
                <v:stroke endarrow="oval"/>
                <v:shadow on="t" color="black" opacity="24903f" origin=",.5" offset="0,.55556mm"/>
              </v:shape>
            </w:pict>
          </mc:Fallback>
        </mc:AlternateContent>
      </w:r>
      <w:r w:rsidR="0029548E">
        <w:rPr>
          <w:noProof/>
        </w:rPr>
        <mc:AlternateContent>
          <mc:Choice Requires="wps">
            <w:drawing>
              <wp:anchor distT="0" distB="0" distL="114300" distR="114300" simplePos="0" relativeHeight="251692032" behindDoc="0" locked="0" layoutInCell="1" allowOverlap="1" wp14:anchorId="57C36504" wp14:editId="7E071FF1">
                <wp:simplePos x="0" y="0"/>
                <wp:positionH relativeFrom="column">
                  <wp:posOffset>3339465</wp:posOffset>
                </wp:positionH>
                <wp:positionV relativeFrom="paragraph">
                  <wp:posOffset>69850</wp:posOffset>
                </wp:positionV>
                <wp:extent cx="139700" cy="688975"/>
                <wp:effectExtent l="57150" t="19050" r="69850" b="73025"/>
                <wp:wrapNone/>
                <wp:docPr id="62" name="Straight Arrow Connector 62"/>
                <wp:cNvGraphicFramePr/>
                <a:graphic xmlns:a="http://schemas.openxmlformats.org/drawingml/2006/main">
                  <a:graphicData uri="http://schemas.microsoft.com/office/word/2010/wordprocessingShape">
                    <wps:wsp>
                      <wps:cNvCnPr/>
                      <wps:spPr>
                        <a:xfrm flipV="1">
                          <a:off x="0" y="0"/>
                          <a:ext cx="139700" cy="688975"/>
                        </a:xfrm>
                        <a:prstGeom prst="straightConnector1">
                          <a:avLst/>
                        </a:prstGeom>
                        <a:ln w="12700">
                          <a:solidFill>
                            <a:schemeClr val="tx1"/>
                          </a:solidFill>
                          <a:tail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62" o:spid="_x0000_s1026" type="#_x0000_t32" style="position:absolute;margin-left:262.95pt;margin-top:5.5pt;width:11pt;height:54.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" strokecolor="black [3213]" strokeweight="1pt">
                <v:shadow on="t" color="black" opacity="24903f" origin=",.5" offset="0,.55556mm"/>
              </v:shape>
            </w:pict>
          </mc:Fallback>
        </mc:AlternateContent>
      </w:r>
      <w:r w:rsidR="0029548E">
        <w:rPr>
          <w:noProof/>
        </w:rPr>
        <mc:AlternateContent>
          <mc:Choice Requires="wps">
            <w:drawing>
              <wp:anchor distT="0" distB="0" distL="114300" distR="114300" simplePos="0" relativeHeight="251689984" behindDoc="0" locked="0" layoutInCell="1" allowOverlap="1" wp14:anchorId="72616A6B" wp14:editId="1E3C6D1B">
                <wp:simplePos x="0" y="0"/>
                <wp:positionH relativeFrom="column">
                  <wp:posOffset>3425824</wp:posOffset>
                </wp:positionH>
                <wp:positionV relativeFrom="paragraph">
                  <wp:posOffset>42300</wp:posOffset>
                </wp:positionV>
                <wp:extent cx="170180" cy="107315"/>
                <wp:effectExtent l="19050" t="19050" r="20320" b="6985"/>
                <wp:wrapNone/>
                <wp:docPr id="36" name="Left Arrow 36"/>
                <wp:cNvGraphicFramePr/>
                <a:graphic xmlns:a="http://schemas.openxmlformats.org/drawingml/2006/main">
                  <a:graphicData uri="http://schemas.microsoft.com/office/word/2010/wordprocessingShape">
                    <wps:wsp>
                      <wps:cNvSpPr/>
                      <wps:spPr>
                        <a:xfrm rot="1149134">
                          <a:off x="0" y="0"/>
                          <a:ext cx="170180" cy="107315"/>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Left Arrow 36" o:spid="_x0000_s1026" type="#_x0000_t66" style="position:absolute;margin-left:269.75pt;margin-top:3.35pt;width:13.4pt;height:8.45pt;rotation:125516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" adj="8756,10183" fillcolor="black [3213]" strokecolor="black [3213]" strokeweight="1pt"/>
            </w:pict>
          </mc:Fallback>
        </mc:AlternateContent>
      </w:r>
      <w:r w:rsidR="0029548E">
        <w:rPr>
          <w:noProof/>
        </w:rPr>
        <mc:AlternateContent>
          <mc:Choice Requires="wps">
            <w:drawing>
              <wp:anchor distT="0" distB="0" distL="114300" distR="114300" simplePos="0" relativeHeight="251675648" behindDoc="0" locked="0" layoutInCell="1" allowOverlap="1" wp14:anchorId="0F325D62" wp14:editId="1A353166">
                <wp:simplePos x="0" y="0"/>
                <wp:positionH relativeFrom="column">
                  <wp:posOffset>2243528</wp:posOffset>
                </wp:positionH>
                <wp:positionV relativeFrom="paragraph">
                  <wp:posOffset>8556</wp:posOffset>
                </wp:positionV>
                <wp:extent cx="2793514" cy="119968"/>
                <wp:effectExtent l="0" t="476250" r="0" b="528320"/>
                <wp:wrapNone/>
                <wp:docPr id="46" name="Rectangle 46"/>
                <wp:cNvGraphicFramePr/>
                <a:graphic xmlns:a="http://schemas.openxmlformats.org/drawingml/2006/main">
                  <a:graphicData uri="http://schemas.microsoft.com/office/word/2010/wordprocessingShape">
                    <wps:wsp>
                      <wps:cNvSpPr/>
                      <wps:spPr>
                        <a:xfrm rot="20483172">
                          <a:off x="0" y="0"/>
                          <a:ext cx="2793514" cy="119968"/>
                        </a:xfrm>
                        <a:prstGeom prst="rect">
                          <a:avLst/>
                        </a:prstGeom>
                        <a:solidFill>
                          <a:schemeClr val="tx1">
                            <a:lumMod val="65000"/>
                            <a:lumOff val="35000"/>
                            <a:alpha val="17000"/>
                          </a:schemeClr>
                        </a:solidFill>
                        <a:ln w="6350">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46" o:spid="_x0000_s1026" style="position:absolute;margin-left:176.65pt;margin-top:.65pt;width:219.95pt;height:9.45pt;rotation:-121987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" fillcolor="#5a5a5a [2109]" strokecolor="#a5a5a5 [2092]" strokeweight=".5pt">
                <v:fill opacity="11051f"/>
                <v:shadow on="t" color="black" opacity="22937f" origin=",.5" offset="0,.63889mm"/>
              </v:rect>
            </w:pict>
          </mc:Fallback>
        </mc:AlternateContent>
      </w:r>
      <w:r w:rsidR="0029548E">
        <w:rPr>
          <w:noProof/>
        </w:rPr>
        <mc:AlternateContent>
          <mc:Choice Requires="wps">
            <w:drawing>
              <wp:anchor distT="0" distB="0" distL="114300" distR="114300" simplePos="0" relativeHeight="251672576" behindDoc="0" locked="0" layoutInCell="1" allowOverlap="1" wp14:anchorId="05B4E3C2" wp14:editId="07924AD1">
                <wp:simplePos x="0" y="0"/>
                <wp:positionH relativeFrom="column">
                  <wp:posOffset>81375</wp:posOffset>
                </wp:positionH>
                <wp:positionV relativeFrom="paragraph">
                  <wp:posOffset>53888</wp:posOffset>
                </wp:positionV>
                <wp:extent cx="145688" cy="98154"/>
                <wp:effectExtent l="23813" t="0" r="11747" b="11748"/>
                <wp:wrapNone/>
                <wp:docPr id="41" name="Left Arrow 41"/>
                <wp:cNvGraphicFramePr/>
                <a:graphic xmlns:a="http://schemas.openxmlformats.org/drawingml/2006/main">
                  <a:graphicData uri="http://schemas.microsoft.com/office/word/2010/wordprocessingShape">
                    <wps:wsp>
                      <wps:cNvSpPr/>
                      <wps:spPr>
                        <a:xfrm rot="3038310">
                          <a:off x="0" y="0"/>
                          <a:ext cx="145688" cy="98154"/>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Left Arrow 41" o:spid="_x0000_s1026" type="#_x0000_t66" style="position:absolute;margin-left:6.4pt;margin-top:4.25pt;width:11.45pt;height:7.75pt;rotation:331864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" adj="9355,10183" fillcolor="black [3213]" strokecolor="black [3213]" strokeweight="1pt"/>
            </w:pict>
          </mc:Fallback>
        </mc:AlternateContent>
      </w:r>
      <w:r w:rsidR="0029548E">
        <w:rPr>
          <w:noProof/>
        </w:rPr>
        <mc:AlternateContent>
          <mc:Choice Requires="wps">
            <w:drawing>
              <wp:anchor distT="0" distB="0" distL="114300" distR="114300" simplePos="0" relativeHeight="251669504" behindDoc="0" locked="0" layoutInCell="1" allowOverlap="1" wp14:anchorId="124CF664" wp14:editId="2D95123A">
                <wp:simplePos x="0" y="0"/>
                <wp:positionH relativeFrom="column">
                  <wp:posOffset>4696460</wp:posOffset>
                </wp:positionH>
                <wp:positionV relativeFrom="paragraph">
                  <wp:posOffset>125095</wp:posOffset>
                </wp:positionV>
                <wp:extent cx="101600" cy="101600"/>
                <wp:effectExtent l="0" t="0" r="12700" b="12700"/>
                <wp:wrapNone/>
                <wp:docPr id="21" name="Left Arrow 21"/>
                <wp:cNvGraphicFramePr/>
                <a:graphic xmlns:a="http://schemas.openxmlformats.org/drawingml/2006/main">
                  <a:graphicData uri="http://schemas.microsoft.com/office/word/2010/wordprocessingShape">
                    <wps:wsp>
                      <wps:cNvSpPr/>
                      <wps:spPr>
                        <a:xfrm>
                          <a:off x="0" y="0"/>
                          <a:ext cx="101600" cy="10160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Left Arrow 21" o:spid="_x0000_s1026" type="#_x0000_t66" style="position:absolute;margin-left:369.8pt;margin-top:9.85pt;width:8pt;height: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" adj="13886,10183" fillcolor="black [3213]" strokecolor="black [3213]" strokeweight="1pt"/>
            </w:pict>
          </mc:Fallback>
        </mc:AlternateContent>
      </w:r>
      <w:r w:rsidR="0029548E">
        <w:rPr>
          <w:noProof/>
        </w:rPr>
        <mc:AlternateContent>
          <mc:Choice Requires="wps">
            <w:drawing>
              <wp:anchor distT="0" distB="0" distL="114300" distR="114300" simplePos="0" relativeHeight="251666432" behindDoc="0" locked="0" layoutInCell="1" allowOverlap="1" wp14:anchorId="4AE901E1" wp14:editId="67F9E12A">
                <wp:simplePos x="0" y="0"/>
                <wp:positionH relativeFrom="column">
                  <wp:posOffset>4156710</wp:posOffset>
                </wp:positionH>
                <wp:positionV relativeFrom="paragraph">
                  <wp:posOffset>125095</wp:posOffset>
                </wp:positionV>
                <wp:extent cx="64135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1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0B477" w14:textId="77777777" w:rsidR="00016D1C" w:rsidRPr="00C6678E" w:rsidRDefault="00016D1C" w:rsidP="0029548E">
                            <w:pPr>
                              <w:rPr>
                                <w:sz w:val="20"/>
                                <w:szCs w:val="20"/>
                                <w:lang w:val="en-CA"/>
                              </w:rPr>
                            </w:pPr>
                            <w:r w:rsidRPr="00C6678E">
                              <w:rPr>
                                <w:sz w:val="20"/>
                                <w:szCs w:val="20"/>
                                <w:lang w:val="en-CA"/>
                              </w:rPr>
                              <w:t>K =10</w:t>
                            </w:r>
                            <w:r w:rsidRPr="00C6678E">
                              <w:rPr>
                                <w:sz w:val="20"/>
                                <w:szCs w:val="20"/>
                                <w:vertAlign w:val="superscript"/>
                                <w:lang w:val="en-CA"/>
                              </w:rPr>
                              <w:t>-</w:t>
                            </w:r>
                            <w:r>
                              <w:rPr>
                                <w:sz w:val="20"/>
                                <w:szCs w:val="20"/>
                                <w:vertAlign w:val="superscript"/>
                                <w:lang w:val="en-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E901E1" id="Text Box 15" o:spid="_x0000_s1043" type="#_x0000_t202" style="position:absolute;left:0;text-align:left;margin-left:327.3pt;margin-top:9.85pt;width:50.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" filled="f" stroked="f" strokeweight=".5pt">
                <v:textbox>
                  <w:txbxContent>
                    <w:p w14:paraId="6610B477" w14:textId="77777777" w:rsidR="00016D1C" w:rsidRPr="00C6678E" w:rsidRDefault="00016D1C" w:rsidP="0029548E">
                      <w:pPr>
                        <w:rPr>
                          <w:sz w:val="20"/>
                          <w:szCs w:val="20"/>
                          <w:lang w:val="en-CA"/>
                        </w:rPr>
                      </w:pPr>
                      <w:r w:rsidRPr="00C6678E">
                        <w:rPr>
                          <w:sz w:val="20"/>
                          <w:szCs w:val="20"/>
                          <w:lang w:val="en-CA"/>
                        </w:rPr>
                        <w:t>K =10</w:t>
                      </w:r>
                      <w:r w:rsidRPr="00C6678E">
                        <w:rPr>
                          <w:sz w:val="20"/>
                          <w:szCs w:val="20"/>
                          <w:vertAlign w:val="superscript"/>
                          <w:lang w:val="en-CA"/>
                        </w:rPr>
                        <w:t>-</w:t>
                      </w:r>
                      <w:r>
                        <w:rPr>
                          <w:sz w:val="20"/>
                          <w:szCs w:val="20"/>
                          <w:vertAlign w:val="superscript"/>
                          <w:lang w:val="en-CA"/>
                        </w:rPr>
                        <w:t>4</w:t>
                      </w:r>
                    </w:p>
                  </w:txbxContent>
                </v:textbox>
              </v:shape>
            </w:pict>
          </mc:Fallback>
        </mc:AlternateContent>
      </w:r>
    </w:p>
    <w:p w14:paraId="136261E0" w14:textId="77777777" w:rsidR="0029548E" w:rsidRDefault="00A60039" w:rsidP="0029548E">
      <w:r>
        <w:rPr>
          <w:noProof/>
        </w:rPr>
        <mc:AlternateContent>
          <mc:Choice Requires="wps">
            <w:drawing>
              <wp:anchor distT="0" distB="0" distL="114300" distR="114300" simplePos="0" relativeHeight="251661312" behindDoc="0" locked="0" layoutInCell="1" allowOverlap="1" wp14:anchorId="783FEC95" wp14:editId="476418A6">
                <wp:simplePos x="0" y="0"/>
                <wp:positionH relativeFrom="column">
                  <wp:posOffset>8890</wp:posOffset>
                </wp:positionH>
                <wp:positionV relativeFrom="paragraph">
                  <wp:posOffset>48895</wp:posOffset>
                </wp:positionV>
                <wp:extent cx="5960745" cy="34290"/>
                <wp:effectExtent l="0" t="0" r="20955" b="22860"/>
                <wp:wrapNone/>
                <wp:docPr id="10" name="Straight Connector 10"/>
                <wp:cNvGraphicFramePr/>
                <a:graphic xmlns:a="http://schemas.openxmlformats.org/drawingml/2006/main">
                  <a:graphicData uri="http://schemas.microsoft.com/office/word/2010/wordprocessingShape">
                    <wps:wsp>
                      <wps:cNvCnPr/>
                      <wps:spPr>
                        <a:xfrm>
                          <a:off x="0" y="0"/>
                          <a:ext cx="5960745" cy="34290"/>
                        </a:xfrm>
                        <a:prstGeom prst="line">
                          <a:avLst/>
                        </a:prstGeom>
                        <a:ln w="12700">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pt,3.85pt" to="470.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" strokecolor="#a5a5a5 [2092]" strokeweight="1pt"/>
            </w:pict>
          </mc:Fallback>
        </mc:AlternateContent>
      </w:r>
      <w:r w:rsidR="0029548E">
        <w:rPr>
          <w:noProof/>
        </w:rPr>
        <mc:AlternateContent>
          <mc:Choice Requires="wps">
            <w:drawing>
              <wp:anchor distT="0" distB="0" distL="114300" distR="114300" simplePos="0" relativeHeight="251681792" behindDoc="0" locked="0" layoutInCell="1" allowOverlap="1" wp14:anchorId="66127058" wp14:editId="6C6CCA37">
                <wp:simplePos x="0" y="0"/>
                <wp:positionH relativeFrom="column">
                  <wp:posOffset>2185035</wp:posOffset>
                </wp:positionH>
                <wp:positionV relativeFrom="paragraph">
                  <wp:posOffset>78740</wp:posOffset>
                </wp:positionV>
                <wp:extent cx="0" cy="974725"/>
                <wp:effectExtent l="76200" t="57150" r="76200" b="73025"/>
                <wp:wrapNone/>
                <wp:docPr id="53" name="Straight Arrow Connector 53"/>
                <wp:cNvGraphicFramePr/>
                <a:graphic xmlns:a="http://schemas.openxmlformats.org/drawingml/2006/main">
                  <a:graphicData uri="http://schemas.microsoft.com/office/word/2010/wordprocessingShape">
                    <wps:wsp>
                      <wps:cNvCnPr/>
                      <wps:spPr>
                        <a:xfrm flipV="1">
                          <a:off x="0" y="0"/>
                          <a:ext cx="0" cy="97472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53" o:spid="_x0000_s1026" type="#_x0000_t32" style="position:absolute;margin-left:172.05pt;margin-top:6.2pt;width:0;height:76.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" strokecolor="black [3213]" strokeweight="1pt">
                <v:stroke endarrow="oval"/>
                <v:shadow on="t" color="black" opacity="24903f" origin=",.5" offset="0,.55556mm"/>
              </v:shape>
            </w:pict>
          </mc:Fallback>
        </mc:AlternateContent>
      </w:r>
      <w:r w:rsidR="0029548E">
        <w:rPr>
          <w:noProof/>
        </w:rPr>
        <mc:AlternateContent>
          <mc:Choice Requires="wps">
            <w:drawing>
              <wp:anchor distT="0" distB="0" distL="114300" distR="114300" simplePos="0" relativeHeight="251685888" behindDoc="0" locked="0" layoutInCell="1" allowOverlap="1" wp14:anchorId="24968F8D" wp14:editId="3F0DD988">
                <wp:simplePos x="0" y="0"/>
                <wp:positionH relativeFrom="column">
                  <wp:posOffset>4747260</wp:posOffset>
                </wp:positionH>
                <wp:positionV relativeFrom="paragraph">
                  <wp:posOffset>192405</wp:posOffset>
                </wp:positionV>
                <wp:extent cx="184150" cy="603250"/>
                <wp:effectExtent l="76200" t="57150" r="63500" b="82550"/>
                <wp:wrapNone/>
                <wp:docPr id="57" name="Straight Arrow Connector 57"/>
                <wp:cNvGraphicFramePr/>
                <a:graphic xmlns:a="http://schemas.openxmlformats.org/drawingml/2006/main">
                  <a:graphicData uri="http://schemas.microsoft.com/office/word/2010/wordprocessingShape">
                    <wps:wsp>
                      <wps:cNvCnPr/>
                      <wps:spPr>
                        <a:xfrm flipH="1" flipV="1">
                          <a:off x="0" y="0"/>
                          <a:ext cx="184150" cy="603250"/>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57" o:spid="_x0000_s1026" type="#_x0000_t32" style="position:absolute;margin-left:373.8pt;margin-top:15.15pt;width:14.5pt;height:47.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" strokecolor="black [3213]" strokeweight="1pt">
                <v:stroke endarrow="oval"/>
                <v:shadow on="t" color="black" opacity="24903f" origin=",.5" offset="0,.55556mm"/>
              </v:shape>
            </w:pict>
          </mc:Fallback>
        </mc:AlternateContent>
      </w:r>
      <w:r w:rsidR="0029548E">
        <w:rPr>
          <w:noProof/>
        </w:rPr>
        <mc:AlternateContent>
          <mc:Choice Requires="wps">
            <w:drawing>
              <wp:anchor distT="0" distB="0" distL="114300" distR="114300" simplePos="0" relativeHeight="251677696" behindDoc="0" locked="0" layoutInCell="1" allowOverlap="1" wp14:anchorId="115F10EC" wp14:editId="0718F166">
                <wp:simplePos x="0" y="0"/>
                <wp:positionH relativeFrom="column">
                  <wp:posOffset>2677160</wp:posOffset>
                </wp:positionH>
                <wp:positionV relativeFrom="paragraph">
                  <wp:posOffset>198755</wp:posOffset>
                </wp:positionV>
                <wp:extent cx="6350" cy="596900"/>
                <wp:effectExtent l="76200" t="57150" r="88900" b="69850"/>
                <wp:wrapNone/>
                <wp:docPr id="49" name="Straight Arrow Connector 49"/>
                <wp:cNvGraphicFramePr/>
                <a:graphic xmlns:a="http://schemas.openxmlformats.org/drawingml/2006/main">
                  <a:graphicData uri="http://schemas.microsoft.com/office/word/2010/wordprocessingShape">
                    <wps:wsp>
                      <wps:cNvCnPr/>
                      <wps:spPr>
                        <a:xfrm flipV="1">
                          <a:off x="0" y="0"/>
                          <a:ext cx="6350" cy="596900"/>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49" o:spid="_x0000_s1026" type="#_x0000_t32" style="position:absolute;margin-left:210.8pt;margin-top:15.65pt;width:.5pt;height:4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" strokecolor="black [3213]" strokeweight="1pt">
                <v:stroke endarrow="oval"/>
                <v:shadow on="t" color="black" opacity="24903f" origin=",.5" offset="0,.55556mm"/>
              </v:shape>
            </w:pict>
          </mc:Fallback>
        </mc:AlternateContent>
      </w:r>
      <w:r w:rsidR="0029548E">
        <w:rPr>
          <w:noProof/>
        </w:rPr>
        <mc:AlternateContent>
          <mc:Choice Requires="wps">
            <w:drawing>
              <wp:anchor distT="0" distB="0" distL="114300" distR="114300" simplePos="0" relativeHeight="251680768" behindDoc="0" locked="0" layoutInCell="1" allowOverlap="1" wp14:anchorId="62F18A5A" wp14:editId="675596A7">
                <wp:simplePos x="0" y="0"/>
                <wp:positionH relativeFrom="column">
                  <wp:posOffset>3851910</wp:posOffset>
                </wp:positionH>
                <wp:positionV relativeFrom="paragraph">
                  <wp:posOffset>192405</wp:posOffset>
                </wp:positionV>
                <wp:extent cx="63500" cy="857250"/>
                <wp:effectExtent l="57150" t="57150" r="69850" b="76200"/>
                <wp:wrapNone/>
                <wp:docPr id="52" name="Straight Arrow Connector 52"/>
                <wp:cNvGraphicFramePr/>
                <a:graphic xmlns:a="http://schemas.openxmlformats.org/drawingml/2006/main">
                  <a:graphicData uri="http://schemas.microsoft.com/office/word/2010/wordprocessingShape">
                    <wps:wsp>
                      <wps:cNvCnPr/>
                      <wps:spPr>
                        <a:xfrm flipV="1">
                          <a:off x="0" y="0"/>
                          <a:ext cx="63500" cy="857250"/>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Straight Arrow Connector 52" o:spid="_x0000_s1026" type="#_x0000_t32" style="position:absolute;margin-left:303.3pt;margin-top:15.15pt;width:5pt;height:6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" strokecolor="black [3213]" strokeweight="1pt">
                <v:stroke endarrow="oval"/>
                <v:shadow on="t" color="black" opacity="24903f" origin=",.5" offset="0,.55556mm"/>
              </v:shape>
            </w:pict>
          </mc:Fallback>
        </mc:AlternateContent>
      </w:r>
    </w:p>
    <w:p w14:paraId="40517EA1" w14:textId="77777777" w:rsidR="0029548E" w:rsidRDefault="00B0000C" w:rsidP="0029548E">
      <w:r>
        <w:rPr>
          <w:noProof/>
        </w:rPr>
        <mc:AlternateContent>
          <mc:Choice Requires="wps">
            <w:drawing>
              <wp:anchor distT="0" distB="0" distL="114300" distR="114300" simplePos="0" relativeHeight="251682816" behindDoc="0" locked="0" layoutInCell="1" allowOverlap="1" wp14:anchorId="59817D73" wp14:editId="57B69D7C">
                <wp:simplePos x="0" y="0"/>
                <wp:positionH relativeFrom="column">
                  <wp:posOffset>4924425</wp:posOffset>
                </wp:positionH>
                <wp:positionV relativeFrom="paragraph">
                  <wp:posOffset>148590</wp:posOffset>
                </wp:positionV>
                <wp:extent cx="1046480" cy="3492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04648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BB908"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GW_Intraflow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817D73" id="Text Box 54" o:spid="_x0000_s1044" type="#_x0000_t202" style="position:absolute;left:0;text-align:left;margin-left:387.75pt;margin-top:11.7pt;width:82.4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" filled="f" stroked="f" strokeweight=".5pt">
                <v:textbox>
                  <w:txbxContent>
                    <w:p w14:paraId="4B8BB908"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GW_Intraflow</w:t>
                      </w:r>
                    </w:p>
                  </w:txbxContent>
                </v:textbox>
              </v:shape>
            </w:pict>
          </mc:Fallback>
        </mc:AlternateContent>
      </w:r>
      <w:r w:rsidR="0029548E">
        <w:rPr>
          <w:noProof/>
        </w:rPr>
        <mc:AlternateContent>
          <mc:Choice Requires="wps">
            <w:drawing>
              <wp:anchor distT="0" distB="0" distL="114300" distR="114300" simplePos="0" relativeHeight="251686912" behindDoc="0" locked="0" layoutInCell="1" allowOverlap="1" wp14:anchorId="13C48FCB" wp14:editId="76CD07E1">
                <wp:simplePos x="0" y="0"/>
                <wp:positionH relativeFrom="column">
                  <wp:posOffset>-19051</wp:posOffset>
                </wp:positionH>
                <wp:positionV relativeFrom="paragraph">
                  <wp:posOffset>129540</wp:posOffset>
                </wp:positionV>
                <wp:extent cx="1781175" cy="6699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81175" cy="66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B39A1" w14:textId="77777777" w:rsidR="00016D1C" w:rsidRPr="008B0746" w:rsidRDefault="00016D1C" w:rsidP="0029548E">
                            <w:pPr>
                              <w:rPr>
                                <w:rFonts w:asciiTheme="majorHAnsi" w:hAnsiTheme="majorHAnsi"/>
                                <w:i/>
                                <w:sz w:val="22"/>
                                <w:szCs w:val="22"/>
                                <w:lang w:val="en-CA"/>
                              </w:rPr>
                            </w:pPr>
                            <w:r>
                              <w:rPr>
                                <w:rFonts w:asciiTheme="majorHAnsi" w:hAnsiTheme="majorHAnsi"/>
                                <w:i/>
                                <w:sz w:val="22"/>
                                <w:szCs w:val="22"/>
                                <w:lang w:val="en-CA"/>
                              </w:rPr>
                              <w:t>gwUnitFluidProperty.  gwHydraulicConductivity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C48FCB" id="Text Box 58" o:spid="_x0000_s1045" type="#_x0000_t202" style="position:absolute;left:0;text-align:left;margin-left:-1.5pt;margin-top:10.2pt;width:140.25pt;height:5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" filled="f" stroked="f" strokeweight=".5pt">
                <v:textbox>
                  <w:txbxContent>
                    <w:p w14:paraId="061B39A1" w14:textId="77777777" w:rsidR="00016D1C" w:rsidRPr="008B0746" w:rsidRDefault="00016D1C" w:rsidP="0029548E">
                      <w:pPr>
                        <w:rPr>
                          <w:rFonts w:asciiTheme="majorHAnsi" w:hAnsiTheme="majorHAnsi"/>
                          <w:i/>
                          <w:sz w:val="22"/>
                          <w:szCs w:val="22"/>
                          <w:lang w:val="en-CA"/>
                        </w:rPr>
                      </w:pPr>
                      <w:r>
                        <w:rPr>
                          <w:rFonts w:asciiTheme="majorHAnsi" w:hAnsiTheme="majorHAnsi"/>
                          <w:i/>
                          <w:sz w:val="22"/>
                          <w:szCs w:val="22"/>
                          <w:lang w:val="en-CA"/>
                        </w:rPr>
                        <w:t>gwUnitFluidProperty.  gwHydraulicConductivity</w:t>
                      </w:r>
                    </w:p>
                  </w:txbxContent>
                </v:textbox>
              </v:shape>
            </w:pict>
          </mc:Fallback>
        </mc:AlternateContent>
      </w:r>
      <w:r w:rsidR="0029548E">
        <w:rPr>
          <w:noProof/>
        </w:rPr>
        <mc:AlternateContent>
          <mc:Choice Requires="wps">
            <w:drawing>
              <wp:anchor distT="0" distB="0" distL="114300" distR="114300" simplePos="0" relativeHeight="251691008" behindDoc="0" locked="0" layoutInCell="1" allowOverlap="1" wp14:anchorId="32B4383A" wp14:editId="46DDDBB7">
                <wp:simplePos x="0" y="0"/>
                <wp:positionH relativeFrom="column">
                  <wp:posOffset>2718435</wp:posOffset>
                </wp:positionH>
                <wp:positionV relativeFrom="paragraph">
                  <wp:posOffset>145415</wp:posOffset>
                </wp:positionV>
                <wp:extent cx="1060450" cy="355600"/>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03C5E"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GW_Interflow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B4383A" id="Text Box 61" o:spid="_x0000_s1046" type="#_x0000_t202" style="position:absolute;left:0;text-align:left;margin-left:214.05pt;margin-top:11.45pt;width:83.5pt;height: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" filled="f" stroked="f" strokeweight=".5pt">
                <v:textbox>
                  <w:txbxContent>
                    <w:p w14:paraId="5A703C5E"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GW_Interflow</w:t>
                      </w:r>
                    </w:p>
                  </w:txbxContent>
                </v:textbox>
              </v:shape>
            </w:pict>
          </mc:Fallback>
        </mc:AlternateContent>
      </w:r>
    </w:p>
    <w:p w14:paraId="1173BF6E" w14:textId="77777777" w:rsidR="0029548E" w:rsidRDefault="0029548E" w:rsidP="0029548E">
      <w:r>
        <w:rPr>
          <w:noProof/>
        </w:rPr>
        <mc:AlternateContent>
          <mc:Choice Requires="wps">
            <w:drawing>
              <wp:anchor distT="0" distB="0" distL="114300" distR="114300" simplePos="0" relativeHeight="251684864" behindDoc="0" locked="0" layoutInCell="1" allowOverlap="1" wp14:anchorId="4842E2BB" wp14:editId="49010550">
                <wp:simplePos x="0" y="0"/>
                <wp:positionH relativeFrom="column">
                  <wp:posOffset>4629150</wp:posOffset>
                </wp:positionH>
                <wp:positionV relativeFrom="paragraph">
                  <wp:posOffset>182880</wp:posOffset>
                </wp:positionV>
                <wp:extent cx="1289050" cy="3492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2890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E620D"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gwFlowContainer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42E2BB" id="Text Box 56" o:spid="_x0000_s1047" type="#_x0000_t202" style="position:absolute;left:0;text-align:left;margin-left:364.5pt;margin-top:14.4pt;width:101.5pt;height: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" filled="f" stroked="f" strokeweight=".5pt">
                <v:textbox>
                  <w:txbxContent>
                    <w:p w14:paraId="169E620D"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gwFlowContainer</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7359EAF" wp14:editId="6F158A7F">
                <wp:simplePos x="0" y="0"/>
                <wp:positionH relativeFrom="column">
                  <wp:posOffset>2219960</wp:posOffset>
                </wp:positionH>
                <wp:positionV relativeFrom="paragraph">
                  <wp:posOffset>197485</wp:posOffset>
                </wp:positionV>
                <wp:extent cx="1631950" cy="3492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6319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A3CEC" w14:textId="77777777" w:rsidR="00016D1C" w:rsidRPr="008B0746" w:rsidRDefault="00016D1C" w:rsidP="0029548E">
                            <w:pPr>
                              <w:rPr>
                                <w:rFonts w:asciiTheme="majorHAnsi" w:hAnsiTheme="majorHAnsi"/>
                                <w:i/>
                                <w:sz w:val="22"/>
                                <w:szCs w:val="22"/>
                                <w:lang w:val="en-CA"/>
                              </w:rPr>
                            </w:pPr>
                            <w:r>
                              <w:rPr>
                                <w:rFonts w:asciiTheme="majorHAnsi" w:hAnsiTheme="majorHAnsi"/>
                                <w:i/>
                                <w:sz w:val="22"/>
                                <w:szCs w:val="22"/>
                                <w:lang w:val="en-CA"/>
                              </w:rPr>
                              <w:t>gwFlowInterfaceFeature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359EAF" id="Text Box 48" o:spid="_x0000_s1048" type="#_x0000_t202" style="position:absolute;left:0;text-align:left;margin-left:174.8pt;margin-top:15.55pt;width:128.5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" filled="f" stroked="f" strokeweight=".5pt">
                <v:textbox>
                  <w:txbxContent>
                    <w:p w14:paraId="6A2A3CEC" w14:textId="77777777" w:rsidR="00016D1C" w:rsidRPr="008B0746" w:rsidRDefault="00016D1C" w:rsidP="0029548E">
                      <w:pPr>
                        <w:rPr>
                          <w:rFonts w:asciiTheme="majorHAnsi" w:hAnsiTheme="majorHAnsi"/>
                          <w:i/>
                          <w:sz w:val="22"/>
                          <w:szCs w:val="22"/>
                          <w:lang w:val="en-CA"/>
                        </w:rPr>
                      </w:pPr>
                      <w:r>
                        <w:rPr>
                          <w:rFonts w:asciiTheme="majorHAnsi" w:hAnsiTheme="majorHAnsi"/>
                          <w:i/>
                          <w:sz w:val="22"/>
                          <w:szCs w:val="22"/>
                          <w:lang w:val="en-CA"/>
                        </w:rPr>
                        <w:t>gwFlowInterfaceFeature</w:t>
                      </w:r>
                    </w:p>
                  </w:txbxContent>
                </v:textbox>
              </v:shape>
            </w:pict>
          </mc:Fallback>
        </mc:AlternateContent>
      </w:r>
    </w:p>
    <w:p w14:paraId="2083A9BE" w14:textId="77777777" w:rsidR="0029548E" w:rsidRDefault="0029548E" w:rsidP="0029548E">
      <w:r>
        <w:rPr>
          <w:noProof/>
        </w:rPr>
        <mc:AlternateContent>
          <mc:Choice Requires="wps">
            <w:drawing>
              <wp:anchor distT="0" distB="0" distL="114300" distR="114300" simplePos="0" relativeHeight="251679744" behindDoc="0" locked="0" layoutInCell="1" allowOverlap="1" wp14:anchorId="286F0BB2" wp14:editId="47207252">
                <wp:simplePos x="0" y="0"/>
                <wp:positionH relativeFrom="column">
                  <wp:posOffset>1037590</wp:posOffset>
                </wp:positionH>
                <wp:positionV relativeFrom="paragraph">
                  <wp:posOffset>202565</wp:posOffset>
                </wp:positionV>
                <wp:extent cx="1924050" cy="3492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9240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30A0D"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gwFlowDestinationContainer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6F0BB2" id="Text Box 51" o:spid="_x0000_s1049" type="#_x0000_t202" style="position:absolute;left:0;text-align:left;margin-left:81.7pt;margin-top:15.95pt;width:151.5pt;height: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" filled="f" stroked="f" strokeweight=".5pt">
                <v:textbox>
                  <w:txbxContent>
                    <w:p w14:paraId="74930A0D"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gwFlowDestinationContainer</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2CE98A5" wp14:editId="0AC2B827">
                <wp:simplePos x="0" y="0"/>
                <wp:positionH relativeFrom="column">
                  <wp:posOffset>2936419</wp:posOffset>
                </wp:positionH>
                <wp:positionV relativeFrom="paragraph">
                  <wp:posOffset>199390</wp:posOffset>
                </wp:positionV>
                <wp:extent cx="1714500" cy="3492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7145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54129"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gwFlowSourceContainer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CE98A5" id="Text Box 50" o:spid="_x0000_s1050" type="#_x0000_t202" style="position:absolute;left:0;text-align:left;margin-left:231.2pt;margin-top:15.7pt;width:135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" filled="f" stroked="f" strokeweight=".5pt">
                <v:textbox>
                  <w:txbxContent>
                    <w:p w14:paraId="2FF54129" w14:textId="77777777" w:rsidR="00016D1C" w:rsidRPr="008B0746" w:rsidRDefault="00016D1C" w:rsidP="0029548E">
                      <w:pPr>
                        <w:rPr>
                          <w:rFonts w:asciiTheme="majorHAnsi" w:hAnsiTheme="majorHAnsi"/>
                          <w:i/>
                          <w:sz w:val="22"/>
                          <w:szCs w:val="22"/>
                          <w:lang w:val="en-CA"/>
                        </w:rPr>
                      </w:pPr>
                      <w:r w:rsidRPr="008B0746">
                        <w:rPr>
                          <w:rFonts w:asciiTheme="majorHAnsi" w:hAnsiTheme="majorHAnsi"/>
                          <w:i/>
                          <w:sz w:val="22"/>
                          <w:szCs w:val="22"/>
                          <w:lang w:val="en-CA"/>
                        </w:rPr>
                        <w:t>gwFlowSourceContainer</w:t>
                      </w:r>
                    </w:p>
                  </w:txbxContent>
                </v:textbox>
              </v:shape>
            </w:pict>
          </mc:Fallback>
        </mc:AlternateContent>
      </w:r>
    </w:p>
    <w:p w14:paraId="76139C23" w14:textId="77777777" w:rsidR="0029548E" w:rsidRDefault="0029548E" w:rsidP="00883499">
      <w:pPr>
        <w:pStyle w:val="Caption"/>
        <w:jc w:val="left"/>
      </w:pPr>
    </w:p>
    <w:p w14:paraId="6959DACE" w14:textId="77777777" w:rsidR="0029548E" w:rsidRDefault="0029548E" w:rsidP="0029548E">
      <w:pPr>
        <w:pStyle w:val="Caption"/>
        <w:rPr>
          <w:lang w:val="en-US"/>
        </w:rPr>
      </w:pPr>
      <w:bookmarkStart w:id="153" w:name="_Ref444177166"/>
      <w:bookmarkStart w:id="154" w:name="_Toc445211806"/>
      <w:bookmarkStart w:id="155" w:name="_Toc449698848"/>
      <w:r>
        <w:t xml:space="preserve">Figure </w:t>
      </w:r>
      <w:r>
        <w:fldChar w:fldCharType="begin"/>
      </w:r>
      <w:r>
        <w:instrText xml:space="preserve"> SEQ Figure \* ARABIC </w:instrText>
      </w:r>
      <w:r>
        <w:fldChar w:fldCharType="separate"/>
      </w:r>
      <w:r w:rsidR="006D1F57">
        <w:rPr>
          <w:noProof/>
        </w:rPr>
        <w:t>2</w:t>
      </w:r>
      <w:r>
        <w:fldChar w:fldCharType="end"/>
      </w:r>
      <w:bookmarkEnd w:id="153"/>
      <w:r>
        <w:t xml:space="preserve">: </w:t>
      </w:r>
      <w:r>
        <w:rPr>
          <w:lang w:val="en-US"/>
        </w:rPr>
        <w:t>Example flow system with two subsystems (after Freeze &amp; Cherry, 1979, p. 204).</w:t>
      </w:r>
      <w:bookmarkEnd w:id="154"/>
      <w:bookmarkEnd w:id="155"/>
    </w:p>
    <w:p w14:paraId="372C06D9" w14:textId="77777777" w:rsidR="0029548E" w:rsidRDefault="0029548E" w:rsidP="00883499">
      <w:pPr>
        <w:pStyle w:val="Heading2"/>
      </w:pPr>
      <w:bookmarkStart w:id="156" w:name="_Toc445211776"/>
      <w:bookmarkStart w:id="157" w:name="_Toc469485608"/>
      <w:r>
        <w:lastRenderedPageBreak/>
        <w:t>Wells</w:t>
      </w:r>
      <w:bookmarkEnd w:id="156"/>
      <w:bookmarkEnd w:id="157"/>
    </w:p>
    <w:p w14:paraId="2F0F8FE5" w14:textId="77777777" w:rsidR="0029548E" w:rsidRDefault="0029548E" w:rsidP="0029548E">
      <w:r>
        <w:t>Well-related entities include water wells, springs, and monitoring sites. Water wells are man-made constructions for monitoring, withdrawing, or injecting water from/into a hydrogeological unit, while springs are features where water discharges to the surface naturally. Both wells and springs possess important links to the hydrogeological environment, including their host units and materials, as well as the intersecting fluid body. Monitoring sites are locations where devices are placed to measure various properties of significance to hydrogeology, such as water level, flow rate, water temperature, or chemical composition, or to take samples. As such, monitoring sites are roles played by other features, for example, water wells or springs.</w:t>
      </w:r>
      <w:r>
        <w:br w:type="page"/>
      </w:r>
    </w:p>
    <w:p w14:paraId="03100E99" w14:textId="77777777" w:rsidR="0029548E" w:rsidRDefault="0029548E" w:rsidP="00883499">
      <w:pPr>
        <w:pStyle w:val="Heading2"/>
      </w:pPr>
      <w:bookmarkStart w:id="158" w:name="_Toc445211777"/>
      <w:bookmarkStart w:id="159" w:name="_Toc469485609"/>
      <w:r>
        <w:lastRenderedPageBreak/>
        <w:t>Conceptual Model Specification</w:t>
      </w:r>
      <w:bookmarkEnd w:id="158"/>
      <w:bookmarkEnd w:id="159"/>
    </w:p>
    <w:p w14:paraId="1A0CC539" w14:textId="77777777" w:rsidR="0029548E" w:rsidRDefault="0029548E" w:rsidP="0029548E">
      <w:pPr>
        <w:jc w:val="center"/>
      </w:pPr>
      <w:bookmarkStart w:id="160" w:name="BKM_F1806580_E8E0_4e46_8850_4E787851FEC9"/>
      <w:bookmarkStart w:id="161" w:name="GWML2_CM"/>
      <w:bookmarkStart w:id="162" w:name="BKM_60272CEA_039C_4c85_AF9E_8EF0660FC0D7"/>
      <w:r>
        <w:rPr>
          <w:noProof/>
        </w:rPr>
        <w:drawing>
          <wp:inline distT="0" distB="0" distL="0" distR="0" wp14:anchorId="6B1F6B36" wp14:editId="2F60D58D">
            <wp:extent cx="5943600" cy="54864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76F6D3AE" w14:textId="77777777" w:rsidR="0029548E" w:rsidRDefault="0029548E" w:rsidP="00883499">
      <w:pPr>
        <w:pStyle w:val="Caption"/>
        <w:rPr>
          <w:lang w:val="en-CA"/>
        </w:rPr>
      </w:pPr>
      <w:bookmarkStart w:id="163" w:name="_Toc445211807"/>
      <w:bookmarkStart w:id="164" w:name="_Toc449698849"/>
      <w:r>
        <w:t xml:space="preserve">Figure </w:t>
      </w:r>
      <w:r>
        <w:fldChar w:fldCharType="begin"/>
      </w:r>
      <w:r>
        <w:instrText xml:space="preserve"> SEQ Figure \* ARABIC </w:instrText>
      </w:r>
      <w:r>
        <w:fldChar w:fldCharType="separate"/>
      </w:r>
      <w:r w:rsidR="006D1F57">
        <w:rPr>
          <w:noProof/>
        </w:rPr>
        <w:t>3</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CM - Hydrogeological Unit</w:t>
      </w:r>
      <w:r>
        <w:rPr>
          <w:lang w:val="en-CA"/>
        </w:rPr>
        <w:fldChar w:fldCharType="end"/>
      </w:r>
      <w:r>
        <w:rPr>
          <w:lang w:val="en-CA"/>
        </w:rPr>
        <w:t>.</w:t>
      </w:r>
      <w:bookmarkEnd w:id="163"/>
      <w:bookmarkEnd w:id="164"/>
    </w:p>
    <w:p w14:paraId="76239EFD" w14:textId="77777777" w:rsidR="0029548E" w:rsidRDefault="0029548E" w:rsidP="0029548E">
      <w:pPr>
        <w:jc w:val="center"/>
        <w:rPr>
          <w:lang w:val="en-CA"/>
        </w:rPr>
      </w:pPr>
      <w:r>
        <w:rPr>
          <w:lang w:val="en-CA"/>
        </w:rPr>
        <w:br w:type="page"/>
      </w:r>
      <w:r>
        <w:rPr>
          <w:lang w:val="en-CA"/>
        </w:rPr>
        <w:lastRenderedPageBreak/>
        <w:t xml:space="preserve"> </w:t>
      </w:r>
      <w:bookmarkEnd w:id="160"/>
    </w:p>
    <w:p w14:paraId="4F973596" w14:textId="77777777" w:rsidR="0029548E" w:rsidRDefault="0029548E" w:rsidP="0029548E">
      <w:pPr>
        <w:jc w:val="center"/>
      </w:pPr>
      <w:bookmarkStart w:id="165" w:name="BKM_0FA4CD84_5F45_4f9d_8E69_0424CC965C17"/>
      <w:r>
        <w:rPr>
          <w:noProof/>
        </w:rPr>
        <w:drawing>
          <wp:inline distT="0" distB="0" distL="0" distR="0" wp14:anchorId="30ED6175" wp14:editId="1DC09A2D">
            <wp:extent cx="5934075" cy="58102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810250"/>
                    </a:xfrm>
                    <a:prstGeom prst="rect">
                      <a:avLst/>
                    </a:prstGeom>
                    <a:noFill/>
                    <a:ln>
                      <a:noFill/>
                    </a:ln>
                  </pic:spPr>
                </pic:pic>
              </a:graphicData>
            </a:graphic>
          </wp:inline>
        </w:drawing>
      </w:r>
    </w:p>
    <w:p w14:paraId="76EFA80F" w14:textId="77777777" w:rsidR="0029548E" w:rsidRDefault="0029548E" w:rsidP="0029548E">
      <w:pPr>
        <w:pStyle w:val="Caption"/>
        <w:rPr>
          <w:lang w:val="en-CA"/>
        </w:rPr>
      </w:pPr>
      <w:bookmarkStart w:id="166" w:name="_Toc445211808"/>
      <w:bookmarkStart w:id="167" w:name="_Toc449698850"/>
      <w:r>
        <w:t xml:space="preserve">Figure </w:t>
      </w:r>
      <w:r>
        <w:fldChar w:fldCharType="begin"/>
      </w:r>
      <w:r>
        <w:instrText xml:space="preserve"> SEQ Figure \* ARABIC </w:instrText>
      </w:r>
      <w:r>
        <w:fldChar w:fldCharType="separate"/>
      </w:r>
      <w:r w:rsidR="006D1F57">
        <w:rPr>
          <w:noProof/>
        </w:rPr>
        <w:t>4</w:t>
      </w:r>
      <w:r>
        <w:fldChar w:fldCharType="end"/>
      </w:r>
      <w:r>
        <w:t xml:space="preserve">: </w:t>
      </w:r>
      <w:r>
        <w:rPr>
          <w:lang w:val="en-CA"/>
        </w:rPr>
        <w:fldChar w:fldCharType="begin" w:fldLock="1"/>
      </w:r>
      <w:r>
        <w:rPr>
          <w:lang w:val="en-CA"/>
        </w:rPr>
        <w:instrText>MERGEFIELD Diagram.Name</w:instrText>
      </w:r>
      <w:r>
        <w:rPr>
          <w:lang w:val="en-CA"/>
        </w:rPr>
        <w:fldChar w:fldCharType="separate"/>
      </w:r>
      <w:r>
        <w:rPr>
          <w:lang w:val="en-CA"/>
        </w:rPr>
        <w:t>GWML2 CM - Groundwater Properties</w:t>
      </w:r>
      <w:r>
        <w:rPr>
          <w:lang w:val="en-CA"/>
        </w:rPr>
        <w:fldChar w:fldCharType="end"/>
      </w:r>
      <w:r>
        <w:rPr>
          <w:lang w:val="en-CA"/>
        </w:rPr>
        <w:t>.</w:t>
      </w:r>
      <w:bookmarkEnd w:id="166"/>
      <w:bookmarkEnd w:id="167"/>
    </w:p>
    <w:p w14:paraId="630F4F38" w14:textId="77777777" w:rsidR="0029548E" w:rsidRDefault="0029548E" w:rsidP="0029548E">
      <w:pPr>
        <w:jc w:val="center"/>
        <w:rPr>
          <w:lang w:val="en-CA"/>
        </w:rPr>
      </w:pPr>
      <w:r>
        <w:rPr>
          <w:lang w:val="en-CA"/>
        </w:rPr>
        <w:br w:type="page"/>
      </w:r>
      <w:r>
        <w:rPr>
          <w:lang w:val="en-CA"/>
        </w:rPr>
        <w:lastRenderedPageBreak/>
        <w:t xml:space="preserve"> </w:t>
      </w:r>
      <w:bookmarkEnd w:id="165"/>
    </w:p>
    <w:p w14:paraId="5D5EF647" w14:textId="77777777" w:rsidR="0029548E" w:rsidRDefault="0029548E" w:rsidP="0029548E">
      <w:pPr>
        <w:jc w:val="center"/>
      </w:pPr>
      <w:bookmarkStart w:id="168" w:name="BKM_539B6A3D_1273_4a48_82CA_11C6C043BD56"/>
      <w:r>
        <w:rPr>
          <w:noProof/>
        </w:rPr>
        <w:drawing>
          <wp:inline distT="0" distB="0" distL="0" distR="0" wp14:anchorId="00E76D91" wp14:editId="49631683">
            <wp:extent cx="5819775" cy="597217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5972175"/>
                    </a:xfrm>
                    <a:prstGeom prst="rect">
                      <a:avLst/>
                    </a:prstGeom>
                    <a:noFill/>
                    <a:ln>
                      <a:noFill/>
                    </a:ln>
                  </pic:spPr>
                </pic:pic>
              </a:graphicData>
            </a:graphic>
          </wp:inline>
        </w:drawing>
      </w:r>
    </w:p>
    <w:p w14:paraId="1F1AE0F4" w14:textId="77777777" w:rsidR="0029548E" w:rsidRDefault="0029548E" w:rsidP="00883499">
      <w:pPr>
        <w:pStyle w:val="Caption"/>
        <w:rPr>
          <w:lang w:val="en-CA"/>
        </w:rPr>
      </w:pPr>
      <w:bookmarkStart w:id="169" w:name="_Toc445211809"/>
      <w:bookmarkStart w:id="170" w:name="_Toc449698851"/>
      <w:r>
        <w:t xml:space="preserve">Figure </w:t>
      </w:r>
      <w:r>
        <w:fldChar w:fldCharType="begin"/>
      </w:r>
      <w:r>
        <w:instrText xml:space="preserve"> SEQ Figure \* ARABIC </w:instrText>
      </w:r>
      <w:r>
        <w:fldChar w:fldCharType="separate"/>
      </w:r>
      <w:r w:rsidR="006D1F57">
        <w:rPr>
          <w:noProof/>
        </w:rPr>
        <w:t>5</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CM - Fluid Body</w:t>
      </w:r>
      <w:r>
        <w:rPr>
          <w:lang w:val="en-CA"/>
        </w:rPr>
        <w:fldChar w:fldCharType="end"/>
      </w:r>
      <w:r>
        <w:rPr>
          <w:lang w:val="en-CA"/>
        </w:rPr>
        <w:t>.</w:t>
      </w:r>
      <w:bookmarkEnd w:id="169"/>
      <w:bookmarkEnd w:id="170"/>
    </w:p>
    <w:p w14:paraId="6534BE57" w14:textId="77777777" w:rsidR="0029548E" w:rsidRDefault="0029548E" w:rsidP="0029548E">
      <w:pPr>
        <w:jc w:val="center"/>
        <w:rPr>
          <w:lang w:val="en-CA"/>
        </w:rPr>
      </w:pPr>
      <w:r>
        <w:rPr>
          <w:lang w:val="en-CA"/>
        </w:rPr>
        <w:br w:type="page"/>
      </w:r>
      <w:r>
        <w:rPr>
          <w:lang w:val="en-CA"/>
        </w:rPr>
        <w:lastRenderedPageBreak/>
        <w:t xml:space="preserve"> </w:t>
      </w:r>
      <w:bookmarkEnd w:id="168"/>
    </w:p>
    <w:p w14:paraId="3376F74F" w14:textId="77777777" w:rsidR="0029548E" w:rsidRDefault="0029548E" w:rsidP="0029548E">
      <w:pPr>
        <w:jc w:val="center"/>
      </w:pPr>
      <w:bookmarkStart w:id="171" w:name="BKM_52098126_D5EF_4153_9A7E_C052B3411F81"/>
      <w:r>
        <w:rPr>
          <w:noProof/>
        </w:rPr>
        <w:drawing>
          <wp:inline distT="0" distB="0" distL="0" distR="0" wp14:anchorId="79637A53" wp14:editId="7858CC8B">
            <wp:extent cx="5943600" cy="601027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010275"/>
                    </a:xfrm>
                    <a:prstGeom prst="rect">
                      <a:avLst/>
                    </a:prstGeom>
                    <a:noFill/>
                    <a:ln>
                      <a:noFill/>
                    </a:ln>
                  </pic:spPr>
                </pic:pic>
              </a:graphicData>
            </a:graphic>
          </wp:inline>
        </w:drawing>
      </w:r>
    </w:p>
    <w:p w14:paraId="75FA5428" w14:textId="77777777" w:rsidR="0029548E" w:rsidRDefault="0029548E" w:rsidP="0029548E">
      <w:pPr>
        <w:pStyle w:val="Caption"/>
        <w:rPr>
          <w:lang w:val="en-CA"/>
        </w:rPr>
      </w:pPr>
      <w:bookmarkStart w:id="172" w:name="_Toc445211810"/>
      <w:bookmarkStart w:id="173" w:name="_Toc449698852"/>
      <w:r>
        <w:t xml:space="preserve">Figure </w:t>
      </w:r>
      <w:r>
        <w:fldChar w:fldCharType="begin"/>
      </w:r>
      <w:r>
        <w:instrText xml:space="preserve"> SEQ Figure \* ARABIC </w:instrText>
      </w:r>
      <w:r>
        <w:fldChar w:fldCharType="separate"/>
      </w:r>
      <w:r w:rsidR="006D1F57">
        <w:rPr>
          <w:noProof/>
        </w:rPr>
        <w:t>6</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CM - Groundwater Flow</w:t>
      </w:r>
      <w:r>
        <w:rPr>
          <w:lang w:val="en-CA"/>
        </w:rPr>
        <w:fldChar w:fldCharType="end"/>
      </w:r>
      <w:r>
        <w:rPr>
          <w:lang w:val="en-CA"/>
        </w:rPr>
        <w:t>.</w:t>
      </w:r>
      <w:bookmarkEnd w:id="172"/>
      <w:bookmarkEnd w:id="173"/>
    </w:p>
    <w:p w14:paraId="1F7B8728" w14:textId="77777777" w:rsidR="0029548E" w:rsidRDefault="0029548E" w:rsidP="0029548E">
      <w:pPr>
        <w:jc w:val="center"/>
        <w:rPr>
          <w:lang w:val="en-CA"/>
        </w:rPr>
      </w:pPr>
      <w:r>
        <w:rPr>
          <w:lang w:val="en-CA"/>
        </w:rPr>
        <w:br w:type="page"/>
      </w:r>
      <w:r>
        <w:rPr>
          <w:lang w:val="en-CA"/>
        </w:rPr>
        <w:lastRenderedPageBreak/>
        <w:t xml:space="preserve"> </w:t>
      </w:r>
      <w:bookmarkEnd w:id="171"/>
    </w:p>
    <w:p w14:paraId="60FCD07D" w14:textId="77777777" w:rsidR="0029548E" w:rsidRDefault="0029548E" w:rsidP="0029548E">
      <w:pPr>
        <w:jc w:val="center"/>
      </w:pPr>
      <w:bookmarkStart w:id="174" w:name="BKM_F7F036D4_1561_4677_8F56_6EBADA5EACBE"/>
      <w:r>
        <w:rPr>
          <w:noProof/>
        </w:rPr>
        <w:drawing>
          <wp:inline distT="0" distB="0" distL="0" distR="0" wp14:anchorId="01ABDD39" wp14:editId="39527666">
            <wp:extent cx="5867400" cy="6267450"/>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6267450"/>
                    </a:xfrm>
                    <a:prstGeom prst="rect">
                      <a:avLst/>
                    </a:prstGeom>
                    <a:noFill/>
                    <a:ln>
                      <a:noFill/>
                    </a:ln>
                  </pic:spPr>
                </pic:pic>
              </a:graphicData>
            </a:graphic>
          </wp:inline>
        </w:drawing>
      </w:r>
    </w:p>
    <w:p w14:paraId="5DD725C6" w14:textId="77777777" w:rsidR="0029548E" w:rsidRDefault="0029548E" w:rsidP="00883499">
      <w:pPr>
        <w:pStyle w:val="Caption"/>
        <w:rPr>
          <w:lang w:val="en-CA"/>
        </w:rPr>
      </w:pPr>
      <w:bookmarkStart w:id="175" w:name="_Toc445211811"/>
      <w:bookmarkStart w:id="176" w:name="_Toc449698853"/>
      <w:r>
        <w:t xml:space="preserve">Figure </w:t>
      </w:r>
      <w:r>
        <w:fldChar w:fldCharType="begin"/>
      </w:r>
      <w:r>
        <w:instrText xml:space="preserve"> SEQ Figure \* ARABIC </w:instrText>
      </w:r>
      <w:r>
        <w:fldChar w:fldCharType="separate"/>
      </w:r>
      <w:r w:rsidR="006D1F57">
        <w:rPr>
          <w:noProof/>
        </w:rPr>
        <w:t>7</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CM - Wells</w:t>
      </w:r>
      <w:r>
        <w:rPr>
          <w:lang w:val="en-CA"/>
        </w:rPr>
        <w:fldChar w:fldCharType="end"/>
      </w:r>
      <w:r>
        <w:rPr>
          <w:lang w:val="en-CA"/>
        </w:rPr>
        <w:t>.</w:t>
      </w:r>
      <w:bookmarkEnd w:id="175"/>
      <w:bookmarkEnd w:id="176"/>
    </w:p>
    <w:p w14:paraId="21D0F905" w14:textId="77777777" w:rsidR="0029548E" w:rsidRDefault="0029548E" w:rsidP="0029548E">
      <w:pPr>
        <w:jc w:val="center"/>
        <w:rPr>
          <w:lang w:val="en-CA"/>
        </w:rPr>
      </w:pPr>
      <w:r>
        <w:rPr>
          <w:lang w:val="en-CA"/>
        </w:rPr>
        <w:br w:type="page"/>
      </w:r>
      <w:r>
        <w:rPr>
          <w:lang w:val="en-CA"/>
        </w:rPr>
        <w:lastRenderedPageBreak/>
        <w:t xml:space="preserve"> </w:t>
      </w:r>
      <w:bookmarkEnd w:id="174"/>
    </w:p>
    <w:bookmarkStart w:id="177" w:name="BKM_04143036_8D64_4b23_B01F_6C2C60F4E3A7"/>
    <w:bookmarkEnd w:id="161"/>
    <w:bookmarkEnd w:id="162"/>
    <w:p w14:paraId="68EDF15B" w14:textId="77777777" w:rsidR="0029548E" w:rsidRDefault="0029548E" w:rsidP="00883499">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178" w:name="_Toc469485610"/>
      <w:r>
        <w:t>DocumentCitation</w:t>
      </w:r>
      <w:bookmarkEnd w:id="178"/>
      <w:r>
        <w:rPr>
          <w:szCs w:val="20"/>
        </w:rPr>
        <w:fldChar w:fldCharType="end"/>
      </w:r>
    </w:p>
    <w:p w14:paraId="0B512746" w14:textId="77777777" w:rsidR="0029548E" w:rsidRDefault="0029548E" w:rsidP="0029548E">
      <w:pPr>
        <w:rPr>
          <w:lang w:val="en-CA"/>
        </w:rPr>
      </w:pPr>
      <w:r>
        <w:fldChar w:fldCharType="begin" w:fldLock="1"/>
      </w:r>
      <w:r>
        <w:instrText>MERGEFIELD Element.Notes</w:instrText>
      </w:r>
      <w:r>
        <w:fldChar w:fldCharType="end"/>
      </w:r>
      <w:r>
        <w:rPr>
          <w:lang w:val="en-CA"/>
        </w:rPr>
        <w:t>The class DocumentCitation is abstract, and has no attributes, operations or associations. It serves as a placeholder for legislative and reference documentation for a management area. Legislative documentation refers to the legal instrument or document that required the establishment of the management area. Reference documentation might describe the environmental objectives and measures that are to be undertaken in the management area to protect the environment (a reference to a management or action plan), licensing information, and associated maps.</w:t>
      </w:r>
    </w:p>
    <w:p w14:paraId="435C5B88" w14:textId="77777777" w:rsidR="0029548E" w:rsidRDefault="0029548E" w:rsidP="0029548E">
      <w:pPr>
        <w:rPr>
          <w:lang w:val="en-CA"/>
        </w:rPr>
      </w:pPr>
      <w:r>
        <w:rPr>
          <w:lang w:val="en-CA"/>
        </w:rPr>
        <w:t xml:space="preserve">The 'Legislation References' and 'DocumentCitation' classes from the INSPIRE Generic Conceptual Model are possible candidates for DocumentCitation. </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030C1C42"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9304599"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BEAEC93"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E82B61E"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7917A42" w14:textId="77777777" w:rsidR="0029548E" w:rsidRDefault="0029548E" w:rsidP="00883499">
            <w:pPr>
              <w:rPr>
                <w:b/>
                <w:bCs/>
              </w:rPr>
            </w:pPr>
            <w:r>
              <w:rPr>
                <w:b/>
                <w:bCs/>
                <w:lang w:val="en-CA"/>
              </w:rPr>
              <w:t>Description</w:t>
            </w:r>
          </w:p>
        </w:tc>
      </w:tr>
      <w:tr w:rsidR="0029548E" w14:paraId="47F281E7" w14:textId="77777777" w:rsidTr="00883499">
        <w:tc>
          <w:tcPr>
            <w:tcW w:w="1980" w:type="dxa"/>
            <w:tcBorders>
              <w:top w:val="single" w:sz="2" w:space="0" w:color="auto"/>
              <w:left w:val="single" w:sz="2" w:space="0" w:color="auto"/>
              <w:bottom w:val="single" w:sz="2" w:space="0" w:color="auto"/>
              <w:right w:val="single" w:sz="2" w:space="0" w:color="auto"/>
            </w:tcBorders>
          </w:tcPr>
          <w:p w14:paraId="02A4C122"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591EED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GW_ManagementArea</w:t>
            </w:r>
            <w:r>
              <w:rPr>
                <w:i/>
                <w:iCs/>
                <w:lang w:val="en-CA"/>
              </w:rPr>
              <w:fldChar w:fldCharType="end"/>
            </w:r>
          </w:p>
          <w:p w14:paraId="4A83EB57"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1E840E3"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60E0DC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DocumentCitation</w:t>
            </w:r>
            <w:r>
              <w:rPr>
                <w:i/>
                <w:iCs/>
                <w:lang w:val="en-CA"/>
              </w:rPr>
              <w:fldChar w:fldCharType="end"/>
            </w:r>
          </w:p>
          <w:p w14:paraId="64322496"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documentation</w:t>
            </w:r>
            <w:r>
              <w:rPr>
                <w:i/>
                <w:iCs/>
                <w:lang w:val="en-CA"/>
              </w:rPr>
              <w:fldChar w:fldCharType="end"/>
            </w:r>
          </w:p>
          <w:p w14:paraId="72B28447"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5898650"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legislative and reference documentation to a management area.</w:t>
            </w:r>
            <w:r>
              <w:fldChar w:fldCharType="end"/>
            </w:r>
          </w:p>
        </w:tc>
        <w:bookmarkEnd w:id="177"/>
      </w:tr>
    </w:tbl>
    <w:bookmarkStart w:id="179" w:name="BKM_CA97FD0F_CCE3_418f_92AA_8082B8FA74D3"/>
    <w:p w14:paraId="3D6E68C3"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180" w:name="_Toc469485611"/>
      <w:r>
        <w:t>Elevation</w:t>
      </w:r>
      <w:bookmarkEnd w:id="180"/>
      <w:r>
        <w:rPr>
          <w:szCs w:val="20"/>
        </w:rPr>
        <w:fldChar w:fldCharType="end"/>
      </w:r>
    </w:p>
    <w:p w14:paraId="4FB5E59E" w14:textId="77777777" w:rsidR="0029548E" w:rsidRDefault="0029548E" w:rsidP="0029548E">
      <w:pPr>
        <w:rPr>
          <w:lang w:val="en-CA"/>
        </w:rPr>
      </w:pPr>
      <w:r>
        <w:fldChar w:fldCharType="begin" w:fldLock="1"/>
      </w:r>
      <w:r>
        <w:instrText>MERGEFIELD Element.Notes</w:instrText>
      </w:r>
      <w:r>
        <w:fldChar w:fldCharType="separate"/>
      </w:r>
      <w:r>
        <w:t>Elevation of a feature in reference to a datum.</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342ACA1"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036C401" w14:textId="77777777" w:rsidR="0029548E" w:rsidRDefault="0029548E" w:rsidP="00883499">
            <w:pPr>
              <w:rPr>
                <w:b/>
                <w:bCs/>
              </w:rPr>
            </w:pPr>
            <w:bookmarkStart w:id="181" w:name="BKM_C1219DF3_AC9F_4669_BB36_4A6B0D0F80CB"/>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00A1988"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E822E9A" w14:textId="77777777" w:rsidR="0029548E" w:rsidRDefault="0029548E" w:rsidP="00883499">
            <w:pPr>
              <w:rPr>
                <w:b/>
                <w:bCs/>
              </w:rPr>
            </w:pPr>
            <w:r>
              <w:rPr>
                <w:b/>
                <w:bCs/>
                <w:lang w:val="en-CA"/>
              </w:rPr>
              <w:t>Definition</w:t>
            </w:r>
          </w:p>
        </w:tc>
      </w:tr>
      <w:tr w:rsidR="0029548E" w14:paraId="7D652A5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FE5586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C7E59C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6476E75" w14:textId="77777777" w:rsidR="0029548E" w:rsidRDefault="0029548E" w:rsidP="00883499">
            <w:r>
              <w:fldChar w:fldCharType="begin" w:fldLock="1"/>
            </w:r>
            <w:r>
              <w:instrText xml:space="preserve">MERGEFIELD </w:instrText>
            </w:r>
            <w:r>
              <w:rPr>
                <w:lang w:val="en-CA"/>
              </w:rPr>
              <w:instrText>Att.Notes</w:instrText>
            </w:r>
            <w:r>
              <w:fldChar w:fldCharType="end"/>
            </w:r>
            <w:r>
              <w:rPr>
                <w:lang w:val="en-CA"/>
              </w:rPr>
              <w:t>Numeric value and coordinate reference system (CRS), including the unit of measure (UoM) for the elevation.</w:t>
            </w:r>
          </w:p>
        </w:tc>
        <w:bookmarkEnd w:id="181"/>
      </w:tr>
      <w:bookmarkStart w:id="182" w:name="BKM_1E469C30_5016_45cd_BA9C_00870E82B2C6"/>
      <w:tr w:rsidR="0029548E" w14:paraId="57D849F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D16090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elevationAccuracy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165E91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PositionalAccuracyType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DAC58D1" w14:textId="77777777" w:rsidR="0029548E" w:rsidRPr="000D11E1" w:rsidRDefault="0029548E" w:rsidP="00883499">
            <w:r w:rsidRPr="000D11E1">
              <w:fldChar w:fldCharType="begin" w:fldLock="1"/>
            </w:r>
            <w:r w:rsidRPr="000D11E1">
              <w:instrText xml:space="preserve">MERGEFIELD </w:instrText>
            </w:r>
            <w:r w:rsidRPr="000D11E1">
              <w:rPr>
                <w:lang w:val="en-CA"/>
              </w:rPr>
              <w:instrText>Att.Notes</w:instrText>
            </w:r>
            <w:r w:rsidRPr="000D11E1">
              <w:fldChar w:fldCharType="separate"/>
            </w:r>
            <w:r w:rsidRPr="000D11E1">
              <w:rPr>
                <w:lang w:val="en-CA"/>
              </w:rPr>
              <w:t>Description of the accuracy of the elevation measurement.</w:t>
            </w:r>
            <w:r w:rsidRPr="000D11E1">
              <w:fldChar w:fldCharType="end"/>
            </w:r>
          </w:p>
        </w:tc>
        <w:bookmarkEnd w:id="182"/>
      </w:tr>
      <w:bookmarkStart w:id="183" w:name="BKM_B400EA74_FEEC_40aa_9430_8EBDED741755"/>
      <w:tr w:rsidR="0029548E" w14:paraId="4066BC1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F9AE5F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elevationMeasurementMethod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47629E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ElevationMeasurementMethodType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4313FB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Method used to measure the elevation, e.g. GPS, Survey, DEM, etc.</w:t>
            </w:r>
            <w:r>
              <w:fldChar w:fldCharType="end"/>
            </w:r>
          </w:p>
        </w:tc>
        <w:bookmarkEnd w:id="183"/>
      </w:tr>
      <w:bookmarkStart w:id="184" w:name="BKM_0CCA58FD_D493_457f_8B2B_B417DCBD52E6"/>
      <w:tr w:rsidR="0029548E" w14:paraId="0A6C1C8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04B231D"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elevationType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D8ED81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C03D76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reference elevation, defined as a feature, e.g. Top of Casing, Ground, etc.</w:t>
            </w:r>
            <w:r>
              <w:fldChar w:fldCharType="end"/>
            </w:r>
          </w:p>
        </w:tc>
        <w:bookmarkEnd w:id="184"/>
      </w:tr>
      <w:bookmarkEnd w:id="179"/>
    </w:tbl>
    <w:p w14:paraId="708E6BA2" w14:textId="77777777" w:rsidR="0029548E" w:rsidRDefault="0029548E" w:rsidP="0029548E"/>
    <w:bookmarkStart w:id="185" w:name="BKM_823C5684_6D10_4f38_B7FD_51EE28C4552F"/>
    <w:p w14:paraId="22C41FD6"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186" w:name="_Toc469485612"/>
      <w:r>
        <w:t>GL_EarthMaterial</w:t>
      </w:r>
      <w:bookmarkEnd w:id="186"/>
      <w:r>
        <w:rPr>
          <w:szCs w:val="20"/>
        </w:rPr>
        <w:fldChar w:fldCharType="end"/>
      </w:r>
    </w:p>
    <w:p w14:paraId="5906237E" w14:textId="77777777" w:rsidR="0029548E" w:rsidRDefault="0029548E" w:rsidP="006F68AE">
      <w:r>
        <w:t>From GeoSciML 4.0:</w:t>
      </w:r>
    </w:p>
    <w:p w14:paraId="5B8C6EF1" w14:textId="77777777" w:rsidR="0029548E" w:rsidRDefault="0029548E" w:rsidP="006F68AE">
      <w:r>
        <w:lastRenderedPageBreak/>
        <w:fldChar w:fldCharType="begin" w:fldLock="1"/>
      </w:r>
      <w:r>
        <w:instrText>MERGEFIELD Element.Notes</w:instrText>
      </w:r>
      <w:r>
        <w:fldChar w:fldCharType="separate"/>
      </w:r>
      <w:r>
        <w:t>Earth materials are substances,</w:t>
      </w:r>
      <w:r w:rsidRPr="00172F9E">
        <w:t xml:space="preserve"> </w:t>
      </w:r>
      <w:r>
        <w:t>e.g. sandstone or granite, that constitute physical bodies, e.g. hydrogeological units. This class enables various hydrogeological properties to be attributed to a specific occurrence of a material, e.g. the sandstone of a specific aquifer.</w:t>
      </w:r>
      <w:r>
        <w:fldChar w:fldCharType="end"/>
      </w:r>
    </w:p>
    <w:p w14:paraId="3588E90C" w14:textId="77777777" w:rsidR="0029548E" w:rsidRDefault="0029548E" w:rsidP="0029548E">
      <w:pPr>
        <w:spacing w:after="0"/>
        <w:rPr>
          <w:lang w:val="en-CA" w:eastAsia="en-CA"/>
        </w:rPr>
      </w:pP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AB08DF0"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0612E80" w14:textId="77777777" w:rsidR="0029548E" w:rsidRDefault="0029548E" w:rsidP="00883499">
            <w:pPr>
              <w:rPr>
                <w:b/>
                <w:bCs/>
              </w:rPr>
            </w:pPr>
            <w:bookmarkStart w:id="187" w:name="BKM_EF112495_9482_4e39_877A_D4C7C2A709A8"/>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B41C6BC"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571D2CA" w14:textId="77777777" w:rsidR="0029548E" w:rsidRDefault="0029548E" w:rsidP="00883499">
            <w:pPr>
              <w:rPr>
                <w:b/>
                <w:bCs/>
              </w:rPr>
            </w:pPr>
            <w:r>
              <w:rPr>
                <w:b/>
                <w:bCs/>
                <w:lang w:val="en-CA"/>
              </w:rPr>
              <w:t>Definition</w:t>
            </w:r>
          </w:p>
        </w:tc>
      </w:tr>
      <w:tr w:rsidR="0029548E" w14:paraId="4378B03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242021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gwVoidProperty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956CDE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GW_UnitVoidProperty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226BEF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porosity or permeability of a particular earth material that hosts a void.</w:t>
            </w:r>
            <w:r>
              <w:fldChar w:fldCharType="end"/>
            </w:r>
          </w:p>
        </w:tc>
        <w:bookmarkEnd w:id="187"/>
      </w:tr>
      <w:bookmarkStart w:id="188" w:name="BKM_0CDAD8E4_C9B0_481d_BD89_9B2EFBF9B5AC"/>
      <w:tr w:rsidR="0029548E" w14:paraId="08758F2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80E224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gwFluidProperty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146AD68"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GW_UnitFluidProperty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F77228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hydraulic conductivity, transmissivity, or storativity of an earth material.</w:t>
            </w:r>
            <w:r>
              <w:fldChar w:fldCharType="end"/>
            </w:r>
          </w:p>
        </w:tc>
        <w:bookmarkEnd w:id="188"/>
      </w:tr>
    </w:tbl>
    <w:bookmarkStart w:id="189" w:name="BKM_A65A7A52_1860_411c_ACBD_7F69D34CD5C2"/>
    <w:bookmarkEnd w:id="185"/>
    <w:p w14:paraId="2100D442"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190" w:name="_Toc469485613"/>
      <w:r>
        <w:t>GL_GeologicUnit</w:t>
      </w:r>
      <w:bookmarkEnd w:id="190"/>
      <w:r>
        <w:rPr>
          <w:szCs w:val="20"/>
        </w:rPr>
        <w:fldChar w:fldCharType="end"/>
      </w:r>
    </w:p>
    <w:p w14:paraId="37DBB7B3" w14:textId="77777777" w:rsidR="0029548E" w:rsidRDefault="0029548E" w:rsidP="0029548E">
      <w:pPr>
        <w:rPr>
          <w:lang w:val="en-CA"/>
        </w:rPr>
      </w:pPr>
      <w:r>
        <w:fldChar w:fldCharType="begin" w:fldLock="1"/>
      </w:r>
      <w:r>
        <w:instrText>MERGEFIELD Element.Notes</w:instrText>
      </w:r>
      <w:r>
        <w:fldChar w:fldCharType="end"/>
      </w:r>
      <w:r>
        <w:rPr>
          <w:lang w:val="en-CA"/>
        </w:rPr>
        <w:t>From GeoSciML 4.0:</w:t>
      </w:r>
    </w:p>
    <w:p w14:paraId="03233210" w14:textId="77777777" w:rsidR="0029548E" w:rsidRDefault="0029548E" w:rsidP="0029548E">
      <w:pPr>
        <w:rPr>
          <w:lang w:val="en-CA"/>
        </w:rPr>
      </w:pPr>
      <w:r>
        <w:rPr>
          <w:lang w:val="en-CA"/>
        </w:rPr>
        <w:t>Conceptually, may represent a body of material in the Earth whose complete and precise extent is inferred to exist (NADM GeologicUnit, Stratigraphic unit in sense of NACSN or International Stratigraphic Code), or a classifier used to characterize parts of the Earth (e.g. lithologic map unit like 'granitic rock' or 'alluvial deposit', surficial units like 'till' or 'old alluvium').</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18B70F7F"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8442FBB" w14:textId="77777777" w:rsidR="0029548E" w:rsidRDefault="0029548E" w:rsidP="00883499">
            <w:pPr>
              <w:rPr>
                <w:b/>
                <w:bCs/>
              </w:rPr>
            </w:pPr>
            <w:bookmarkStart w:id="191" w:name="BKM_F03649F1_AE40_4366_B0CD_4B065B1CA89B"/>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AE8014F"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61872583" w14:textId="77777777" w:rsidR="0029548E" w:rsidRDefault="0029548E" w:rsidP="00883499">
            <w:pPr>
              <w:rPr>
                <w:b/>
                <w:bCs/>
              </w:rPr>
            </w:pPr>
            <w:r>
              <w:rPr>
                <w:b/>
                <w:bCs/>
                <w:lang w:val="en-CA"/>
              </w:rPr>
              <w:t>Definition</w:t>
            </w:r>
          </w:p>
        </w:tc>
      </w:tr>
      <w:tr w:rsidR="0029548E" w14:paraId="19954F3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1DA4D1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gwUnitDescription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ECCFA1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8A268A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Description of the unit.</w:t>
            </w:r>
            <w:r>
              <w:fldChar w:fldCharType="end"/>
            </w:r>
          </w:p>
        </w:tc>
        <w:bookmarkEnd w:id="191"/>
      </w:tr>
      <w:bookmarkStart w:id="192" w:name="BKM_2273ECB9_C3EA_4a71_9493_2C479F620476"/>
      <w:tr w:rsidR="0029548E" w14:paraId="5EA45EF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00BEF0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gwUnitMetadata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DEC74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GW_Metadata</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18FA47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Metadata for the unit .</w:t>
            </w:r>
            <w:r>
              <w:fldChar w:fldCharType="end"/>
            </w:r>
          </w:p>
        </w:tc>
        <w:bookmarkEnd w:id="192"/>
      </w:tr>
      <w:bookmarkStart w:id="193" w:name="BKM_4298F23A_8297_4d14_9241_5309632A57EC"/>
      <w:tr w:rsidR="0029548E" w14:paraId="2DFB6F2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2DCE4E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gwUnitName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F4564D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439F1B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of the unit (common local name or formal name).</w:t>
            </w:r>
            <w:r>
              <w:fldChar w:fldCharType="end"/>
            </w:r>
          </w:p>
        </w:tc>
        <w:bookmarkEnd w:id="193"/>
      </w:tr>
      <w:bookmarkStart w:id="194" w:name="BKM_CD512AB9_3AA8_4746_8EA1_97F82BDB5894"/>
      <w:tr w:rsidR="0029548E" w14:paraId="3336B22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1E4B57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E125ED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1CD11F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geometry of the unit.</w:t>
            </w:r>
            <w:r>
              <w:fldChar w:fldCharType="end"/>
            </w:r>
          </w:p>
        </w:tc>
        <w:bookmarkEnd w:id="194"/>
      </w:tr>
      <w:bookmarkStart w:id="195" w:name="BKM_4B75E005_AD32_4d9d_A771_59AADC303D96"/>
      <w:tr w:rsidR="0029548E" w14:paraId="11D4F2E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45D6D5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gwUnitThickness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F37A388"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489497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Typical thickness of the unit.</w:t>
            </w:r>
            <w:r>
              <w:fldChar w:fldCharType="end"/>
            </w:r>
          </w:p>
        </w:tc>
        <w:bookmarkEnd w:id="195"/>
      </w:tr>
    </w:tbl>
    <w:p w14:paraId="3177BED2"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48A88768"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9E04086"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B184467"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D04D03A"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CB50C5F" w14:textId="77777777" w:rsidR="0029548E" w:rsidRDefault="0029548E" w:rsidP="00883499">
            <w:pPr>
              <w:rPr>
                <w:b/>
                <w:bCs/>
              </w:rPr>
            </w:pPr>
            <w:r>
              <w:rPr>
                <w:b/>
                <w:bCs/>
                <w:lang w:val="en-CA"/>
              </w:rPr>
              <w:t>Description</w:t>
            </w:r>
          </w:p>
        </w:tc>
      </w:tr>
      <w:tr w:rsidR="0029548E" w14:paraId="4640242E" w14:textId="77777777" w:rsidTr="00883499">
        <w:tc>
          <w:tcPr>
            <w:tcW w:w="1980" w:type="dxa"/>
            <w:tcBorders>
              <w:top w:val="single" w:sz="2" w:space="0" w:color="auto"/>
              <w:left w:val="single" w:sz="2" w:space="0" w:color="auto"/>
              <w:bottom w:val="single" w:sz="2" w:space="0" w:color="auto"/>
              <w:right w:val="single" w:sz="2" w:space="0" w:color="auto"/>
            </w:tcBorders>
          </w:tcPr>
          <w:p w14:paraId="045F7408"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CF302D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71BFD055"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r>
              <w:t xml:space="preserve"> </w:t>
            </w:r>
          </w:p>
        </w:tc>
        <w:tc>
          <w:tcPr>
            <w:tcW w:w="2430" w:type="dxa"/>
            <w:tcBorders>
              <w:top w:val="single" w:sz="2" w:space="0" w:color="auto"/>
              <w:left w:val="single" w:sz="2" w:space="0" w:color="auto"/>
              <w:bottom w:val="single" w:sz="2" w:space="0" w:color="auto"/>
              <w:right w:val="single" w:sz="2" w:space="0" w:color="auto"/>
            </w:tcBorders>
          </w:tcPr>
          <w:p w14:paraId="66A846D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GL_GeologicUnit</w:t>
            </w:r>
            <w:r>
              <w:rPr>
                <w:i/>
                <w:iCs/>
                <w:lang w:val="en-CA"/>
              </w:rPr>
              <w:fldChar w:fldCharType="end"/>
            </w:r>
          </w:p>
          <w:p w14:paraId="60B35B08" w14:textId="77777777" w:rsidR="0029548E" w:rsidRPr="007A34A8" w:rsidRDefault="0029548E" w:rsidP="00883499">
            <w:pPr>
              <w:rPr>
                <w:rStyle w:val="SSBookmark"/>
                <w:b w:val="0"/>
              </w:rPr>
            </w:pPr>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tc>
        <w:tc>
          <w:tcPr>
            <w:tcW w:w="2430" w:type="dxa"/>
            <w:tcBorders>
              <w:top w:val="single" w:sz="2" w:space="0" w:color="auto"/>
              <w:left w:val="single" w:sz="2" w:space="0" w:color="auto"/>
              <w:bottom w:val="single" w:sz="2" w:space="0" w:color="auto"/>
              <w:right w:val="single" w:sz="2" w:space="0" w:color="auto"/>
            </w:tcBorders>
          </w:tcPr>
          <w:p w14:paraId="5BB83E70"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hydrogeological unit is a type of geological unit.</w:t>
            </w:r>
            <w:r>
              <w:fldChar w:fldCharType="end"/>
            </w:r>
          </w:p>
        </w:tc>
        <w:bookmarkEnd w:id="189"/>
      </w:tr>
    </w:tbl>
    <w:bookmarkStart w:id="196" w:name="BKM_8CC2CBC4_129B_4791_9489_77E1C6C0D9DA"/>
    <w:p w14:paraId="25B8DC38" w14:textId="77777777" w:rsidR="0029548E" w:rsidRDefault="0029548E" w:rsidP="006F68AE">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197" w:name="_Toc469485614"/>
      <w:r>
        <w:t>GW_Aquifer</w:t>
      </w:r>
      <w:bookmarkEnd w:id="197"/>
      <w:r>
        <w:rPr>
          <w:szCs w:val="20"/>
        </w:rPr>
        <w:fldChar w:fldCharType="end"/>
      </w:r>
    </w:p>
    <w:p w14:paraId="3FE50C36" w14:textId="77777777" w:rsidR="0029548E" w:rsidRDefault="0029548E" w:rsidP="0029548E">
      <w:pPr>
        <w:rPr>
          <w:lang w:val="en-CA"/>
        </w:rPr>
      </w:pPr>
      <w:r>
        <w:fldChar w:fldCharType="begin" w:fldLock="1"/>
      </w:r>
      <w:r>
        <w:instrText>MERGEFIELD Element.Notes</w:instrText>
      </w:r>
      <w:r>
        <w:fldChar w:fldCharType="separate"/>
      </w:r>
      <w:r>
        <w:t>A body of earth material that contains / potentially contains / potentially contained sufficient saturated permeable material to yield significant quantities of water to wells and springs (after Lohman, 1972).</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56"/>
      </w:tblGrid>
      <w:tr w:rsidR="0029548E" w14:paraId="68742478"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112527A" w14:textId="77777777" w:rsidR="0029548E" w:rsidRDefault="0029548E" w:rsidP="00883499">
            <w:pPr>
              <w:rPr>
                <w:b/>
                <w:bCs/>
              </w:rPr>
            </w:pPr>
            <w:bookmarkStart w:id="198" w:name="BKM_F300A6E7_BAFA_4bba_A88F_BB50C5E4F160"/>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6F2EA83" w14:textId="77777777" w:rsidR="0029548E" w:rsidRDefault="0029548E" w:rsidP="00883499">
            <w:pPr>
              <w:rPr>
                <w:b/>
                <w:bCs/>
              </w:rPr>
            </w:pPr>
            <w:r>
              <w:rPr>
                <w:b/>
                <w:bCs/>
                <w:lang w:val="en-CA"/>
              </w:rPr>
              <w:t>Type and Multiplicity</w:t>
            </w:r>
          </w:p>
        </w:tc>
        <w:tc>
          <w:tcPr>
            <w:tcW w:w="4856" w:type="dxa"/>
            <w:tcBorders>
              <w:top w:val="single" w:sz="2" w:space="0" w:color="auto"/>
              <w:left w:val="single" w:sz="2" w:space="0" w:color="auto"/>
              <w:bottom w:val="single" w:sz="2" w:space="0" w:color="auto"/>
              <w:right w:val="single" w:sz="2" w:space="0" w:color="auto"/>
            </w:tcBorders>
            <w:shd w:val="clear" w:color="auto" w:fill="EFEFEF"/>
          </w:tcPr>
          <w:p w14:paraId="701B7569" w14:textId="77777777" w:rsidR="0029548E" w:rsidRDefault="0029548E" w:rsidP="00883499">
            <w:pPr>
              <w:rPr>
                <w:b/>
                <w:bCs/>
              </w:rPr>
            </w:pPr>
            <w:r>
              <w:rPr>
                <w:b/>
                <w:bCs/>
                <w:lang w:val="en-CA"/>
              </w:rPr>
              <w:t>Definition</w:t>
            </w:r>
          </w:p>
        </w:tc>
      </w:tr>
      <w:tr w:rsidR="0029548E" w14:paraId="463E350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AA7FC0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gwAquiferType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97BF8E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AquiferType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56" w:type="dxa"/>
            <w:tcBorders>
              <w:top w:val="single" w:sz="2" w:space="0" w:color="auto"/>
              <w:left w:val="single" w:sz="2" w:space="0" w:color="auto"/>
              <w:bottom w:val="single" w:sz="2" w:space="0" w:color="auto"/>
              <w:right w:val="single" w:sz="2" w:space="0" w:color="auto"/>
            </w:tcBorders>
          </w:tcPr>
          <w:p w14:paraId="14095CEA" w14:textId="77777777" w:rsidR="0029548E" w:rsidRDefault="0029548E" w:rsidP="00883499">
            <w:r>
              <w:fldChar w:fldCharType="begin" w:fldLock="1"/>
            </w:r>
            <w:r>
              <w:instrText xml:space="preserve">MERGEFIELD </w:instrText>
            </w:r>
            <w:r>
              <w:rPr>
                <w:lang w:val="en-CA"/>
              </w:rPr>
              <w:instrText>Att.Notes</w:instrText>
            </w:r>
            <w:r>
              <w:fldChar w:fldCharType="end"/>
            </w:r>
            <w:r>
              <w:t>S</w:t>
            </w:r>
            <w:r>
              <w:rPr>
                <w:lang w:val="en-CA"/>
              </w:rPr>
              <w:t>everal aquifer types can be distinguished: unconfined, confined, artesian, subartesian, or aquitard (after INSPIRE, 2013).</w:t>
            </w:r>
          </w:p>
        </w:tc>
        <w:bookmarkEnd w:id="198"/>
      </w:tr>
      <w:bookmarkStart w:id="199" w:name="BKM_B9315800_648B_4f89_8260_EF1819ED7C44"/>
      <w:tr w:rsidR="0029548E" w14:paraId="006F197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B862ED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gwAquiferIsExploited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5BF659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boolean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56" w:type="dxa"/>
            <w:tcBorders>
              <w:top w:val="single" w:sz="2" w:space="0" w:color="auto"/>
              <w:left w:val="single" w:sz="2" w:space="0" w:color="auto"/>
              <w:bottom w:val="single" w:sz="2" w:space="0" w:color="auto"/>
              <w:right w:val="single" w:sz="2" w:space="0" w:color="auto"/>
            </w:tcBorders>
          </w:tcPr>
          <w:p w14:paraId="5AA82A6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Denotes whether groundwater from the hydrogeological unit is being exploited by wells or other intakes (after INSPIRE, 2013).</w:t>
            </w:r>
            <w:r>
              <w:fldChar w:fldCharType="end"/>
            </w:r>
          </w:p>
        </w:tc>
        <w:bookmarkEnd w:id="199"/>
      </w:tr>
      <w:bookmarkStart w:id="200" w:name="BKM_989389B4_7171_484c_93CD_DB47D390CA76"/>
      <w:tr w:rsidR="0029548E" w14:paraId="4306704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12FD91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gwAquiferIsMain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3A84DC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boolean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56" w:type="dxa"/>
            <w:tcBorders>
              <w:top w:val="single" w:sz="2" w:space="0" w:color="auto"/>
              <w:left w:val="single" w:sz="2" w:space="0" w:color="auto"/>
              <w:bottom w:val="single" w:sz="2" w:space="0" w:color="auto"/>
              <w:right w:val="single" w:sz="2" w:space="0" w:color="auto"/>
            </w:tcBorders>
          </w:tcPr>
          <w:p w14:paraId="4ABCAB5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Denotes whether the unit is primary in an Aquifer System (after INSPIRE, 2013).</w:t>
            </w:r>
            <w:r>
              <w:fldChar w:fldCharType="end"/>
            </w:r>
          </w:p>
        </w:tc>
        <w:bookmarkEnd w:id="200"/>
      </w:tr>
    </w:tbl>
    <w:p w14:paraId="690EA37E"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68011BBE"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1A30617"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62DA116"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F897EDD"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8D4D522" w14:textId="77777777" w:rsidR="0029548E" w:rsidRDefault="0029548E" w:rsidP="00883499">
            <w:pPr>
              <w:rPr>
                <w:b/>
                <w:bCs/>
              </w:rPr>
            </w:pPr>
            <w:r>
              <w:rPr>
                <w:b/>
                <w:bCs/>
                <w:lang w:val="en-CA"/>
              </w:rPr>
              <w:t>Description</w:t>
            </w:r>
          </w:p>
        </w:tc>
      </w:tr>
      <w:tr w:rsidR="0029548E" w14:paraId="00419C35" w14:textId="77777777" w:rsidTr="00883499">
        <w:tc>
          <w:tcPr>
            <w:tcW w:w="1980" w:type="dxa"/>
            <w:tcBorders>
              <w:top w:val="single" w:sz="2" w:space="0" w:color="auto"/>
              <w:left w:val="single" w:sz="2" w:space="0" w:color="auto"/>
              <w:bottom w:val="single" w:sz="2" w:space="0" w:color="auto"/>
              <w:right w:val="single" w:sz="2" w:space="0" w:color="auto"/>
            </w:tcBorders>
          </w:tcPr>
          <w:p w14:paraId="0D92302D"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C4EF44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w:t>
            </w:r>
            <w:r>
              <w:rPr>
                <w:i/>
                <w:iCs/>
                <w:lang w:val="en-CA"/>
              </w:rPr>
              <w:fldChar w:fldCharType="end"/>
            </w:r>
          </w:p>
          <w:p w14:paraId="3BFD4D8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gwConfinedAquifer</w:t>
            </w:r>
            <w:r>
              <w:rPr>
                <w:i/>
                <w:iCs/>
                <w:lang w:val="en-CA"/>
              </w:rPr>
              <w:fldChar w:fldCharType="end"/>
            </w:r>
          </w:p>
          <w:p w14:paraId="7F9363A4"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4628E9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GW_ConfiningBed</w:t>
            </w:r>
            <w:r>
              <w:rPr>
                <w:i/>
                <w:iCs/>
                <w:lang w:val="en-CA"/>
              </w:rPr>
              <w:fldChar w:fldCharType="end"/>
            </w:r>
          </w:p>
          <w:p w14:paraId="640585E1"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gwConfiningBed</w:t>
            </w:r>
            <w:r>
              <w:rPr>
                <w:i/>
                <w:iCs/>
                <w:lang w:val="en-CA"/>
              </w:rPr>
              <w:fldChar w:fldCharType="end"/>
            </w:r>
          </w:p>
          <w:p w14:paraId="42EE041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01EFFA1"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an aquifer and its confining beds. </w:t>
            </w:r>
            <w:r>
              <w:fldChar w:fldCharType="end"/>
            </w:r>
          </w:p>
        </w:tc>
      </w:tr>
      <w:tr w:rsidR="0029548E" w14:paraId="6EE00916" w14:textId="77777777" w:rsidTr="00883499">
        <w:tc>
          <w:tcPr>
            <w:tcW w:w="1980" w:type="dxa"/>
            <w:tcBorders>
              <w:top w:val="single" w:sz="2" w:space="0" w:color="auto"/>
              <w:left w:val="single" w:sz="2" w:space="0" w:color="auto"/>
              <w:bottom w:val="single" w:sz="2" w:space="0" w:color="auto"/>
              <w:right w:val="single" w:sz="2" w:space="0" w:color="auto"/>
            </w:tcBorders>
          </w:tcPr>
          <w:p w14:paraId="70125320"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0BE37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w:t>
            </w:r>
            <w:r>
              <w:rPr>
                <w:i/>
                <w:iCs/>
                <w:lang w:val="en-CA"/>
              </w:rPr>
              <w:fldChar w:fldCharType="end"/>
            </w:r>
          </w:p>
          <w:p w14:paraId="05224997"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F6DD4EA"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38DCB2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71B88A0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4F95664C"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1824D66"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aquifer is a type of aquifer-related unit.</w:t>
            </w:r>
            <w:r>
              <w:fldChar w:fldCharType="end"/>
            </w:r>
          </w:p>
        </w:tc>
        <w:bookmarkEnd w:id="196"/>
      </w:tr>
    </w:tbl>
    <w:bookmarkStart w:id="201" w:name="BKM_C90CCA16_95DA_4312_8200_F01AF1EF4326"/>
    <w:p w14:paraId="23C97253"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02" w:name="_Toc469485615"/>
      <w:r>
        <w:t>GW_AquiferSystem</w:t>
      </w:r>
      <w:bookmarkEnd w:id="202"/>
      <w:r>
        <w:rPr>
          <w:szCs w:val="20"/>
        </w:rPr>
        <w:fldChar w:fldCharType="end"/>
      </w:r>
    </w:p>
    <w:p w14:paraId="0233B232" w14:textId="77777777" w:rsidR="0029548E" w:rsidRDefault="0029548E" w:rsidP="0029548E">
      <w:r>
        <w:fldChar w:fldCharType="begin" w:fldLock="1"/>
      </w:r>
      <w:r>
        <w:instrText>MERGEFIELD Element.Notes</w:instrText>
      </w:r>
      <w:r>
        <w:fldChar w:fldCharType="separate"/>
      </w:r>
      <w:r>
        <w:t>Aquifer system - a body of permeable and poorly permeable material that functions regionally as a water-yielding unit; it comprises two or more permeable beds separated at least locally by confining beds that impede groundwater movement but do not greatly affect the regional hydraulic continuity of the system; includes both saturated and unsaturated parts of permeable material (after ASCE, 1987).</w:t>
      </w:r>
      <w:r>
        <w:fldChar w:fldCharType="end"/>
      </w:r>
    </w:p>
    <w:p w14:paraId="1447EC0D" w14:textId="77777777" w:rsidR="0029548E" w:rsidRDefault="0029548E" w:rsidP="0029548E"/>
    <w:p w14:paraId="263777EF"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AA626AB"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900C1B3" w14:textId="77777777" w:rsidR="0029548E" w:rsidRDefault="0029548E" w:rsidP="00883499">
            <w:pPr>
              <w:rPr>
                <w:b/>
                <w:bCs/>
              </w:rPr>
            </w:pPr>
            <w:bookmarkStart w:id="203" w:name="BKM_079E6B0E_B165_49bf_8BA7_78C8C8088B93"/>
            <w:r>
              <w:rPr>
                <w:b/>
                <w:bCs/>
              </w:rPr>
              <w:lastRenderedPageBreak/>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D13BA81"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8E6D5D5" w14:textId="77777777" w:rsidR="0029548E" w:rsidRDefault="0029548E" w:rsidP="00883499">
            <w:pPr>
              <w:rPr>
                <w:b/>
                <w:bCs/>
              </w:rPr>
            </w:pPr>
            <w:r>
              <w:rPr>
                <w:b/>
                <w:bCs/>
                <w:lang w:val="en-CA"/>
              </w:rPr>
              <w:t>Definition</w:t>
            </w:r>
          </w:p>
        </w:tc>
      </w:tr>
      <w:tr w:rsidR="0029548E" w14:paraId="261F16A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326433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gwAquiferSystemIsLayered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DEE623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boolean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D399BE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True if this aquifer / system is a layered system. (after INSPIRE, 2013).</w:t>
            </w:r>
            <w:r>
              <w:fldChar w:fldCharType="end"/>
            </w:r>
          </w:p>
        </w:tc>
        <w:bookmarkEnd w:id="203"/>
      </w:tr>
    </w:tbl>
    <w:p w14:paraId="11B4085D"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0DEA78C1"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2B1A483"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4010F6E"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7B9C0A2"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C1FE03E" w14:textId="77777777" w:rsidR="0029548E" w:rsidRDefault="0029548E" w:rsidP="00883499">
            <w:pPr>
              <w:rPr>
                <w:b/>
                <w:bCs/>
              </w:rPr>
            </w:pPr>
            <w:r>
              <w:rPr>
                <w:b/>
                <w:bCs/>
                <w:lang w:val="en-CA"/>
              </w:rPr>
              <w:t>Description</w:t>
            </w:r>
          </w:p>
        </w:tc>
      </w:tr>
      <w:tr w:rsidR="0029548E" w14:paraId="230EC094" w14:textId="77777777" w:rsidTr="00883499">
        <w:tc>
          <w:tcPr>
            <w:tcW w:w="1980" w:type="dxa"/>
            <w:tcBorders>
              <w:top w:val="single" w:sz="2" w:space="0" w:color="auto"/>
              <w:left w:val="single" w:sz="2" w:space="0" w:color="auto"/>
              <w:bottom w:val="single" w:sz="2" w:space="0" w:color="auto"/>
              <w:right w:val="single" w:sz="2" w:space="0" w:color="auto"/>
            </w:tcBorders>
          </w:tcPr>
          <w:p w14:paraId="77272980"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7005D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GW_AquiferSystem</w:t>
            </w:r>
            <w:r>
              <w:rPr>
                <w:i/>
                <w:iCs/>
                <w:lang w:val="en-CA"/>
              </w:rPr>
              <w:fldChar w:fldCharType="end"/>
            </w:r>
          </w:p>
          <w:p w14:paraId="489CEA2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6CF232C"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3851C6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749ECDCA"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B49B7B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618DE24"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aquifer system is a type of aquifer-related unit.</w:t>
            </w:r>
            <w:r>
              <w:fldChar w:fldCharType="end"/>
            </w:r>
          </w:p>
        </w:tc>
      </w:tr>
      <w:tr w:rsidR="0029548E" w:rsidRPr="005269BB" w14:paraId="0E3E40DA" w14:textId="77777777" w:rsidTr="00883499">
        <w:tc>
          <w:tcPr>
            <w:tcW w:w="1980" w:type="dxa"/>
            <w:tcBorders>
              <w:top w:val="single" w:sz="2" w:space="0" w:color="auto"/>
              <w:left w:val="single" w:sz="2" w:space="0" w:color="auto"/>
              <w:bottom w:val="single" w:sz="2" w:space="0" w:color="auto"/>
              <w:right w:val="single" w:sz="2" w:space="0" w:color="auto"/>
            </w:tcBorders>
          </w:tcPr>
          <w:p w14:paraId="07FEBBC5"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2762B6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GW_AquiferSystem</w:t>
            </w:r>
            <w:r>
              <w:rPr>
                <w:i/>
                <w:iCs/>
                <w:lang w:val="en-CA"/>
              </w:rPr>
              <w:fldChar w:fldCharType="end"/>
            </w:r>
          </w:p>
          <w:p w14:paraId="1A6C59DA"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gwAquiferSystem</w:t>
            </w:r>
            <w:r>
              <w:rPr>
                <w:i/>
                <w:iCs/>
                <w:lang w:val="en-CA"/>
              </w:rPr>
              <w:fldChar w:fldCharType="end"/>
            </w:r>
          </w:p>
          <w:p w14:paraId="49BFB997"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B3FB4F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360D4849"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gwAquiferSystemPart</w:t>
            </w:r>
            <w:r>
              <w:rPr>
                <w:i/>
                <w:iCs/>
                <w:lang w:val="en-CA"/>
              </w:rPr>
              <w:fldChar w:fldCharType="end"/>
            </w:r>
          </w:p>
          <w:p w14:paraId="369ADDFB"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E42A84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an aquifer system with its parts, which can be other systems, aquifers or confining beds.</w:t>
            </w:r>
            <w:r>
              <w:fldChar w:fldCharType="end"/>
            </w:r>
          </w:p>
        </w:tc>
        <w:bookmarkEnd w:id="201"/>
      </w:tr>
    </w:tbl>
    <w:bookmarkStart w:id="204" w:name="BKM_1E460A0F_B531_4a08_AA5C_5F35AA2E8852"/>
    <w:p w14:paraId="054AA053"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05" w:name="_Toc469485616"/>
      <w:r>
        <w:t>GW_AquiferUnit</w:t>
      </w:r>
      <w:bookmarkEnd w:id="205"/>
      <w:r>
        <w:rPr>
          <w:szCs w:val="20"/>
        </w:rPr>
        <w:fldChar w:fldCharType="end"/>
      </w:r>
    </w:p>
    <w:p w14:paraId="1AF53B50" w14:textId="77777777" w:rsidR="0029548E" w:rsidRDefault="0029548E" w:rsidP="0029548E">
      <w:pPr>
        <w:rPr>
          <w:lang w:val="en-CA"/>
        </w:rPr>
      </w:pPr>
      <w:r>
        <w:fldChar w:fldCharType="begin" w:fldLock="1"/>
      </w:r>
      <w:r>
        <w:instrText>MERGEFIELD Element.Notes</w:instrText>
      </w:r>
      <w:r>
        <w:fldChar w:fldCharType="separate"/>
      </w:r>
      <w:r>
        <w:t>Denotes aquifer-related hydrogeological units: aquifer systems, aquifers, or confining beds.</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642CCA70"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CF13784"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CEB996B"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5698F3D"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DA8EA2E" w14:textId="77777777" w:rsidR="0029548E" w:rsidRDefault="0029548E" w:rsidP="00883499">
            <w:pPr>
              <w:rPr>
                <w:b/>
                <w:bCs/>
              </w:rPr>
            </w:pPr>
            <w:r>
              <w:rPr>
                <w:b/>
                <w:bCs/>
                <w:lang w:val="en-CA"/>
              </w:rPr>
              <w:t>Description</w:t>
            </w:r>
          </w:p>
        </w:tc>
      </w:tr>
      <w:tr w:rsidR="0029548E" w14:paraId="2AB6EA2C" w14:textId="77777777" w:rsidTr="00883499">
        <w:tc>
          <w:tcPr>
            <w:tcW w:w="1980" w:type="dxa"/>
            <w:tcBorders>
              <w:top w:val="single" w:sz="2" w:space="0" w:color="auto"/>
              <w:left w:val="single" w:sz="2" w:space="0" w:color="auto"/>
              <w:bottom w:val="single" w:sz="2" w:space="0" w:color="auto"/>
              <w:right w:val="single" w:sz="2" w:space="0" w:color="auto"/>
            </w:tcBorders>
          </w:tcPr>
          <w:p w14:paraId="255F21D3"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DA16E2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450B811F"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5654984"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9C2433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2C987A68"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09CA5E5"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4953249"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An aquifer unit is a type of hydrogeological unit. </w:t>
            </w:r>
            <w:r>
              <w:fldChar w:fldCharType="end"/>
            </w:r>
          </w:p>
        </w:tc>
      </w:tr>
      <w:tr w:rsidR="0029548E" w14:paraId="65524558" w14:textId="77777777" w:rsidTr="00883499">
        <w:tc>
          <w:tcPr>
            <w:tcW w:w="1980" w:type="dxa"/>
            <w:tcBorders>
              <w:top w:val="single" w:sz="2" w:space="0" w:color="auto"/>
              <w:left w:val="single" w:sz="2" w:space="0" w:color="auto"/>
              <w:bottom w:val="single" w:sz="2" w:space="0" w:color="auto"/>
              <w:right w:val="single" w:sz="2" w:space="0" w:color="auto"/>
            </w:tcBorders>
          </w:tcPr>
          <w:p w14:paraId="464250AF"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91E13F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GW_AquiferSystem</w:t>
            </w:r>
            <w:r>
              <w:rPr>
                <w:i/>
                <w:iCs/>
                <w:lang w:val="en-CA"/>
              </w:rPr>
              <w:fldChar w:fldCharType="end"/>
            </w:r>
          </w:p>
          <w:p w14:paraId="11F145D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010679F"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06432E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5F01905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5A0C7F27"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C76D190"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aquifer system is a type of aquifer-related unit.</w:t>
            </w:r>
            <w:r>
              <w:fldChar w:fldCharType="end"/>
            </w:r>
          </w:p>
        </w:tc>
      </w:tr>
      <w:tr w:rsidR="0029548E" w14:paraId="41879BE0" w14:textId="77777777" w:rsidTr="00883499">
        <w:tc>
          <w:tcPr>
            <w:tcW w:w="1980" w:type="dxa"/>
            <w:tcBorders>
              <w:top w:val="single" w:sz="2" w:space="0" w:color="auto"/>
              <w:left w:val="single" w:sz="2" w:space="0" w:color="auto"/>
              <w:bottom w:val="single" w:sz="2" w:space="0" w:color="auto"/>
              <w:right w:val="single" w:sz="2" w:space="0" w:color="auto"/>
            </w:tcBorders>
          </w:tcPr>
          <w:p w14:paraId="203B3E7A"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BD88B5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GW_AquiferSystem</w:t>
            </w:r>
            <w:r>
              <w:rPr>
                <w:i/>
                <w:iCs/>
                <w:lang w:val="en-CA"/>
              </w:rPr>
              <w:fldChar w:fldCharType="end"/>
            </w:r>
          </w:p>
          <w:p w14:paraId="5D65505B"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gwAquiferSystem</w:t>
            </w:r>
            <w:r>
              <w:rPr>
                <w:i/>
                <w:iCs/>
                <w:lang w:val="en-CA"/>
              </w:rPr>
              <w:fldChar w:fldCharType="end"/>
            </w:r>
          </w:p>
          <w:p w14:paraId="12C89A2A"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4CEEE56"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019A321C" w14:textId="77777777" w:rsidR="0029548E" w:rsidRDefault="0029548E" w:rsidP="00883499">
            <w:r>
              <w:rPr>
                <w:i/>
                <w:iCs/>
                <w:lang w:val="en-CA"/>
              </w:rPr>
              <w:t xml:space="preserve">Role: </w:t>
            </w:r>
            <w:r>
              <w:rPr>
                <w:i/>
                <w:iCs/>
                <w:lang w:val="en-CA"/>
              </w:rPr>
              <w:lastRenderedPageBreak/>
              <w:fldChar w:fldCharType="begin" w:fldLock="1"/>
            </w:r>
            <w:r>
              <w:rPr>
                <w:i/>
                <w:iCs/>
                <w:lang w:val="en-CA"/>
              </w:rPr>
              <w:instrText>MERGEFIELD ConnTarget.Role</w:instrText>
            </w:r>
            <w:r>
              <w:rPr>
                <w:i/>
                <w:iCs/>
                <w:lang w:val="en-CA"/>
              </w:rPr>
              <w:fldChar w:fldCharType="separate"/>
            </w:r>
            <w:r>
              <w:rPr>
                <w:i/>
                <w:iCs/>
                <w:lang w:val="en-CA"/>
              </w:rPr>
              <w:t>gwAquiferSystemPart</w:t>
            </w:r>
            <w:r>
              <w:rPr>
                <w:i/>
                <w:iCs/>
                <w:lang w:val="en-CA"/>
              </w:rPr>
              <w:fldChar w:fldCharType="end"/>
            </w:r>
          </w:p>
          <w:p w14:paraId="13811FFC"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BB4C8C9"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an aquifer system with its parts, which can be other systems, aquifers or </w:t>
            </w:r>
            <w:r>
              <w:rPr>
                <w:lang w:val="en-CA"/>
              </w:rPr>
              <w:lastRenderedPageBreak/>
              <w:t>confining beds.</w:t>
            </w:r>
            <w:r>
              <w:fldChar w:fldCharType="end"/>
            </w:r>
          </w:p>
        </w:tc>
      </w:tr>
      <w:tr w:rsidR="0029548E" w14:paraId="3AE45562" w14:textId="77777777" w:rsidTr="00883499">
        <w:tc>
          <w:tcPr>
            <w:tcW w:w="1980" w:type="dxa"/>
            <w:tcBorders>
              <w:top w:val="single" w:sz="2" w:space="0" w:color="auto"/>
              <w:left w:val="single" w:sz="2" w:space="0" w:color="auto"/>
              <w:bottom w:val="single" w:sz="2" w:space="0" w:color="auto"/>
              <w:right w:val="single" w:sz="2" w:space="0" w:color="auto"/>
            </w:tcBorders>
          </w:tcPr>
          <w:p w14:paraId="0A73C23C"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5EF33D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GW_ConfiningBed</w:t>
            </w:r>
            <w:r>
              <w:rPr>
                <w:i/>
                <w:iCs/>
                <w:lang w:val="en-CA"/>
              </w:rPr>
              <w:fldChar w:fldCharType="end"/>
            </w:r>
          </w:p>
          <w:p w14:paraId="14A39F5D"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4255C5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8557B1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525FB4E9"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3CAC3825"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5F2B3B1"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confining bed is a type of aquifer-related unit.</w:t>
            </w:r>
            <w:r>
              <w:fldChar w:fldCharType="end"/>
            </w:r>
          </w:p>
        </w:tc>
      </w:tr>
      <w:tr w:rsidR="0029548E" w14:paraId="27F1C496" w14:textId="77777777" w:rsidTr="00883499">
        <w:tc>
          <w:tcPr>
            <w:tcW w:w="1980" w:type="dxa"/>
            <w:tcBorders>
              <w:top w:val="single" w:sz="2" w:space="0" w:color="auto"/>
              <w:left w:val="single" w:sz="2" w:space="0" w:color="auto"/>
              <w:bottom w:val="single" w:sz="2" w:space="0" w:color="auto"/>
              <w:right w:val="single" w:sz="2" w:space="0" w:color="auto"/>
            </w:tcBorders>
          </w:tcPr>
          <w:p w14:paraId="64AC606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3FB140D"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w:t>
            </w:r>
            <w:r>
              <w:rPr>
                <w:i/>
                <w:iCs/>
                <w:lang w:val="en-CA"/>
              </w:rPr>
              <w:fldChar w:fldCharType="end"/>
            </w:r>
          </w:p>
          <w:p w14:paraId="123D1F40"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DE49CA3"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659F08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536C7627"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2FDA89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83943FA"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aquifer is a type of aquifer-related unit.</w:t>
            </w:r>
            <w:r>
              <w:fldChar w:fldCharType="end"/>
            </w:r>
          </w:p>
        </w:tc>
        <w:bookmarkEnd w:id="204"/>
      </w:tr>
    </w:tbl>
    <w:bookmarkStart w:id="206" w:name="BKM_0138DDF2_15D7_462a_80C1_3F89EB9530DF"/>
    <w:p w14:paraId="010F7527"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07" w:name="_Toc469485617"/>
      <w:r>
        <w:t>GW_Basin</w:t>
      </w:r>
      <w:bookmarkEnd w:id="207"/>
      <w:r>
        <w:rPr>
          <w:szCs w:val="20"/>
        </w:rPr>
        <w:fldChar w:fldCharType="end"/>
      </w:r>
    </w:p>
    <w:p w14:paraId="490E17A8" w14:textId="77777777" w:rsidR="0029548E" w:rsidRDefault="0029548E" w:rsidP="0029548E">
      <w:r>
        <w:fldChar w:fldCharType="begin" w:fldLock="1"/>
      </w:r>
      <w:r>
        <w:instrText>MERGEFIELD Element.Notes</w:instrText>
      </w:r>
      <w:r>
        <w:fldChar w:fldCharType="separate"/>
      </w:r>
      <w:r>
        <w:t>A large hydrogeologically defined body of ground typically consisting of hydraulically connected hydrogeological units, whose waters are flowing to a common or multiple outlets, and which is delimited by a groundwater divide.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0173F8EC"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CAE749B" w14:textId="77777777" w:rsidR="0029548E" w:rsidRDefault="0029548E" w:rsidP="00883499">
            <w:pPr>
              <w:rPr>
                <w:b/>
                <w:bCs/>
              </w:rPr>
            </w:pPr>
            <w:bookmarkStart w:id="208" w:name="BKM_CA153068_63F1_4e62_93A5_4D08DF75517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BBC24D2"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BDD3CD8" w14:textId="77777777" w:rsidR="0029548E" w:rsidRDefault="0029548E" w:rsidP="00883499">
            <w:pPr>
              <w:rPr>
                <w:b/>
                <w:bCs/>
              </w:rPr>
            </w:pPr>
            <w:r>
              <w:rPr>
                <w:b/>
                <w:bCs/>
                <w:lang w:val="en-CA"/>
              </w:rPr>
              <w:t>Definition</w:t>
            </w:r>
          </w:p>
        </w:tc>
      </w:tr>
      <w:tr w:rsidR="0029548E" w14:paraId="295F885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921300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gwDivide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93C628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GW_Divide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C9C75C9" w14:textId="77777777" w:rsidR="0029548E" w:rsidRDefault="0029548E" w:rsidP="00883499">
            <w:r>
              <w:t>“</w:t>
            </w:r>
            <w:r>
              <w:fldChar w:fldCharType="begin" w:fldLock="1"/>
            </w:r>
            <w:r>
              <w:instrText xml:space="preserve">MERGEFIELD </w:instrText>
            </w:r>
            <w:r>
              <w:rPr>
                <w:lang w:val="en-CA"/>
              </w:rPr>
              <w:instrText>Att.Notes</w:instrText>
            </w:r>
            <w:r>
              <w:fldChar w:fldCharType="separate"/>
            </w:r>
            <w:r>
              <w:rPr>
                <w:lang w:val="en-CA"/>
              </w:rPr>
              <w:t xml:space="preserve">Line on a water table or piezometric surface on either side of which the groundwater flow diverges" (IGH0556). </w:t>
            </w:r>
            <w:r>
              <w:fldChar w:fldCharType="end"/>
            </w:r>
          </w:p>
        </w:tc>
        <w:bookmarkEnd w:id="208"/>
      </w:tr>
    </w:tbl>
    <w:p w14:paraId="50FD85A2"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33198C8B"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8FC7B82"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91AF407"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A10AD87"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CDDC69F" w14:textId="77777777" w:rsidR="0029548E" w:rsidRDefault="0029548E" w:rsidP="00883499">
            <w:pPr>
              <w:rPr>
                <w:b/>
                <w:bCs/>
              </w:rPr>
            </w:pPr>
            <w:r>
              <w:rPr>
                <w:b/>
                <w:bCs/>
                <w:lang w:val="en-CA"/>
              </w:rPr>
              <w:t>Description</w:t>
            </w:r>
          </w:p>
        </w:tc>
      </w:tr>
      <w:tr w:rsidR="0029548E" w14:paraId="5B8D3376" w14:textId="77777777" w:rsidTr="00883499">
        <w:tc>
          <w:tcPr>
            <w:tcW w:w="1980" w:type="dxa"/>
            <w:tcBorders>
              <w:top w:val="single" w:sz="2" w:space="0" w:color="auto"/>
              <w:left w:val="single" w:sz="2" w:space="0" w:color="auto"/>
              <w:bottom w:val="single" w:sz="2" w:space="0" w:color="auto"/>
              <w:right w:val="single" w:sz="2" w:space="0" w:color="auto"/>
            </w:tcBorders>
          </w:tcPr>
          <w:p w14:paraId="76316E9C"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16D46C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GW_Basin</w:t>
            </w:r>
            <w:r>
              <w:rPr>
                <w:i/>
                <w:iCs/>
                <w:lang w:val="en-CA"/>
              </w:rPr>
              <w:fldChar w:fldCharType="end"/>
            </w:r>
          </w:p>
          <w:p w14:paraId="38409CDA"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1CE3442"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EB7926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63777B3D"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9BFB17E"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A0922E9"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A basin is a type of hydrogeological unit. </w:t>
            </w:r>
            <w:r>
              <w:fldChar w:fldCharType="end"/>
            </w:r>
          </w:p>
        </w:tc>
      </w:tr>
      <w:tr w:rsidR="0029548E" w14:paraId="337C53B5" w14:textId="77777777" w:rsidTr="00883499">
        <w:tc>
          <w:tcPr>
            <w:tcW w:w="1980" w:type="dxa"/>
            <w:tcBorders>
              <w:top w:val="single" w:sz="2" w:space="0" w:color="auto"/>
              <w:left w:val="single" w:sz="2" w:space="0" w:color="auto"/>
              <w:bottom w:val="single" w:sz="2" w:space="0" w:color="auto"/>
              <w:right w:val="single" w:sz="2" w:space="0" w:color="auto"/>
            </w:tcBorders>
          </w:tcPr>
          <w:p w14:paraId="52FC2882"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EAAD99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GW_Basin</w:t>
            </w:r>
            <w:r>
              <w:rPr>
                <w:i/>
                <w:iCs/>
                <w:lang w:val="en-CA"/>
              </w:rPr>
              <w:fldChar w:fldCharType="end"/>
            </w:r>
          </w:p>
          <w:p w14:paraId="6B6B6CCB"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339A541"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25856BA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0A80CD7A"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gwBasinUnit</w:t>
            </w:r>
            <w:r>
              <w:rPr>
                <w:i/>
                <w:iCs/>
                <w:lang w:val="en-CA"/>
              </w:rPr>
              <w:fldChar w:fldCharType="end"/>
            </w:r>
          </w:p>
          <w:p w14:paraId="0A577DF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9873801"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hydrogeological units and the basins that contain them, in full or part.</w:t>
            </w:r>
            <w:r>
              <w:fldChar w:fldCharType="end"/>
            </w:r>
          </w:p>
        </w:tc>
        <w:bookmarkEnd w:id="206"/>
      </w:tr>
    </w:tbl>
    <w:p w14:paraId="43A41C52" w14:textId="77777777" w:rsidR="0029548E" w:rsidRPr="007A34A8" w:rsidRDefault="0029548E" w:rsidP="0029548E">
      <w:pPr>
        <w:pStyle w:val="Heading3"/>
        <w:numPr>
          <w:ilvl w:val="0"/>
          <w:numId w:val="0"/>
        </w:numPr>
        <w:ind w:left="720" w:hanging="720"/>
      </w:pPr>
      <w:bookmarkStart w:id="209" w:name="BKM_67F96CDD_4518_425a_9A45_DA2AE0679256"/>
    </w:p>
    <w:p w14:paraId="09DF6044"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10" w:name="_Toc469485618"/>
      <w:r>
        <w:t>GW_BiologicConstituent</w:t>
      </w:r>
      <w:bookmarkEnd w:id="210"/>
      <w:r>
        <w:rPr>
          <w:szCs w:val="20"/>
        </w:rPr>
        <w:fldChar w:fldCharType="end"/>
      </w:r>
    </w:p>
    <w:p w14:paraId="597CC873" w14:textId="77777777" w:rsidR="0029548E" w:rsidRDefault="0029548E" w:rsidP="0029548E">
      <w:pPr>
        <w:rPr>
          <w:lang w:val="en-CA"/>
        </w:rPr>
      </w:pPr>
      <w:r>
        <w:fldChar w:fldCharType="begin" w:fldLock="1"/>
      </w:r>
      <w:r>
        <w:instrText>MERGEFIELD Element.Notes</w:instrText>
      </w:r>
      <w:r>
        <w:fldChar w:fldCharType="separate"/>
      </w:r>
      <w:r>
        <w:t>Characterisation of the biological composition of the fluid body, both natural and man-made.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48AEEE49"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322C303" w14:textId="77777777" w:rsidR="0029548E" w:rsidRDefault="0029548E" w:rsidP="00883499">
            <w:pPr>
              <w:rPr>
                <w:b/>
                <w:bCs/>
              </w:rPr>
            </w:pPr>
            <w:bookmarkStart w:id="211" w:name="BKM_FE996D86_FCBA_47d6_8DD4_F93E476674F7"/>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7A01EC3"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4C8DC0F" w14:textId="77777777" w:rsidR="0029548E" w:rsidRDefault="0029548E" w:rsidP="00883499">
            <w:pPr>
              <w:rPr>
                <w:b/>
                <w:bCs/>
              </w:rPr>
            </w:pPr>
            <w:r>
              <w:rPr>
                <w:b/>
                <w:bCs/>
                <w:lang w:val="en-CA"/>
              </w:rPr>
              <w:t>Definition</w:t>
            </w:r>
          </w:p>
        </w:tc>
      </w:tr>
      <w:tr w:rsidR="0029548E" w14:paraId="2DBBDF9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9F8414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gwOrganism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3EC598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OrganismType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D33F7F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Biological species.</w:t>
            </w:r>
            <w:r>
              <w:fldChar w:fldCharType="end"/>
            </w:r>
          </w:p>
        </w:tc>
        <w:bookmarkEnd w:id="211"/>
      </w:tr>
      <w:bookmarkStart w:id="212" w:name="BKM_967AA95F_25FF_4c4b_8873_8B756A2F4091"/>
      <w:tr w:rsidR="0029548E" w14:paraId="76B279D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B7CCA0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gwState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D5EDD7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StateType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separate"/>
            </w:r>
            <w:r>
              <w:rPr>
                <w:i/>
                <w:iCs/>
                <w:lang w:val="en-CA"/>
              </w:rPr>
              <w:t>solid</w: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62C1D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Organisms are always solids.</w:t>
            </w:r>
            <w:r>
              <w:fldChar w:fldCharType="end"/>
            </w:r>
          </w:p>
        </w:tc>
        <w:bookmarkEnd w:id="212"/>
      </w:tr>
    </w:tbl>
    <w:p w14:paraId="37F9242B"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890"/>
        <w:gridCol w:w="2610"/>
        <w:gridCol w:w="2430"/>
        <w:gridCol w:w="2430"/>
      </w:tblGrid>
      <w:tr w:rsidR="0029548E" w14:paraId="0CE7DFEE" w14:textId="77777777" w:rsidTr="00883499">
        <w:trPr>
          <w:cantSplit/>
          <w:trHeight w:val="259"/>
          <w:tblHeader/>
        </w:trPr>
        <w:tc>
          <w:tcPr>
            <w:tcW w:w="1890" w:type="dxa"/>
            <w:tcBorders>
              <w:top w:val="single" w:sz="2" w:space="0" w:color="auto"/>
              <w:left w:val="single" w:sz="2" w:space="0" w:color="auto"/>
              <w:bottom w:val="single" w:sz="2" w:space="0" w:color="auto"/>
              <w:right w:val="single" w:sz="2" w:space="0" w:color="auto"/>
            </w:tcBorders>
            <w:shd w:val="clear" w:color="auto" w:fill="EFEFEF"/>
          </w:tcPr>
          <w:p w14:paraId="6BED5139" w14:textId="77777777" w:rsidR="0029548E" w:rsidRDefault="0029548E" w:rsidP="00883499">
            <w:pPr>
              <w:rPr>
                <w:b/>
                <w:bCs/>
              </w:rPr>
            </w:pPr>
            <w:r>
              <w:rPr>
                <w:b/>
                <w:bCs/>
                <w:lang w:val="en-CA"/>
              </w:rPr>
              <w:t>Relation</w:t>
            </w:r>
          </w:p>
        </w:tc>
        <w:tc>
          <w:tcPr>
            <w:tcW w:w="2610" w:type="dxa"/>
            <w:tcBorders>
              <w:top w:val="single" w:sz="2" w:space="0" w:color="auto"/>
              <w:left w:val="single" w:sz="2" w:space="0" w:color="auto"/>
              <w:bottom w:val="single" w:sz="2" w:space="0" w:color="auto"/>
              <w:right w:val="single" w:sz="2" w:space="0" w:color="auto"/>
            </w:tcBorders>
            <w:shd w:val="clear" w:color="auto" w:fill="EFEFEF"/>
          </w:tcPr>
          <w:p w14:paraId="0A51DC1D"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176074D"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802C262" w14:textId="77777777" w:rsidR="0029548E" w:rsidRDefault="0029548E" w:rsidP="00883499">
            <w:pPr>
              <w:rPr>
                <w:b/>
                <w:bCs/>
              </w:rPr>
            </w:pPr>
            <w:r>
              <w:rPr>
                <w:b/>
                <w:bCs/>
                <w:lang w:val="en-CA"/>
              </w:rPr>
              <w:t>Description</w:t>
            </w:r>
          </w:p>
        </w:tc>
      </w:tr>
      <w:tr w:rsidR="0029548E" w14:paraId="1BF482EC" w14:textId="77777777" w:rsidTr="00883499">
        <w:tc>
          <w:tcPr>
            <w:tcW w:w="1890" w:type="dxa"/>
            <w:tcBorders>
              <w:top w:val="single" w:sz="2" w:space="0" w:color="auto"/>
              <w:left w:val="single" w:sz="2" w:space="0" w:color="auto"/>
              <w:bottom w:val="single" w:sz="2" w:space="0" w:color="auto"/>
              <w:right w:val="single" w:sz="2" w:space="0" w:color="auto"/>
            </w:tcBorders>
          </w:tcPr>
          <w:p w14:paraId="36866087"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610" w:type="dxa"/>
            <w:tcBorders>
              <w:top w:val="single" w:sz="2" w:space="0" w:color="auto"/>
              <w:left w:val="single" w:sz="2" w:space="0" w:color="auto"/>
              <w:bottom w:val="single" w:sz="2" w:space="0" w:color="auto"/>
              <w:right w:val="single" w:sz="2" w:space="0" w:color="auto"/>
            </w:tcBorders>
          </w:tcPr>
          <w:p w14:paraId="5C31D99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GW_BiologicConstituent</w:t>
            </w:r>
            <w:r>
              <w:rPr>
                <w:i/>
                <w:iCs/>
                <w:lang w:val="en-CA"/>
              </w:rPr>
              <w:fldChar w:fldCharType="end"/>
            </w:r>
          </w:p>
          <w:p w14:paraId="7F7492F2"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636571C"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DB8972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0D8A8B2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70A3469"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D896BAB"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biologic constituent is a type of fluid body constituent. There are 3 types of fluid body constituents: chemical (e.g. arsenic), biologic (e.g. organisms), and material (e.g. sediment).</w:t>
            </w:r>
            <w:r>
              <w:fldChar w:fldCharType="end"/>
            </w:r>
          </w:p>
        </w:tc>
        <w:bookmarkEnd w:id="209"/>
      </w:tr>
    </w:tbl>
    <w:bookmarkStart w:id="213" w:name="BKM_4E72FE0A_7AE9_43bd_94FC_495CB2F8C180"/>
    <w:p w14:paraId="0E4F5EB2"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14" w:name="_Toc469485619"/>
      <w:r>
        <w:t>GW_ChemicalConstituent</w:t>
      </w:r>
      <w:bookmarkEnd w:id="214"/>
      <w:r>
        <w:rPr>
          <w:szCs w:val="20"/>
        </w:rPr>
        <w:fldChar w:fldCharType="end"/>
      </w:r>
    </w:p>
    <w:p w14:paraId="15F086AB" w14:textId="77777777" w:rsidR="0029548E" w:rsidRDefault="0029548E" w:rsidP="0029548E">
      <w:pPr>
        <w:rPr>
          <w:lang w:val="en-CA"/>
        </w:rPr>
      </w:pPr>
      <w:r>
        <w:fldChar w:fldCharType="begin" w:fldLock="1"/>
      </w:r>
      <w:r>
        <w:instrText>MERGEFIELD Element.Notes</w:instrText>
      </w:r>
      <w:r>
        <w:fldChar w:fldCharType="separate"/>
      </w:r>
      <w:r>
        <w:t>Characterisation of the chemical composition of the fluid body, both natural and man-made.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49031BF"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76B03D8" w14:textId="77777777" w:rsidR="0029548E" w:rsidRDefault="0029548E" w:rsidP="00883499">
            <w:pPr>
              <w:rPr>
                <w:b/>
                <w:bCs/>
              </w:rPr>
            </w:pPr>
            <w:bookmarkStart w:id="215" w:name="BKM_4F7C1B25_9DEB_4797_927B_5D0FA1475FE9"/>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F7F585F"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36E2BBA" w14:textId="77777777" w:rsidR="0029548E" w:rsidRDefault="0029548E" w:rsidP="00883499">
            <w:pPr>
              <w:rPr>
                <w:b/>
                <w:bCs/>
              </w:rPr>
            </w:pPr>
            <w:r>
              <w:rPr>
                <w:b/>
                <w:bCs/>
                <w:lang w:val="en-CA"/>
              </w:rPr>
              <w:t>Definition</w:t>
            </w:r>
          </w:p>
        </w:tc>
      </w:tr>
      <w:tr w:rsidR="0029548E" w14:paraId="5B2CA10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AD1488D"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gwChemical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9D90CB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ChemicalType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6CA550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Chemical component type, e.g. arsenic.</w:t>
            </w:r>
            <w:r>
              <w:fldChar w:fldCharType="end"/>
            </w:r>
          </w:p>
        </w:tc>
        <w:bookmarkEnd w:id="215"/>
      </w:tr>
    </w:tbl>
    <w:p w14:paraId="5A2A0E7D"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800"/>
        <w:gridCol w:w="2700"/>
        <w:gridCol w:w="1980"/>
        <w:gridCol w:w="2880"/>
      </w:tblGrid>
      <w:tr w:rsidR="0029548E" w14:paraId="799EB19A" w14:textId="77777777" w:rsidTr="00883499">
        <w:trPr>
          <w:cantSplit/>
          <w:trHeight w:val="259"/>
          <w:tblHeader/>
        </w:trPr>
        <w:tc>
          <w:tcPr>
            <w:tcW w:w="1800" w:type="dxa"/>
            <w:tcBorders>
              <w:top w:val="single" w:sz="2" w:space="0" w:color="auto"/>
              <w:left w:val="single" w:sz="2" w:space="0" w:color="auto"/>
              <w:bottom w:val="single" w:sz="2" w:space="0" w:color="auto"/>
              <w:right w:val="single" w:sz="2" w:space="0" w:color="auto"/>
            </w:tcBorders>
            <w:shd w:val="clear" w:color="auto" w:fill="EFEFEF"/>
          </w:tcPr>
          <w:p w14:paraId="1A7AAACD" w14:textId="77777777" w:rsidR="0029548E" w:rsidRDefault="0029548E" w:rsidP="00883499">
            <w:pPr>
              <w:rPr>
                <w:b/>
                <w:bCs/>
              </w:rPr>
            </w:pPr>
            <w:r>
              <w:rPr>
                <w:b/>
                <w:bCs/>
                <w:lang w:val="en-CA"/>
              </w:rPr>
              <w:t>Relation</w:t>
            </w:r>
          </w:p>
        </w:tc>
        <w:tc>
          <w:tcPr>
            <w:tcW w:w="2700" w:type="dxa"/>
            <w:tcBorders>
              <w:top w:val="single" w:sz="2" w:space="0" w:color="auto"/>
              <w:left w:val="single" w:sz="2" w:space="0" w:color="auto"/>
              <w:bottom w:val="single" w:sz="2" w:space="0" w:color="auto"/>
              <w:right w:val="single" w:sz="2" w:space="0" w:color="auto"/>
            </w:tcBorders>
            <w:shd w:val="clear" w:color="auto" w:fill="EFEFEF"/>
          </w:tcPr>
          <w:p w14:paraId="6EF748B2" w14:textId="77777777" w:rsidR="0029548E" w:rsidRDefault="0029548E" w:rsidP="00883499">
            <w:pPr>
              <w:rPr>
                <w:b/>
                <w:bCs/>
              </w:rPr>
            </w:pPr>
            <w:r>
              <w:rPr>
                <w:b/>
                <w:bCs/>
              </w:rPr>
              <w:t>Source</w:t>
            </w:r>
          </w:p>
        </w:tc>
        <w:tc>
          <w:tcPr>
            <w:tcW w:w="1980" w:type="dxa"/>
            <w:tcBorders>
              <w:top w:val="single" w:sz="2" w:space="0" w:color="auto"/>
              <w:left w:val="single" w:sz="2" w:space="0" w:color="auto"/>
              <w:bottom w:val="single" w:sz="2" w:space="0" w:color="auto"/>
              <w:right w:val="single" w:sz="2" w:space="0" w:color="auto"/>
            </w:tcBorders>
            <w:shd w:val="clear" w:color="auto" w:fill="EFEFEF"/>
          </w:tcPr>
          <w:p w14:paraId="1FACC6C8" w14:textId="77777777" w:rsidR="0029548E" w:rsidRDefault="0029548E" w:rsidP="00883499">
            <w:pPr>
              <w:rPr>
                <w:b/>
                <w:bCs/>
              </w:rPr>
            </w:pPr>
            <w:r>
              <w:rPr>
                <w:b/>
                <w:bCs/>
              </w:rPr>
              <w:t>Target</w:t>
            </w:r>
          </w:p>
        </w:tc>
        <w:tc>
          <w:tcPr>
            <w:tcW w:w="2880" w:type="dxa"/>
            <w:tcBorders>
              <w:top w:val="single" w:sz="2" w:space="0" w:color="auto"/>
              <w:left w:val="single" w:sz="2" w:space="0" w:color="auto"/>
              <w:bottom w:val="single" w:sz="2" w:space="0" w:color="auto"/>
              <w:right w:val="single" w:sz="2" w:space="0" w:color="auto"/>
            </w:tcBorders>
            <w:shd w:val="clear" w:color="auto" w:fill="EFEFEF"/>
          </w:tcPr>
          <w:p w14:paraId="4252B2B5" w14:textId="77777777" w:rsidR="0029548E" w:rsidRDefault="0029548E" w:rsidP="00883499">
            <w:pPr>
              <w:rPr>
                <w:b/>
                <w:bCs/>
              </w:rPr>
            </w:pPr>
            <w:r>
              <w:rPr>
                <w:b/>
                <w:bCs/>
                <w:lang w:val="en-CA"/>
              </w:rPr>
              <w:t>Description</w:t>
            </w:r>
          </w:p>
        </w:tc>
      </w:tr>
      <w:tr w:rsidR="0029548E" w14:paraId="4FDC7FB8" w14:textId="77777777" w:rsidTr="00883499">
        <w:tc>
          <w:tcPr>
            <w:tcW w:w="1800" w:type="dxa"/>
            <w:tcBorders>
              <w:top w:val="single" w:sz="2" w:space="0" w:color="auto"/>
              <w:left w:val="single" w:sz="2" w:space="0" w:color="auto"/>
              <w:bottom w:val="single" w:sz="2" w:space="0" w:color="auto"/>
              <w:right w:val="single" w:sz="2" w:space="0" w:color="auto"/>
            </w:tcBorders>
          </w:tcPr>
          <w:p w14:paraId="581057B5"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700" w:type="dxa"/>
            <w:tcBorders>
              <w:top w:val="single" w:sz="2" w:space="0" w:color="auto"/>
              <w:left w:val="single" w:sz="2" w:space="0" w:color="auto"/>
              <w:bottom w:val="single" w:sz="2" w:space="0" w:color="auto"/>
              <w:right w:val="single" w:sz="2" w:space="0" w:color="auto"/>
            </w:tcBorders>
          </w:tcPr>
          <w:p w14:paraId="060190D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GW_ChemicalConstituent</w:t>
            </w:r>
            <w:r>
              <w:rPr>
                <w:i/>
                <w:iCs/>
                <w:lang w:val="en-CA"/>
              </w:rPr>
              <w:fldChar w:fldCharType="end"/>
            </w:r>
          </w:p>
          <w:p w14:paraId="051EA35C"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36DC1B0" w14:textId="77777777" w:rsidR="0029548E" w:rsidRDefault="0029548E" w:rsidP="00883499">
            <w:r>
              <w:t xml:space="preserve"> </w:t>
            </w:r>
          </w:p>
        </w:tc>
        <w:tc>
          <w:tcPr>
            <w:tcW w:w="1980" w:type="dxa"/>
            <w:tcBorders>
              <w:top w:val="single" w:sz="2" w:space="0" w:color="auto"/>
              <w:left w:val="single" w:sz="2" w:space="0" w:color="auto"/>
              <w:bottom w:val="single" w:sz="2" w:space="0" w:color="auto"/>
              <w:right w:val="single" w:sz="2" w:space="0" w:color="auto"/>
            </w:tcBorders>
          </w:tcPr>
          <w:p w14:paraId="24AC386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7DFDB657"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9491468" w14:textId="77777777" w:rsidR="0029548E" w:rsidRDefault="0029548E" w:rsidP="00883499">
            <w:pPr>
              <w:rPr>
                <w:rStyle w:val="SSBookmark"/>
                <w:rFonts w:cs="Lucida Sans"/>
                <w:bCs/>
                <w:szCs w:val="16"/>
                <w:highlight w:val="yellow"/>
              </w:rPr>
            </w:pPr>
            <w:r>
              <w:t xml:space="preserve"> </w:t>
            </w:r>
          </w:p>
        </w:tc>
        <w:tc>
          <w:tcPr>
            <w:tcW w:w="2880" w:type="dxa"/>
            <w:tcBorders>
              <w:top w:val="single" w:sz="2" w:space="0" w:color="auto"/>
              <w:left w:val="single" w:sz="2" w:space="0" w:color="auto"/>
              <w:bottom w:val="single" w:sz="2" w:space="0" w:color="auto"/>
              <w:right w:val="single" w:sz="2" w:space="0" w:color="auto"/>
            </w:tcBorders>
          </w:tcPr>
          <w:p w14:paraId="53A0835E"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chemical constituent is a type of fluid body constituent. The 3 types of fluid body constituent are: chemical (e.g. arsenic), biologic ( e.g. organisms), and material (e.g. sediment).</w:t>
            </w:r>
            <w:r>
              <w:fldChar w:fldCharType="end"/>
            </w:r>
          </w:p>
        </w:tc>
        <w:bookmarkEnd w:id="213"/>
      </w:tr>
    </w:tbl>
    <w:bookmarkStart w:id="216" w:name="BKM_E2ED6CDA_9B98_47a0_B7AF_FFD87158B88F"/>
    <w:p w14:paraId="591C9620" w14:textId="77777777" w:rsidR="0029548E" w:rsidRDefault="0029548E" w:rsidP="006F68AE">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217" w:name="_Toc469485620"/>
      <w:r>
        <w:t>GW_ConfiningBed</w:t>
      </w:r>
      <w:bookmarkEnd w:id="217"/>
      <w:r>
        <w:rPr>
          <w:szCs w:val="20"/>
        </w:rPr>
        <w:fldChar w:fldCharType="end"/>
      </w:r>
    </w:p>
    <w:p w14:paraId="38B83320" w14:textId="77777777" w:rsidR="0029548E" w:rsidRDefault="0029548E" w:rsidP="0029548E">
      <w:pPr>
        <w:rPr>
          <w:lang w:val="en-CA"/>
        </w:rPr>
      </w:pPr>
      <w:r>
        <w:fldChar w:fldCharType="begin" w:fldLock="1"/>
      </w:r>
      <w:r>
        <w:instrText>MERGEFIELD Element.Notes</w:instrText>
      </w:r>
      <w:r>
        <w:fldChar w:fldCharType="separate"/>
      </w:r>
      <w:r>
        <w:t>A layer of rock having very low porosity and in consequence hydraulic conductivity that hampers the movement of water into and out of an aquifer (Heath, 1983)</w:t>
      </w:r>
      <w:r>
        <w:fldChar w:fldCharType="end"/>
      </w:r>
      <w:r>
        <w:t>.</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409DF7F8"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D8E22E0" w14:textId="77777777" w:rsidR="0029548E" w:rsidRDefault="0029548E" w:rsidP="00883499">
            <w:pPr>
              <w:rPr>
                <w:b/>
                <w:bCs/>
              </w:rPr>
            </w:pPr>
            <w:bookmarkStart w:id="218" w:name="BKM_524BAF99_4962_4951_BD91_9BDA6852406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0DCB375"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DDD5F4D" w14:textId="77777777" w:rsidR="0029548E" w:rsidRDefault="0029548E" w:rsidP="00883499">
            <w:pPr>
              <w:rPr>
                <w:b/>
                <w:bCs/>
              </w:rPr>
            </w:pPr>
            <w:r>
              <w:rPr>
                <w:b/>
                <w:bCs/>
                <w:lang w:val="en-CA"/>
              </w:rPr>
              <w:t>Definition</w:t>
            </w:r>
          </w:p>
        </w:tc>
      </w:tr>
      <w:tr w:rsidR="0029548E" w14:paraId="18FC160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73ECD9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gwSpatialConfinement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F630F2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SpatialConfinementType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648FC1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Degree of spatial confinement (typically: "Unconfined-Confined", "Partially Confined").</w:t>
            </w:r>
            <w:r>
              <w:fldChar w:fldCharType="end"/>
            </w:r>
          </w:p>
        </w:tc>
        <w:bookmarkEnd w:id="218"/>
      </w:tr>
      <w:bookmarkStart w:id="219" w:name="BKM_9D432CE8_11A7_4baf_8F37_E32DB5925EE4"/>
      <w:tr w:rsidR="0029548E" w14:paraId="0581FCF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9E53D2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gwConductivityConfinement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6775E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ConductivityConfinementType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E23FBD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Degree of hydraulic confinement (e.g. aquiclude).</w:t>
            </w:r>
            <w:r>
              <w:fldChar w:fldCharType="end"/>
            </w:r>
          </w:p>
        </w:tc>
        <w:bookmarkEnd w:id="219"/>
      </w:tr>
    </w:tbl>
    <w:p w14:paraId="66D1711B"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1A50436A"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BED048F"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ED49D12"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D9A7B14"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A70894F" w14:textId="77777777" w:rsidR="0029548E" w:rsidRDefault="0029548E" w:rsidP="00883499">
            <w:pPr>
              <w:rPr>
                <w:b/>
                <w:bCs/>
              </w:rPr>
            </w:pPr>
            <w:r>
              <w:rPr>
                <w:b/>
                <w:bCs/>
                <w:lang w:val="en-CA"/>
              </w:rPr>
              <w:t>Description</w:t>
            </w:r>
          </w:p>
        </w:tc>
      </w:tr>
      <w:tr w:rsidR="0029548E" w14:paraId="137C0937" w14:textId="77777777" w:rsidTr="00883499">
        <w:tc>
          <w:tcPr>
            <w:tcW w:w="1980" w:type="dxa"/>
            <w:tcBorders>
              <w:top w:val="single" w:sz="2" w:space="0" w:color="auto"/>
              <w:left w:val="single" w:sz="2" w:space="0" w:color="auto"/>
              <w:bottom w:val="single" w:sz="2" w:space="0" w:color="auto"/>
              <w:right w:val="single" w:sz="2" w:space="0" w:color="auto"/>
            </w:tcBorders>
          </w:tcPr>
          <w:p w14:paraId="1436F75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BBAFF6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w:t>
            </w:r>
            <w:r>
              <w:rPr>
                <w:i/>
                <w:iCs/>
                <w:lang w:val="en-CA"/>
              </w:rPr>
              <w:fldChar w:fldCharType="end"/>
            </w:r>
          </w:p>
          <w:p w14:paraId="6FE3BFA4"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gwConfinedAquifer</w:t>
            </w:r>
            <w:r>
              <w:rPr>
                <w:i/>
                <w:iCs/>
                <w:lang w:val="en-CA"/>
              </w:rPr>
              <w:fldChar w:fldCharType="end"/>
            </w:r>
          </w:p>
          <w:p w14:paraId="0F3BF882"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AB9458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GW_ConfiningBed</w:t>
            </w:r>
            <w:r>
              <w:rPr>
                <w:i/>
                <w:iCs/>
                <w:lang w:val="en-CA"/>
              </w:rPr>
              <w:fldChar w:fldCharType="end"/>
            </w:r>
          </w:p>
          <w:p w14:paraId="00AC3B2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gwConfiningBed</w:t>
            </w:r>
            <w:r>
              <w:rPr>
                <w:i/>
                <w:iCs/>
                <w:lang w:val="en-CA"/>
              </w:rPr>
              <w:fldChar w:fldCharType="end"/>
            </w:r>
          </w:p>
          <w:p w14:paraId="6A6555F3"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C9F39DF"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an aquifer and its confining beds. </w:t>
            </w:r>
            <w:r>
              <w:fldChar w:fldCharType="end"/>
            </w:r>
          </w:p>
        </w:tc>
      </w:tr>
      <w:tr w:rsidR="0029548E" w14:paraId="2EE18195" w14:textId="77777777" w:rsidTr="00883499">
        <w:tc>
          <w:tcPr>
            <w:tcW w:w="1980" w:type="dxa"/>
            <w:tcBorders>
              <w:top w:val="single" w:sz="2" w:space="0" w:color="auto"/>
              <w:left w:val="single" w:sz="2" w:space="0" w:color="auto"/>
              <w:bottom w:val="single" w:sz="2" w:space="0" w:color="auto"/>
              <w:right w:val="single" w:sz="2" w:space="0" w:color="auto"/>
            </w:tcBorders>
          </w:tcPr>
          <w:p w14:paraId="187A375C"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3AA76A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GW_ConfiningBed</w:t>
            </w:r>
            <w:r>
              <w:rPr>
                <w:i/>
                <w:iCs/>
                <w:lang w:val="en-CA"/>
              </w:rPr>
              <w:fldChar w:fldCharType="end"/>
            </w:r>
          </w:p>
          <w:p w14:paraId="5D95A66C"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11E7651"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8ADEFA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63CF6E32"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7C36B87"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F00DB16"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confining bed is a type of aquifer-related unit.</w:t>
            </w:r>
            <w:r>
              <w:fldChar w:fldCharType="end"/>
            </w:r>
          </w:p>
        </w:tc>
        <w:bookmarkEnd w:id="216"/>
      </w:tr>
    </w:tbl>
    <w:bookmarkStart w:id="220" w:name="BKM_9CCF516D_D9A9_45fe_921E_F75D318375FD"/>
    <w:p w14:paraId="1C34F983"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21" w:name="_Toc469485621"/>
      <w:r>
        <w:t>GW_Constituent</w:t>
      </w:r>
      <w:bookmarkEnd w:id="221"/>
      <w:r>
        <w:rPr>
          <w:szCs w:val="20"/>
        </w:rPr>
        <w:fldChar w:fldCharType="end"/>
      </w:r>
    </w:p>
    <w:p w14:paraId="3754DBE6" w14:textId="77777777" w:rsidR="0029548E" w:rsidRDefault="0029548E" w:rsidP="0029548E">
      <w:pPr>
        <w:rPr>
          <w:lang w:val="en-CA"/>
        </w:rPr>
      </w:pPr>
      <w:r>
        <w:fldChar w:fldCharType="begin" w:fldLock="1"/>
      </w:r>
      <w:r>
        <w:instrText>MERGEFIELD Element.Notes</w:instrText>
      </w:r>
      <w:r>
        <w:fldChar w:fldCharType="separate"/>
      </w:r>
      <w:r>
        <w:t>General (abstract) entity denoting a material, chemical or biological constituent of a fluid body.</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7602578B"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D84E111" w14:textId="77777777" w:rsidR="0029548E" w:rsidRDefault="0029548E" w:rsidP="00883499">
            <w:pPr>
              <w:rPr>
                <w:b/>
                <w:bCs/>
              </w:rPr>
            </w:pPr>
            <w:bookmarkStart w:id="222" w:name="BKM_AF081040_E1D9_4140_8A62_FC8CF7D13FD7"/>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DBB3332"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11A80632" w14:textId="77777777" w:rsidR="0029548E" w:rsidRDefault="0029548E" w:rsidP="00883499">
            <w:pPr>
              <w:rPr>
                <w:b/>
                <w:bCs/>
              </w:rPr>
            </w:pPr>
            <w:r>
              <w:rPr>
                <w:b/>
                <w:bCs/>
                <w:lang w:val="en-CA"/>
              </w:rPr>
              <w:t>Definition</w:t>
            </w:r>
          </w:p>
        </w:tc>
      </w:tr>
      <w:tr w:rsidR="0029548E" w14:paraId="23F1578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2E5763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gwConcentration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7F50C9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EF123A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concentration of the constituent in the fluid body.</w:t>
            </w:r>
            <w:r>
              <w:fldChar w:fldCharType="end"/>
            </w:r>
          </w:p>
        </w:tc>
        <w:bookmarkEnd w:id="222"/>
      </w:tr>
      <w:bookmarkStart w:id="223" w:name="BKM_5B51A461_03F9_4f57_990C_A9EBBAFA1FDD"/>
      <w:tr w:rsidR="0029548E" w14:paraId="713AB89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CB7565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gwState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0783D5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StateType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FD5340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physical state of the constituent, i.e. solid, liquid, or gas.</w:t>
            </w:r>
            <w:r>
              <w:fldChar w:fldCharType="end"/>
            </w:r>
          </w:p>
        </w:tc>
        <w:bookmarkEnd w:id="223"/>
      </w:tr>
    </w:tbl>
    <w:p w14:paraId="74C7E825" w14:textId="77777777" w:rsidR="0029548E" w:rsidRDefault="0029548E" w:rsidP="0029548E"/>
    <w:p w14:paraId="3421C050" w14:textId="77777777" w:rsidR="0029548E" w:rsidRDefault="0029548E" w:rsidP="0029548E"/>
    <w:p w14:paraId="0DDB940F"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6D4C5E6A"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BCBB281" w14:textId="77777777" w:rsidR="0029548E" w:rsidRDefault="0029548E" w:rsidP="00883499">
            <w:pPr>
              <w:rPr>
                <w:b/>
                <w:bCs/>
              </w:rPr>
            </w:pPr>
            <w:r>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08BDB67"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06CBE68"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6D17A44" w14:textId="77777777" w:rsidR="0029548E" w:rsidRDefault="0029548E" w:rsidP="00883499">
            <w:pPr>
              <w:rPr>
                <w:b/>
                <w:bCs/>
              </w:rPr>
            </w:pPr>
            <w:r>
              <w:rPr>
                <w:b/>
                <w:bCs/>
                <w:lang w:val="en-CA"/>
              </w:rPr>
              <w:t>Description</w:t>
            </w:r>
          </w:p>
        </w:tc>
      </w:tr>
      <w:tr w:rsidR="0029548E" w14:paraId="0419B15C" w14:textId="77777777" w:rsidTr="00883499">
        <w:tc>
          <w:tcPr>
            <w:tcW w:w="1980" w:type="dxa"/>
            <w:tcBorders>
              <w:top w:val="single" w:sz="2" w:space="0" w:color="auto"/>
              <w:left w:val="single" w:sz="2" w:space="0" w:color="auto"/>
              <w:bottom w:val="single" w:sz="2" w:space="0" w:color="auto"/>
              <w:right w:val="single" w:sz="2" w:space="0" w:color="auto"/>
            </w:tcBorders>
          </w:tcPr>
          <w:p w14:paraId="25CEEEF0"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EB12C5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3DFF574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7C33B4C"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7C68E8D"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47579D0D"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gwBackgroundConstituent</w:t>
            </w:r>
            <w:r>
              <w:rPr>
                <w:i/>
                <w:iCs/>
                <w:lang w:val="en-CA"/>
              </w:rPr>
              <w:fldChar w:fldCharType="end"/>
            </w:r>
          </w:p>
          <w:p w14:paraId="0730CFCC"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6A070F0"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typical background constituent values for that body.</w:t>
            </w:r>
            <w:r>
              <w:fldChar w:fldCharType="end"/>
            </w:r>
          </w:p>
        </w:tc>
      </w:tr>
      <w:tr w:rsidR="0029548E" w14:paraId="0B85C2BD" w14:textId="77777777" w:rsidTr="00883499">
        <w:tc>
          <w:tcPr>
            <w:tcW w:w="1980" w:type="dxa"/>
            <w:tcBorders>
              <w:top w:val="single" w:sz="2" w:space="0" w:color="auto"/>
              <w:left w:val="single" w:sz="2" w:space="0" w:color="auto"/>
              <w:bottom w:val="single" w:sz="2" w:space="0" w:color="auto"/>
              <w:right w:val="single" w:sz="2" w:space="0" w:color="auto"/>
            </w:tcBorders>
          </w:tcPr>
          <w:p w14:paraId="68B5C7CC"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0BED1D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53854B85"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gwConstituent</w:t>
            </w:r>
            <w:r>
              <w:rPr>
                <w:i/>
                <w:iCs/>
                <w:lang w:val="en-CA"/>
              </w:rPr>
              <w:fldChar w:fldCharType="end"/>
            </w:r>
          </w:p>
          <w:p w14:paraId="3BAF176A"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7221F2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0311758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gwConstitutedOf</w:t>
            </w:r>
            <w:r>
              <w:rPr>
                <w:i/>
                <w:iCs/>
                <w:lang w:val="en-CA"/>
              </w:rPr>
              <w:fldChar w:fldCharType="end"/>
            </w:r>
          </w:p>
          <w:p w14:paraId="4FD79B6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D70CD6E" w14:textId="77777777" w:rsidR="0029548E" w:rsidRDefault="0029548E" w:rsidP="00883499">
            <w:r>
              <w:fldChar w:fldCharType="begin" w:fldLock="1"/>
            </w:r>
            <w:r>
              <w:instrText xml:space="preserve">MERGEFIELD </w:instrText>
            </w:r>
            <w:r>
              <w:rPr>
                <w:lang w:val="en-CA"/>
              </w:rPr>
              <w:instrText>Connector.Notes</w:instrText>
            </w:r>
            <w:r>
              <w:fldChar w:fldCharType="end"/>
            </w:r>
            <w:r>
              <w:rPr>
                <w:lang w:val="en-CA"/>
              </w:rPr>
              <w:t xml:space="preserve">A general binary relation between constituents, in which the relation type can be specified in addition to the causal mechanism that caused the relationship.  </w:t>
            </w:r>
          </w:p>
        </w:tc>
      </w:tr>
      <w:tr w:rsidR="0029548E" w14:paraId="55916E3B" w14:textId="77777777" w:rsidTr="00883499">
        <w:tc>
          <w:tcPr>
            <w:tcW w:w="1980" w:type="dxa"/>
            <w:tcBorders>
              <w:top w:val="single" w:sz="2" w:space="0" w:color="auto"/>
              <w:left w:val="single" w:sz="2" w:space="0" w:color="auto"/>
              <w:bottom w:val="single" w:sz="2" w:space="0" w:color="auto"/>
              <w:right w:val="single" w:sz="2" w:space="0" w:color="auto"/>
            </w:tcBorders>
          </w:tcPr>
          <w:p w14:paraId="258C94F8"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D3BAC7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GW_BiologicConstituent</w:t>
            </w:r>
            <w:r>
              <w:rPr>
                <w:i/>
                <w:iCs/>
                <w:lang w:val="en-CA"/>
              </w:rPr>
              <w:fldChar w:fldCharType="end"/>
            </w:r>
          </w:p>
          <w:p w14:paraId="1552FCF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BBF2CA8"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020E0D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685EF16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D5FA69B"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98745E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biologic constituent is a type of fluid body constituent. There are 3 types of fluid body constituents: chemical (e.g. arsenic), biologic (e.g. organisms), and material (e.g. sediment).</w:t>
            </w:r>
            <w:r>
              <w:fldChar w:fldCharType="end"/>
            </w:r>
          </w:p>
        </w:tc>
      </w:tr>
      <w:tr w:rsidR="0029548E" w14:paraId="05A37C5F" w14:textId="77777777" w:rsidTr="00883499">
        <w:tc>
          <w:tcPr>
            <w:tcW w:w="1980" w:type="dxa"/>
            <w:tcBorders>
              <w:top w:val="single" w:sz="2" w:space="0" w:color="auto"/>
              <w:left w:val="single" w:sz="2" w:space="0" w:color="auto"/>
              <w:bottom w:val="single" w:sz="2" w:space="0" w:color="auto"/>
              <w:right w:val="single" w:sz="2" w:space="0" w:color="auto"/>
            </w:tcBorders>
          </w:tcPr>
          <w:p w14:paraId="473EBA01"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C7299C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GW_ChemicalConstituent</w:t>
            </w:r>
            <w:r>
              <w:rPr>
                <w:i/>
                <w:iCs/>
                <w:lang w:val="en-CA"/>
              </w:rPr>
              <w:fldChar w:fldCharType="end"/>
            </w:r>
          </w:p>
          <w:p w14:paraId="6381F980"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C4D82AA"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49A5B1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00A58F6C"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A7BE4B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E015EED"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chemical constituent is a type of fluid body constituent. There are 3 types of fluid body constituents: chemical (e.g. arsenic), biologic (e.g. organisms), and material (e.g. sediment).</w:t>
            </w:r>
            <w:r>
              <w:fldChar w:fldCharType="end"/>
            </w:r>
          </w:p>
        </w:tc>
      </w:tr>
      <w:tr w:rsidR="0029548E" w14:paraId="6EE494D8" w14:textId="77777777" w:rsidTr="00883499">
        <w:tc>
          <w:tcPr>
            <w:tcW w:w="1980" w:type="dxa"/>
            <w:tcBorders>
              <w:top w:val="single" w:sz="2" w:space="0" w:color="auto"/>
              <w:left w:val="single" w:sz="2" w:space="0" w:color="auto"/>
              <w:bottom w:val="single" w:sz="2" w:space="0" w:color="auto"/>
              <w:right w:val="single" w:sz="2" w:space="0" w:color="auto"/>
            </w:tcBorders>
          </w:tcPr>
          <w:p w14:paraId="6BE70CEB"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9E78D5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GW_MaterialConstituent</w:t>
            </w:r>
            <w:r>
              <w:rPr>
                <w:i/>
                <w:iCs/>
                <w:lang w:val="en-CA"/>
              </w:rPr>
              <w:fldChar w:fldCharType="end"/>
            </w:r>
          </w:p>
          <w:p w14:paraId="6326AACE"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D739D5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768F4A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507E1B1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0E1D6D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2FC94C8"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A material constituent is a type of fluid body constituent. There are 3 types of fluid body constituents: chemical (e.g. arsenic), biologic (e.g. organisms), and material (e.g. </w:t>
            </w:r>
            <w:r>
              <w:rPr>
                <w:lang w:val="en-CA"/>
              </w:rPr>
              <w:lastRenderedPageBreak/>
              <w:t>sediment).</w:t>
            </w:r>
            <w:r>
              <w:fldChar w:fldCharType="end"/>
            </w:r>
          </w:p>
        </w:tc>
      </w:tr>
      <w:tr w:rsidR="0029548E" w14:paraId="26B52C0B" w14:textId="77777777" w:rsidTr="00883499">
        <w:tc>
          <w:tcPr>
            <w:tcW w:w="1980" w:type="dxa"/>
            <w:tcBorders>
              <w:top w:val="single" w:sz="2" w:space="0" w:color="auto"/>
              <w:left w:val="single" w:sz="2" w:space="0" w:color="auto"/>
              <w:bottom w:val="single" w:sz="2" w:space="0" w:color="auto"/>
              <w:right w:val="single" w:sz="2" w:space="0" w:color="auto"/>
            </w:tcBorders>
          </w:tcPr>
          <w:p w14:paraId="522F1AA7"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41E5FF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4C557F9F"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70DC36B"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60E8C6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672C3B07"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gwBodyConstituent</w:t>
            </w:r>
            <w:r>
              <w:rPr>
                <w:i/>
                <w:iCs/>
                <w:lang w:val="en-CA"/>
              </w:rPr>
              <w:fldChar w:fldCharType="end"/>
            </w:r>
          </w:p>
          <w:p w14:paraId="26E17AEC"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335817B"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its chemical, biologic, or material constituents, and specifies the nature of the mixture of the constituent within the body, e.g. solution, suspension.</w:t>
            </w:r>
            <w:r>
              <w:fldChar w:fldCharType="end"/>
            </w:r>
          </w:p>
        </w:tc>
        <w:bookmarkEnd w:id="220"/>
      </w:tr>
    </w:tbl>
    <w:bookmarkStart w:id="224" w:name="BKM_7B7CD0C8_68B4_40b5_9814_0B113A66049F"/>
    <w:p w14:paraId="0F676C1A"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25" w:name="_Toc469485622"/>
      <w:r>
        <w:t>GW_ConstituentRelation</w:t>
      </w:r>
      <w:bookmarkEnd w:id="225"/>
      <w:r>
        <w:rPr>
          <w:szCs w:val="20"/>
        </w:rPr>
        <w:fldChar w:fldCharType="end"/>
      </w:r>
    </w:p>
    <w:p w14:paraId="0DAAED93" w14:textId="77777777" w:rsidR="0029548E" w:rsidRDefault="0029548E" w:rsidP="0029548E">
      <w:pPr>
        <w:rPr>
          <w:lang w:val="en-CA"/>
        </w:rPr>
      </w:pPr>
      <w:r>
        <w:fldChar w:fldCharType="begin" w:fldLock="1"/>
      </w:r>
      <w:r>
        <w:instrText>MERGEFIELD Element.Notes</w:instrText>
      </w:r>
      <w:r>
        <w:fldChar w:fldCharType="separate"/>
      </w:r>
      <w:r>
        <w:t>Relation between fluid body components, typically caused by a specific mechanism, e.g. coating (from adsorption), constitution (from chemical bonding forming a new material), aggregation (from physical bonding, e.g. pressure), containment (from absorption, digestion).</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CB19F83"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168E8DB" w14:textId="77777777" w:rsidR="0029548E" w:rsidRDefault="0029548E" w:rsidP="00883499">
            <w:pPr>
              <w:rPr>
                <w:b/>
                <w:bCs/>
              </w:rPr>
            </w:pPr>
            <w:bookmarkStart w:id="226" w:name="BKM_7B9EC25A_8041_4093_80E5_C11D0FD8F84D"/>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0BA0C32"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C72D711" w14:textId="77777777" w:rsidR="0029548E" w:rsidRDefault="0029548E" w:rsidP="00883499">
            <w:pPr>
              <w:rPr>
                <w:b/>
                <w:bCs/>
              </w:rPr>
            </w:pPr>
            <w:r>
              <w:rPr>
                <w:b/>
                <w:bCs/>
                <w:lang w:val="en-CA"/>
              </w:rPr>
              <w:t>Definition</w:t>
            </w:r>
          </w:p>
        </w:tc>
      </w:tr>
      <w:tr w:rsidR="0029548E" w14:paraId="245DA62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541337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gwConstituentRelationType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161268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ConstituentRelationType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70F633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Specific type of relation between fluid body components, e.g. coating, constitution, aggregation, containment.</w:t>
            </w:r>
            <w:r>
              <w:fldChar w:fldCharType="end"/>
            </w:r>
          </w:p>
        </w:tc>
        <w:bookmarkEnd w:id="226"/>
      </w:tr>
      <w:bookmarkStart w:id="227" w:name="BKM_5FDF4B43_03C7_4da3_B0AF_5F65F5FF73B0"/>
      <w:tr w:rsidR="0029548E" w14:paraId="7736400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7BBB4C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gwConstitutionRelationMechanism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713203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MechanismType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3C8BE3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Mechanisms by which materials (of various states) come into a relationship, e.g. sorption, precipitation, digestion, excretion, etc.</w:t>
            </w:r>
            <w:r>
              <w:fldChar w:fldCharType="end"/>
            </w:r>
          </w:p>
        </w:tc>
        <w:bookmarkEnd w:id="227"/>
      </w:tr>
    </w:tbl>
    <w:bookmarkStart w:id="228" w:name="BKM_FD86F16B_4C75_4cac_B857_72DF261AB85F"/>
    <w:bookmarkEnd w:id="224"/>
    <w:p w14:paraId="774477DB"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29" w:name="_Toc469485623"/>
      <w:r>
        <w:t>GW_Discharge</w:t>
      </w:r>
      <w:bookmarkEnd w:id="229"/>
      <w:r>
        <w:rPr>
          <w:szCs w:val="20"/>
        </w:rPr>
        <w:fldChar w:fldCharType="end"/>
      </w:r>
    </w:p>
    <w:p w14:paraId="18B708DE" w14:textId="77777777" w:rsidR="0029548E" w:rsidRDefault="0029548E" w:rsidP="0029548E">
      <w:pPr>
        <w:rPr>
          <w:lang w:val="en-CA"/>
        </w:rPr>
      </w:pPr>
      <w:r>
        <w:fldChar w:fldCharType="begin" w:fldLock="1"/>
      </w:r>
      <w:r>
        <w:instrText>MERGEFIELD Element.Notes</w:instrText>
      </w:r>
      <w:r>
        <w:fldChar w:fldCharType="separate"/>
      </w:r>
      <w:r>
        <w:t>An outflow of fluid from a container such as an aquifer, watershed, pipe.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2D9739C4"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0DBED50"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02BE689"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F37F2C2"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068BFE9" w14:textId="77777777" w:rsidR="0029548E" w:rsidRDefault="0029548E" w:rsidP="00883499">
            <w:pPr>
              <w:rPr>
                <w:b/>
                <w:bCs/>
              </w:rPr>
            </w:pPr>
            <w:r>
              <w:rPr>
                <w:b/>
                <w:bCs/>
                <w:lang w:val="en-CA"/>
              </w:rPr>
              <w:t>Description</w:t>
            </w:r>
          </w:p>
        </w:tc>
      </w:tr>
      <w:tr w:rsidR="0029548E" w14:paraId="49312039" w14:textId="77777777" w:rsidTr="00883499">
        <w:tc>
          <w:tcPr>
            <w:tcW w:w="1980" w:type="dxa"/>
            <w:tcBorders>
              <w:top w:val="single" w:sz="2" w:space="0" w:color="auto"/>
              <w:left w:val="single" w:sz="2" w:space="0" w:color="auto"/>
              <w:bottom w:val="single" w:sz="2" w:space="0" w:color="auto"/>
              <w:right w:val="single" w:sz="2" w:space="0" w:color="auto"/>
            </w:tcBorders>
          </w:tcPr>
          <w:p w14:paraId="1D8FF22A"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64A068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GW_Discharge</w:t>
            </w:r>
            <w:r>
              <w:rPr>
                <w:i/>
                <w:iCs/>
                <w:lang w:val="en-CA"/>
              </w:rPr>
              <w:fldChar w:fldCharType="end"/>
            </w:r>
          </w:p>
          <w:p w14:paraId="50EA527F"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86BB4F8"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70A57F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12DDC90C"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1767FD0"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A12401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Discharge is a type of interflow in which fluid exits a feature.</w:t>
            </w:r>
            <w:r>
              <w:fldChar w:fldCharType="end"/>
            </w:r>
          </w:p>
        </w:tc>
        <w:bookmarkEnd w:id="228"/>
      </w:tr>
    </w:tbl>
    <w:bookmarkStart w:id="230" w:name="BKM_AC1C36E0_3573_4777_A269_ECCFBA2EBAE1"/>
    <w:p w14:paraId="7CAE0631"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31" w:name="_Toc469485624"/>
      <w:r>
        <w:t>GW_Divide</w:t>
      </w:r>
      <w:bookmarkEnd w:id="231"/>
      <w:r>
        <w:rPr>
          <w:szCs w:val="20"/>
        </w:rPr>
        <w:fldChar w:fldCharType="end"/>
      </w:r>
    </w:p>
    <w:p w14:paraId="3B307DB0" w14:textId="77777777" w:rsidR="0029548E" w:rsidRDefault="0029548E" w:rsidP="0029548E">
      <w:pPr>
        <w:rPr>
          <w:lang w:val="en-CA"/>
        </w:rPr>
      </w:pPr>
      <w:r>
        <w:t>“</w:t>
      </w:r>
      <w:r>
        <w:fldChar w:fldCharType="begin" w:fldLock="1"/>
      </w:r>
      <w:r>
        <w:instrText>MERGEFIELD Element.Notes</w:instrText>
      </w:r>
      <w:r>
        <w:fldChar w:fldCharType="separate"/>
      </w:r>
      <w:r>
        <w:t>A line on a water table or piezometric surface, on either side of which the groundwater flow diverges" (IGH0556</w:t>
      </w:r>
      <w:r>
        <w:fldChar w:fldCharType="end"/>
      </w:r>
      <w:r>
        <w:t>).</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71BEBA8E"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E529464" w14:textId="77777777" w:rsidR="0029548E" w:rsidRDefault="0029548E" w:rsidP="00883499">
            <w:pPr>
              <w:rPr>
                <w:b/>
                <w:bCs/>
              </w:rPr>
            </w:pPr>
            <w:bookmarkStart w:id="232" w:name="BKM_C7FFFD58_E235_49aa_8286_6C87447866FE"/>
            <w:r>
              <w:rPr>
                <w:b/>
                <w:bCs/>
              </w:rPr>
              <w:lastRenderedPageBreak/>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11396CB"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78CDB1C" w14:textId="77777777" w:rsidR="0029548E" w:rsidRDefault="0029548E" w:rsidP="00883499">
            <w:pPr>
              <w:rPr>
                <w:b/>
                <w:bCs/>
              </w:rPr>
            </w:pPr>
            <w:r>
              <w:rPr>
                <w:b/>
                <w:bCs/>
                <w:lang w:val="en-CA"/>
              </w:rPr>
              <w:t>Definition</w:t>
            </w:r>
          </w:p>
        </w:tc>
      </w:tr>
      <w:tr w:rsidR="0029548E" w14:paraId="2BF7A98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D07BD5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gwDivideShape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CF69D4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BFC5FE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Shape / position of the divide (line, plane or point) intersecting a fluid body surface.</w:t>
            </w:r>
            <w:r>
              <w:fldChar w:fldCharType="end"/>
            </w:r>
          </w:p>
        </w:tc>
        <w:bookmarkEnd w:id="232"/>
      </w:tr>
      <w:bookmarkStart w:id="233" w:name="BKM_D6514DAD_2C28_4ab4_85C3_15BDACDEA433"/>
      <w:tr w:rsidR="0029548E" w14:paraId="23DC211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72FC25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gwDivideFlow</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E3F47B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GW_FlowSystem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[2..*]</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CAF159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Flow system on each side of the divide.</w:t>
            </w:r>
            <w:r>
              <w:fldChar w:fldCharType="end"/>
            </w:r>
          </w:p>
        </w:tc>
        <w:bookmarkEnd w:id="233"/>
      </w:tr>
    </w:tbl>
    <w:p w14:paraId="4EEE4406"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5C2267BF"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5B47DC3"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84964AE"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2A81B96"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637220F" w14:textId="77777777" w:rsidR="0029548E" w:rsidRDefault="0029548E" w:rsidP="00883499">
            <w:pPr>
              <w:rPr>
                <w:b/>
                <w:bCs/>
              </w:rPr>
            </w:pPr>
            <w:r>
              <w:rPr>
                <w:b/>
                <w:bCs/>
                <w:lang w:val="en-CA"/>
              </w:rPr>
              <w:t>Description</w:t>
            </w:r>
          </w:p>
        </w:tc>
      </w:tr>
      <w:tr w:rsidR="0029548E" w14:paraId="72DF4E55" w14:textId="77777777" w:rsidTr="00883499">
        <w:tc>
          <w:tcPr>
            <w:tcW w:w="1980" w:type="dxa"/>
            <w:tcBorders>
              <w:top w:val="single" w:sz="2" w:space="0" w:color="auto"/>
              <w:left w:val="single" w:sz="2" w:space="0" w:color="auto"/>
              <w:bottom w:val="single" w:sz="2" w:space="0" w:color="auto"/>
              <w:right w:val="single" w:sz="2" w:space="0" w:color="auto"/>
            </w:tcBorders>
          </w:tcPr>
          <w:p w14:paraId="2EF30379"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BD900D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GW_Divide</w:t>
            </w:r>
            <w:r>
              <w:rPr>
                <w:i/>
                <w:iCs/>
                <w:lang w:val="en-CA"/>
              </w:rPr>
              <w:fldChar w:fldCharType="end"/>
            </w:r>
          </w:p>
          <w:p w14:paraId="0F010CD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gwSurfaceDivide</w:t>
            </w:r>
            <w:r>
              <w:rPr>
                <w:i/>
                <w:iCs/>
                <w:lang w:val="en-CA"/>
              </w:rPr>
              <w:fldChar w:fldCharType="end"/>
            </w:r>
          </w:p>
          <w:p w14:paraId="3655A54A"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EB2C8ED"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GW_FluidBodySurface</w:t>
            </w:r>
            <w:r>
              <w:rPr>
                <w:i/>
                <w:iCs/>
                <w:lang w:val="en-CA"/>
              </w:rPr>
              <w:fldChar w:fldCharType="end"/>
            </w:r>
          </w:p>
          <w:p w14:paraId="7BD2D2A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gwDivideSurface</w:t>
            </w:r>
            <w:r>
              <w:rPr>
                <w:i/>
                <w:iCs/>
                <w:lang w:val="en-CA"/>
              </w:rPr>
              <w:fldChar w:fldCharType="end"/>
            </w:r>
          </w:p>
          <w:p w14:paraId="61E9725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3D3793F"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surface to a line on e.g. a water table or piezometric surface, on either side of which the groundwater flow diverges.</w:t>
            </w:r>
            <w:r>
              <w:fldChar w:fldCharType="end"/>
            </w:r>
          </w:p>
        </w:tc>
        <w:bookmarkEnd w:id="230"/>
      </w:tr>
    </w:tbl>
    <w:bookmarkStart w:id="234" w:name="BKM_35730803_B468_440d_BFBA_3B820EEF8ED5"/>
    <w:p w14:paraId="7BCD1B05"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35" w:name="_Toc469485625"/>
      <w:r>
        <w:t>GW_Flow</w:t>
      </w:r>
      <w:bookmarkEnd w:id="235"/>
      <w:r>
        <w:rPr>
          <w:szCs w:val="20"/>
        </w:rPr>
        <w:fldChar w:fldCharType="end"/>
      </w:r>
    </w:p>
    <w:p w14:paraId="069290AC" w14:textId="77777777" w:rsidR="0029548E" w:rsidRDefault="0029548E" w:rsidP="0029548E">
      <w:pPr>
        <w:rPr>
          <w:lang w:val="en-CA"/>
        </w:rPr>
      </w:pPr>
      <w:r>
        <w:fldChar w:fldCharType="begin" w:fldLock="1"/>
      </w:r>
      <w:r>
        <w:instrText>MERGEFIELD Element.Notes</w:instrText>
      </w:r>
      <w:r>
        <w:fldChar w:fldCharType="separate"/>
      </w:r>
      <w:r>
        <w:t>Process by which the fluid enters or exits a hydrogeological unit or a void, or flows within a unit or a void. Can flow from/to other natural or man-made features such as rivers, filtration stations,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65C4E72C"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FC4C1B8" w14:textId="77777777" w:rsidR="0029548E" w:rsidRDefault="0029548E" w:rsidP="00883499">
            <w:pPr>
              <w:rPr>
                <w:b/>
                <w:bCs/>
              </w:rPr>
            </w:pPr>
            <w:bookmarkStart w:id="236" w:name="BKM_93973CD2_688B_4b1d_9B5C_7A1DEAD53324"/>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A488243"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ABA3D0D" w14:textId="77777777" w:rsidR="0029548E" w:rsidRDefault="0029548E" w:rsidP="00883499">
            <w:pPr>
              <w:rPr>
                <w:b/>
                <w:bCs/>
              </w:rPr>
            </w:pPr>
            <w:r>
              <w:rPr>
                <w:b/>
                <w:bCs/>
                <w:lang w:val="en-CA"/>
              </w:rPr>
              <w:t>Definition</w:t>
            </w:r>
          </w:p>
        </w:tc>
      </w:tr>
      <w:tr w:rsidR="0029548E" w14:paraId="764C326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DE57FD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gwFlowProcess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8653FE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WaterFlowProcess</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F52607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process causing the flow, e.g. evapotranspiration, evaporation, transpiration, runoff, baseflow, pumping, infiltration, injection, etc.</w:t>
            </w:r>
            <w:r>
              <w:fldChar w:fldCharType="end"/>
            </w:r>
          </w:p>
        </w:tc>
        <w:bookmarkEnd w:id="236"/>
      </w:tr>
      <w:bookmarkStart w:id="237" w:name="BKM_EE1107BC_5F92_4f14_8D3A_FBF2D9964098"/>
      <w:tr w:rsidR="0029548E" w14:paraId="040B2E9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436DD4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gwFlowTime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7D3E5C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TemporalType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723D0B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Refers to the duration, instant or interval of the flow (actual time, not observation time). E.g. "yearly", "summer", "2009" or "2009-2011".</w:t>
            </w:r>
            <w:r>
              <w:fldChar w:fldCharType="end"/>
            </w:r>
          </w:p>
        </w:tc>
        <w:bookmarkEnd w:id="237"/>
      </w:tr>
      <w:bookmarkStart w:id="238" w:name="BKM_D78E55D8_D077_4f3b_B54C_F0E4C1590AAD"/>
      <w:tr w:rsidR="0029548E" w14:paraId="6CC74E7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C07011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gwFlowVelocity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3C2A07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C928A10" w14:textId="77777777" w:rsidR="0029548E" w:rsidRDefault="0029548E" w:rsidP="00883499">
            <w:r>
              <w:fldChar w:fldCharType="begin" w:fldLock="1"/>
            </w:r>
            <w:r>
              <w:instrText xml:space="preserve">MERGEFIELD </w:instrText>
            </w:r>
            <w:r>
              <w:rPr>
                <w:lang w:val="en-CA"/>
              </w:rPr>
              <w:instrText>Att.Notes</w:instrText>
            </w:r>
            <w:r>
              <w:fldChar w:fldCharType="separate"/>
            </w:r>
            <w:r>
              <w:t>Measure of length traveled per time period</w:t>
            </w:r>
            <w:r>
              <w:rPr>
                <w:lang w:val="en-CA"/>
              </w:rPr>
              <w:t>.</w:t>
            </w:r>
            <w:r>
              <w:fldChar w:fldCharType="end"/>
            </w:r>
          </w:p>
        </w:tc>
        <w:bookmarkEnd w:id="238"/>
      </w:tr>
      <w:bookmarkStart w:id="239" w:name="BKM_5F9E419A_7918_4bca_811A_1E930A6A9097"/>
      <w:tr w:rsidR="0029548E" w14:paraId="137AAE5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51A367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gwFlowVolumeRate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9A7A02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EB727B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Measure of water quantity per time period. </w:t>
            </w:r>
            <w:r>
              <w:fldChar w:fldCharType="end"/>
            </w:r>
          </w:p>
        </w:tc>
        <w:bookmarkEnd w:id="239"/>
      </w:tr>
      <w:bookmarkStart w:id="240" w:name="BKM_22B7C8DB_94BB_4a41_BEA2_6CA8F5C7318A"/>
      <w:tr w:rsidR="0029548E" w14:paraId="5726CA8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47FB8F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gwFlowPersistence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2E7C8C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FlowPersistenceType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10D529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regularity of flow occurrence, e.g. ephemeral, intermittent, perennial, seasonal. After http://inspire.ec.europa.eu/codeList/WaterPersistenceValue/ (INSPIRE, 2013).</w:t>
            </w:r>
            <w:r>
              <w:fldChar w:fldCharType="end"/>
            </w:r>
          </w:p>
        </w:tc>
        <w:bookmarkEnd w:id="240"/>
      </w:tr>
    </w:tbl>
    <w:p w14:paraId="06340B5D"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7D9EF17C"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5A4A75C" w14:textId="77777777" w:rsidR="0029548E" w:rsidRDefault="0029548E" w:rsidP="00883499">
            <w:pPr>
              <w:rPr>
                <w:b/>
                <w:bCs/>
              </w:rPr>
            </w:pPr>
            <w:r>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8B52D37"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9948B0C"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2A70CB3" w14:textId="77777777" w:rsidR="0029548E" w:rsidRDefault="0029548E" w:rsidP="00883499">
            <w:pPr>
              <w:rPr>
                <w:b/>
                <w:bCs/>
              </w:rPr>
            </w:pPr>
            <w:r>
              <w:rPr>
                <w:b/>
                <w:bCs/>
                <w:lang w:val="en-CA"/>
              </w:rPr>
              <w:t>Description</w:t>
            </w:r>
          </w:p>
        </w:tc>
      </w:tr>
      <w:tr w:rsidR="0029548E" w14:paraId="5B1E2467" w14:textId="77777777" w:rsidTr="00883499">
        <w:tc>
          <w:tcPr>
            <w:tcW w:w="1980" w:type="dxa"/>
            <w:tcBorders>
              <w:top w:val="single" w:sz="2" w:space="0" w:color="auto"/>
              <w:left w:val="single" w:sz="2" w:space="0" w:color="auto"/>
              <w:bottom w:val="single" w:sz="2" w:space="0" w:color="auto"/>
              <w:right w:val="single" w:sz="2" w:space="0" w:color="auto"/>
            </w:tcBorders>
          </w:tcPr>
          <w:p w14:paraId="55A326AB"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F0F5B7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3B33D86A"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F0236B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22FB07D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13699842"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5502CFD3"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7EBC62A"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interflow is a type of directed flow between two features, e.g. flow between two units.</w:t>
            </w:r>
            <w:r>
              <w:fldChar w:fldCharType="end"/>
            </w:r>
          </w:p>
        </w:tc>
      </w:tr>
      <w:tr w:rsidR="0029548E" w14:paraId="118928A3" w14:textId="77777777" w:rsidTr="00883499">
        <w:tc>
          <w:tcPr>
            <w:tcW w:w="1980" w:type="dxa"/>
            <w:tcBorders>
              <w:top w:val="single" w:sz="2" w:space="0" w:color="auto"/>
              <w:left w:val="single" w:sz="2" w:space="0" w:color="auto"/>
              <w:bottom w:val="single" w:sz="2" w:space="0" w:color="auto"/>
              <w:right w:val="single" w:sz="2" w:space="0" w:color="auto"/>
            </w:tcBorders>
          </w:tcPr>
          <w:p w14:paraId="2E6779E2"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2BB8D3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GW_IntraFlow</w:t>
            </w:r>
            <w:r>
              <w:rPr>
                <w:i/>
                <w:iCs/>
                <w:lang w:val="en-CA"/>
              </w:rPr>
              <w:fldChar w:fldCharType="end"/>
            </w:r>
          </w:p>
          <w:p w14:paraId="002681EF"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0534B58"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67E5E8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68FDA7C0"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61965DC"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765A573"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intraflow is a type of flow within a single feature, e.g. flow within a unit.</w:t>
            </w:r>
            <w:r>
              <w:fldChar w:fldCharType="end"/>
            </w:r>
          </w:p>
        </w:tc>
      </w:tr>
      <w:tr w:rsidR="0029548E" w14:paraId="3767E576" w14:textId="77777777" w:rsidTr="00883499">
        <w:tc>
          <w:tcPr>
            <w:tcW w:w="1980" w:type="dxa"/>
            <w:tcBorders>
              <w:top w:val="single" w:sz="2" w:space="0" w:color="auto"/>
              <w:left w:val="single" w:sz="2" w:space="0" w:color="auto"/>
              <w:bottom w:val="single" w:sz="2" w:space="0" w:color="auto"/>
              <w:right w:val="single" w:sz="2" w:space="0" w:color="auto"/>
            </w:tcBorders>
          </w:tcPr>
          <w:p w14:paraId="55E8B26E"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B120F2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GW_FlowSystem</w:t>
            </w:r>
            <w:r>
              <w:rPr>
                <w:i/>
                <w:iCs/>
                <w:lang w:val="en-CA"/>
              </w:rPr>
              <w:fldChar w:fldCharType="end"/>
            </w:r>
          </w:p>
          <w:p w14:paraId="5EDC72A2"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A26896B"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3729C2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1EDE16B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gwFlow</w:t>
            </w:r>
            <w:r>
              <w:rPr>
                <w:i/>
                <w:iCs/>
                <w:lang w:val="en-CA"/>
              </w:rPr>
              <w:fldChar w:fldCharType="end"/>
            </w:r>
          </w:p>
          <w:p w14:paraId="4919E59C"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18A72EF"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flow system to the individual flows that comprise the system. Flows are atomic entities that cannot have parts, but which form parts of flow systems.</w:t>
            </w:r>
            <w:r>
              <w:fldChar w:fldCharType="end"/>
            </w:r>
          </w:p>
        </w:tc>
        <w:bookmarkEnd w:id="234"/>
      </w:tr>
    </w:tbl>
    <w:bookmarkStart w:id="241" w:name="BKM_B64A4692_33A1_449e_8837_364D0760FB23"/>
    <w:p w14:paraId="27DAA0E8"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42" w:name="_Toc469485626"/>
      <w:r>
        <w:t>GW_FlowSystem</w:t>
      </w:r>
      <w:bookmarkEnd w:id="242"/>
      <w:r>
        <w:rPr>
          <w:szCs w:val="20"/>
        </w:rPr>
        <w:fldChar w:fldCharType="end"/>
      </w:r>
    </w:p>
    <w:p w14:paraId="095BBCB3" w14:textId="77777777" w:rsidR="0029548E" w:rsidRDefault="0029548E" w:rsidP="0029548E">
      <w:pPr>
        <w:rPr>
          <w:lang w:val="en-CA"/>
        </w:rPr>
      </w:pPr>
      <w:r>
        <w:fldChar w:fldCharType="begin" w:fldLock="1"/>
      </w:r>
      <w:r>
        <w:instrText>MERGEFIELD Element.Notes</w:instrText>
      </w:r>
      <w:r>
        <w:fldChar w:fldCharType="separate"/>
      </w:r>
      <w:r>
        <w:t>Flow path from recharge to discharge location, through hydrogeological units. It is related to a fluid body, and consists of a collection or aggregation of at least two specific flows, as well as possibly other flow systems.</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6B2902FE"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F62DF65" w14:textId="77777777" w:rsidR="0029548E" w:rsidRDefault="0029548E" w:rsidP="00883499">
            <w:pPr>
              <w:rPr>
                <w:b/>
                <w:bCs/>
              </w:rPr>
            </w:pPr>
            <w:bookmarkStart w:id="243" w:name="BKM_BA432A30_866E_4393_9BEC_977096A0BE6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F20DA4B"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1A63365B" w14:textId="77777777" w:rsidR="0029548E" w:rsidRDefault="0029548E" w:rsidP="00883499">
            <w:pPr>
              <w:rPr>
                <w:b/>
                <w:bCs/>
              </w:rPr>
            </w:pPr>
            <w:r>
              <w:rPr>
                <w:b/>
                <w:bCs/>
                <w:lang w:val="en-CA"/>
              </w:rPr>
              <w:t>Definition</w:t>
            </w:r>
          </w:p>
        </w:tc>
      </w:tr>
      <w:tr w:rsidR="0029548E" w14:paraId="324FD9C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F64C47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gwFlowPath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7D2866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27B614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path of flow of a fluid through a container.</w:t>
            </w:r>
            <w:r>
              <w:fldChar w:fldCharType="end"/>
            </w:r>
          </w:p>
        </w:tc>
        <w:bookmarkEnd w:id="243"/>
      </w:tr>
    </w:tbl>
    <w:p w14:paraId="3C6374B9" w14:textId="77777777" w:rsidR="0029548E" w:rsidRDefault="0029548E" w:rsidP="0029548E"/>
    <w:p w14:paraId="4E81C296"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518B7AB5"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312C51D"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220D475"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0836E10"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D222251" w14:textId="77777777" w:rsidR="0029548E" w:rsidRDefault="0029548E" w:rsidP="00883499">
            <w:pPr>
              <w:rPr>
                <w:b/>
                <w:bCs/>
              </w:rPr>
            </w:pPr>
            <w:r>
              <w:rPr>
                <w:b/>
                <w:bCs/>
                <w:lang w:val="en-CA"/>
              </w:rPr>
              <w:t>Description</w:t>
            </w:r>
          </w:p>
        </w:tc>
      </w:tr>
      <w:tr w:rsidR="0029548E" w14:paraId="1B7E088A" w14:textId="77777777" w:rsidTr="00883499">
        <w:tc>
          <w:tcPr>
            <w:tcW w:w="1980" w:type="dxa"/>
            <w:tcBorders>
              <w:top w:val="single" w:sz="2" w:space="0" w:color="auto"/>
              <w:left w:val="single" w:sz="2" w:space="0" w:color="auto"/>
              <w:bottom w:val="single" w:sz="2" w:space="0" w:color="auto"/>
              <w:right w:val="single" w:sz="2" w:space="0" w:color="auto"/>
            </w:tcBorders>
          </w:tcPr>
          <w:p w14:paraId="6EEF403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B7EEB8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GW_FlowSystem</w:t>
            </w:r>
            <w:r>
              <w:rPr>
                <w:i/>
                <w:iCs/>
                <w:lang w:val="en-CA"/>
              </w:rPr>
              <w:fldChar w:fldCharType="end"/>
            </w:r>
          </w:p>
          <w:p w14:paraId="7F1F3FFC"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gwFlowSystemPart</w:t>
            </w:r>
            <w:r>
              <w:rPr>
                <w:i/>
                <w:iCs/>
                <w:lang w:val="en-CA"/>
              </w:rPr>
              <w:fldChar w:fldCharType="end"/>
            </w:r>
          </w:p>
          <w:p w14:paraId="6CE69690"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52B016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GW_FlowSystem</w:t>
            </w:r>
            <w:r>
              <w:rPr>
                <w:i/>
                <w:iCs/>
                <w:lang w:val="en-CA"/>
              </w:rPr>
              <w:fldChar w:fldCharType="end"/>
            </w:r>
          </w:p>
          <w:p w14:paraId="3DE2C130"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gwPartOfSystemFlow</w:t>
            </w:r>
            <w:r>
              <w:rPr>
                <w:i/>
                <w:iCs/>
                <w:lang w:val="en-CA"/>
              </w:rPr>
              <w:fldChar w:fldCharType="end"/>
            </w:r>
          </w:p>
          <w:p w14:paraId="3F1A1B50"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796B3D6"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flow system part to a flow system whole.</w:t>
            </w:r>
            <w:r>
              <w:fldChar w:fldCharType="end"/>
            </w:r>
          </w:p>
        </w:tc>
      </w:tr>
      <w:tr w:rsidR="0029548E" w14:paraId="765E46B9" w14:textId="77777777" w:rsidTr="00883499">
        <w:tc>
          <w:tcPr>
            <w:tcW w:w="1980" w:type="dxa"/>
            <w:tcBorders>
              <w:top w:val="single" w:sz="2" w:space="0" w:color="auto"/>
              <w:left w:val="single" w:sz="2" w:space="0" w:color="auto"/>
              <w:bottom w:val="single" w:sz="2" w:space="0" w:color="auto"/>
              <w:right w:val="single" w:sz="2" w:space="0" w:color="auto"/>
            </w:tcBorders>
          </w:tcPr>
          <w:p w14:paraId="4D1A49E8"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49236D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GW_FlowSystem</w:t>
            </w:r>
            <w:r>
              <w:rPr>
                <w:i/>
                <w:iCs/>
                <w:lang w:val="en-CA"/>
              </w:rPr>
              <w:fldChar w:fldCharType="end"/>
            </w:r>
          </w:p>
          <w:p w14:paraId="784E2BEB"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ConnSource.Role</w:instrText>
            </w:r>
            <w:r>
              <w:rPr>
                <w:i/>
                <w:iCs/>
                <w:lang w:val="en-CA"/>
              </w:rPr>
              <w:fldChar w:fldCharType="end"/>
            </w:r>
          </w:p>
          <w:p w14:paraId="69F7CC75"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26B8888"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5261B60D"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gwFlow</w:t>
            </w:r>
            <w:r>
              <w:rPr>
                <w:i/>
                <w:iCs/>
                <w:lang w:val="en-CA"/>
              </w:rPr>
              <w:fldChar w:fldCharType="end"/>
            </w:r>
          </w:p>
          <w:p w14:paraId="0991F91A"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00E0EE5"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 flow system </w:t>
            </w:r>
            <w:r>
              <w:rPr>
                <w:lang w:val="en-CA"/>
              </w:rPr>
              <w:lastRenderedPageBreak/>
              <w:t>to the individual flows that comprise the system. Flows are atomic entities that cannot have parts, but which form parts of flow systems.</w:t>
            </w:r>
            <w:r>
              <w:fldChar w:fldCharType="end"/>
            </w:r>
          </w:p>
        </w:tc>
        <w:bookmarkEnd w:id="241"/>
      </w:tr>
    </w:tbl>
    <w:bookmarkStart w:id="244" w:name="BKM_6A647D0D_F7EE_43d2_9985_797C28C35024"/>
    <w:p w14:paraId="19CC17C1" w14:textId="77777777" w:rsidR="0029548E" w:rsidRDefault="0029548E" w:rsidP="002C07D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245" w:name="_Toc469485627"/>
      <w:r>
        <w:t>GW_FluidBody</w:t>
      </w:r>
      <w:bookmarkEnd w:id="245"/>
      <w:r>
        <w:rPr>
          <w:szCs w:val="20"/>
        </w:rPr>
        <w:fldChar w:fldCharType="end"/>
      </w:r>
    </w:p>
    <w:p w14:paraId="45B7F3FF" w14:textId="77777777" w:rsidR="0029548E" w:rsidRDefault="0029548E" w:rsidP="0029548E">
      <w:pPr>
        <w:rPr>
          <w:lang w:val="en-CA"/>
        </w:rPr>
      </w:pPr>
      <w:r>
        <w:fldChar w:fldCharType="begin" w:fldLock="1"/>
      </w:r>
      <w:r>
        <w:instrText>MERGEFIELD Element.Notes</w:instrText>
      </w:r>
      <w:r>
        <w:fldChar w:fldCharType="separate"/>
      </w:r>
      <w:r>
        <w:t xml:space="preserve">A distinct body of some fluid (liquid, gas) that fills the voids of a container such as an aquifer, system of aquifers, water well, etc. In hydrogeology this body is usually constituted by groundwater, but the model allows for other types of fillers e.g. petroleum. </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10709C82"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D184FE9" w14:textId="77777777" w:rsidR="0029548E" w:rsidRDefault="0029548E" w:rsidP="00883499">
            <w:pPr>
              <w:rPr>
                <w:b/>
                <w:bCs/>
              </w:rPr>
            </w:pPr>
            <w:bookmarkStart w:id="246" w:name="BKM_2B540F16_3448_4159_B2A8_ADC0AA807D9E"/>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8BE620D"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6AC486B4" w14:textId="77777777" w:rsidR="0029548E" w:rsidRDefault="0029548E" w:rsidP="00883499">
            <w:pPr>
              <w:rPr>
                <w:b/>
                <w:bCs/>
              </w:rPr>
            </w:pPr>
            <w:r>
              <w:rPr>
                <w:b/>
                <w:bCs/>
                <w:lang w:val="en-CA"/>
              </w:rPr>
              <w:t>Definition</w:t>
            </w:r>
          </w:p>
        </w:tc>
      </w:tr>
      <w:tr w:rsidR="0029548E" w14:paraId="0D0B176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B30D71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gwBodyDescription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BB9034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3BF4D7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General description of the fluid body</w:t>
            </w:r>
            <w:r>
              <w:fldChar w:fldCharType="end"/>
            </w:r>
          </w:p>
        </w:tc>
        <w:bookmarkEnd w:id="246"/>
      </w:tr>
      <w:bookmarkStart w:id="247" w:name="BKM_0B8D0B5E_A182_4857_A559_F854B50D7803"/>
      <w:tr w:rsidR="0029548E" w14:paraId="3384FD9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D8CE5F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gwBodyFlow</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15E122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GW_Flow</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0EA9C90"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Flows associated with the fluid body.</w:t>
            </w:r>
            <w:r>
              <w:fldChar w:fldCharType="end"/>
            </w:r>
          </w:p>
        </w:tc>
        <w:bookmarkEnd w:id="247"/>
      </w:tr>
      <w:bookmarkStart w:id="248" w:name="BKM_852CA790_FFDC_479c_8DC6_78C8A61BF8C9"/>
      <w:tr w:rsidR="0029548E" w14:paraId="6083D1F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001ED1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gwBodyMetadata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F2482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GW_Metadata</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DC6D91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Metadata about the fluid body.</w:t>
            </w:r>
            <w:r>
              <w:fldChar w:fldCharType="end"/>
            </w:r>
          </w:p>
        </w:tc>
        <w:bookmarkEnd w:id="248"/>
      </w:tr>
      <w:bookmarkStart w:id="249" w:name="BKM_B8D5A450_8EE7_4b8d_9806_9A5577342131"/>
      <w:tr w:rsidR="0029548E" w14:paraId="6B70F09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C1A3BC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gwBodyQuality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5734B3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BodyQualityType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318FFE7" w14:textId="77777777" w:rsidR="0029548E" w:rsidRDefault="0029548E" w:rsidP="00883499">
            <w:pPr>
              <w:rPr>
                <w:lang w:val="en-CA"/>
              </w:rPr>
            </w:pPr>
            <w:r>
              <w:fldChar w:fldCharType="begin" w:fldLock="1"/>
            </w:r>
            <w:r>
              <w:instrText xml:space="preserve">MERGEFIELD </w:instrText>
            </w:r>
            <w:r>
              <w:rPr>
                <w:lang w:val="en-CA"/>
              </w:rPr>
              <w:instrText>Att.Notes</w:instrText>
            </w:r>
            <w:r>
              <w:fldChar w:fldCharType="end"/>
            </w:r>
            <w:r>
              <w:rPr>
                <w:lang w:val="en-CA"/>
              </w:rPr>
              <w:t>Categorical assessment of quality of the fluid body as a whole: e.g. saline, brackish, fresh, turbide, sulfurous, mixed, ... 1000-3000mg/l tds, etc.</w:t>
            </w:r>
          </w:p>
          <w:p w14:paraId="311E1DFB" w14:textId="77777777" w:rsidR="0029548E" w:rsidRDefault="0029548E" w:rsidP="00883499">
            <w:r>
              <w:rPr>
                <w:lang w:val="en-CA"/>
              </w:rPr>
              <w:t>A normative quality description is an assesment based upon some guideline edited by a government or a quality standard.</w:t>
            </w:r>
          </w:p>
        </w:tc>
        <w:bookmarkEnd w:id="249"/>
      </w:tr>
      <w:bookmarkStart w:id="250" w:name="BKM_745218CD_0081_43c5_A3AB_6BF60295DFB5"/>
      <w:tr w:rsidR="0029548E" w14:paraId="0CEA6F9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6CA927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462CA1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CF061F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Shape and position of the fluid body.</w:t>
            </w:r>
            <w:r>
              <w:fldChar w:fldCharType="end"/>
            </w:r>
          </w:p>
        </w:tc>
        <w:bookmarkEnd w:id="250"/>
      </w:tr>
      <w:bookmarkStart w:id="251" w:name="BKM_616F3DDD_0663_4481_804A_0F9FE51BBFD5"/>
      <w:tr w:rsidR="0029548E" w14:paraId="7975EDD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8C78BD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gwBodyVolume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A4C490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B99E1B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Description of the volume/quantity of a fluid present in a container at a certain time.</w:t>
            </w:r>
            <w:r>
              <w:fldChar w:fldCharType="end"/>
            </w:r>
          </w:p>
        </w:tc>
        <w:bookmarkEnd w:id="251"/>
      </w:tr>
      <w:bookmarkStart w:id="252" w:name="BKM_9F65C986_AC57_4b3b_B106_17DFC9100C88"/>
      <w:tr w:rsidR="0029548E" w14:paraId="2AFB3BC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C325DA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gwBodyVulnerability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3406008"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GW_Vulnerability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7B0F6D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susceptibility of the fluid body to specific threats such as surface contamination, etc.</w:t>
            </w:r>
            <w:r>
              <w:fldChar w:fldCharType="end"/>
            </w:r>
          </w:p>
        </w:tc>
        <w:bookmarkEnd w:id="252"/>
      </w:tr>
    </w:tbl>
    <w:p w14:paraId="033008D3"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54E6F72D"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4CF327C"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BD0A2DA"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E0473F1"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BE0AA02" w14:textId="77777777" w:rsidR="0029548E" w:rsidRDefault="0029548E" w:rsidP="00883499">
            <w:pPr>
              <w:rPr>
                <w:b/>
                <w:bCs/>
              </w:rPr>
            </w:pPr>
            <w:r>
              <w:rPr>
                <w:b/>
                <w:bCs/>
                <w:lang w:val="en-CA"/>
              </w:rPr>
              <w:t>Description</w:t>
            </w:r>
          </w:p>
        </w:tc>
      </w:tr>
      <w:tr w:rsidR="0029548E" w14:paraId="415BBC2F" w14:textId="77777777" w:rsidTr="00883499">
        <w:tc>
          <w:tcPr>
            <w:tcW w:w="1980" w:type="dxa"/>
            <w:tcBorders>
              <w:top w:val="single" w:sz="2" w:space="0" w:color="auto"/>
              <w:left w:val="single" w:sz="2" w:space="0" w:color="auto"/>
              <w:bottom w:val="single" w:sz="2" w:space="0" w:color="auto"/>
              <w:right w:val="single" w:sz="2" w:space="0" w:color="auto"/>
            </w:tcBorders>
          </w:tcPr>
          <w:p w14:paraId="3BA55B21"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1A5DC66" w14:textId="77777777" w:rsidR="0029548E" w:rsidRDefault="0029548E" w:rsidP="00883499">
            <w:r>
              <w:rPr>
                <w:i/>
                <w:iCs/>
                <w:lang w:val="en-CA"/>
              </w:rPr>
              <w:t xml:space="preserve">Entity: </w:t>
            </w:r>
            <w:r>
              <w:rPr>
                <w:i/>
                <w:iCs/>
                <w:lang w:val="en-CA"/>
              </w:rPr>
              <w:lastRenderedPageBreak/>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630525F8"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gwFluidBodyVoid</w:t>
            </w:r>
            <w:r>
              <w:rPr>
                <w:i/>
                <w:iCs/>
                <w:lang w:val="en-CA"/>
              </w:rPr>
              <w:fldChar w:fldCharType="end"/>
            </w:r>
          </w:p>
          <w:p w14:paraId="578E9108"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35EB600"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3378EC87"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gwVoidFluidBody</w:t>
            </w:r>
            <w:r>
              <w:rPr>
                <w:i/>
                <w:iCs/>
                <w:lang w:val="en-CA"/>
              </w:rPr>
              <w:fldChar w:fldCharType="end"/>
            </w:r>
          </w:p>
          <w:p w14:paraId="4116B84E"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FA96A32"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 void and a fluid body contained by </w:t>
            </w:r>
            <w:r>
              <w:rPr>
                <w:lang w:val="en-CA"/>
              </w:rPr>
              <w:lastRenderedPageBreak/>
              <w:t>the void. Each void contains at most one fluid body, which can have multiple parts that could be disconnected. Likewise, each fluid body is contained by a single void, which could be an aggregation of disconnected void parts.</w:t>
            </w:r>
            <w:r>
              <w:fldChar w:fldCharType="end"/>
            </w:r>
          </w:p>
        </w:tc>
      </w:tr>
      <w:tr w:rsidR="0029548E" w14:paraId="051E390D" w14:textId="77777777" w:rsidTr="00883499">
        <w:tc>
          <w:tcPr>
            <w:tcW w:w="1980" w:type="dxa"/>
            <w:tcBorders>
              <w:top w:val="single" w:sz="2" w:space="0" w:color="auto"/>
              <w:left w:val="single" w:sz="2" w:space="0" w:color="auto"/>
              <w:bottom w:val="single" w:sz="2" w:space="0" w:color="auto"/>
              <w:right w:val="single" w:sz="2" w:space="0" w:color="auto"/>
            </w:tcBorders>
          </w:tcPr>
          <w:p w14:paraId="774F1D81"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12BD42D" w14:textId="77777777" w:rsidR="0029548E" w:rsidRDefault="0029548E" w:rsidP="00883499">
            <w:r w:rsidRPr="000826C0">
              <w:rPr>
                <w:i/>
                <w:iCs/>
                <w:lang w:val="en-CA"/>
              </w:rPr>
              <w:t xml:space="preserve">Entity: </w:t>
            </w:r>
            <w:r w:rsidRPr="000826C0">
              <w:rPr>
                <w:i/>
                <w:iCs/>
                <w:lang w:val="en-CA"/>
              </w:rPr>
              <w:fldChar w:fldCharType="begin" w:fldLock="1"/>
            </w:r>
            <w:r w:rsidRPr="000826C0">
              <w:rPr>
                <w:i/>
                <w:iCs/>
                <w:lang w:val="en-CA"/>
              </w:rPr>
              <w:instrText xml:space="preserve">MERGEFIELD </w:instrText>
            </w:r>
            <w:r w:rsidRPr="000826C0">
              <w:rPr>
                <w:i/>
                <w:iCs/>
              </w:rPr>
              <w:instrText>Element.Name</w:instrText>
            </w:r>
            <w:r w:rsidRPr="000826C0">
              <w:rPr>
                <w:i/>
                <w:iCs/>
                <w:lang w:val="en-CA"/>
              </w:rPr>
              <w:fldChar w:fldCharType="separate"/>
            </w:r>
            <w:r w:rsidRPr="000826C0">
              <w:rPr>
                <w:i/>
                <w:iCs/>
              </w:rPr>
              <w:t>GW_ManagementArea</w:t>
            </w:r>
            <w:r w:rsidRPr="000826C0">
              <w:rPr>
                <w:i/>
                <w:iCs/>
                <w:lang w:val="en-CA"/>
              </w:rPr>
              <w:fldChar w:fldCharType="end"/>
            </w:r>
          </w:p>
          <w:p w14:paraId="797794FE"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B9BBB85"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2075E93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668074E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gwAreaBody</w:t>
            </w:r>
            <w:r>
              <w:rPr>
                <w:i/>
                <w:iCs/>
                <w:lang w:val="en-CA"/>
              </w:rPr>
              <w:fldChar w:fldCharType="end"/>
            </w:r>
          </w:p>
          <w:p w14:paraId="6911121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EF0C0B8"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management area to the fluid bodies contained within the area. As with units, the spatial boundaries of management areas do not necessarily coincide with the spatial boundaries of fluid bodies.</w:t>
            </w:r>
            <w:r>
              <w:fldChar w:fldCharType="end"/>
            </w:r>
          </w:p>
        </w:tc>
      </w:tr>
      <w:tr w:rsidR="0029548E" w14:paraId="59619BC8" w14:textId="77777777" w:rsidTr="00883499">
        <w:tc>
          <w:tcPr>
            <w:tcW w:w="1980" w:type="dxa"/>
            <w:tcBorders>
              <w:top w:val="single" w:sz="2" w:space="0" w:color="auto"/>
              <w:left w:val="single" w:sz="2" w:space="0" w:color="auto"/>
              <w:bottom w:val="single" w:sz="2" w:space="0" w:color="auto"/>
              <w:right w:val="single" w:sz="2" w:space="0" w:color="auto"/>
            </w:tcBorders>
          </w:tcPr>
          <w:p w14:paraId="737F51E8"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676153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GW_FluidBodySurface</w:t>
            </w:r>
            <w:r>
              <w:rPr>
                <w:i/>
                <w:iCs/>
                <w:lang w:val="en-CA"/>
              </w:rPr>
              <w:fldChar w:fldCharType="end"/>
            </w:r>
          </w:p>
          <w:p w14:paraId="2B1984A0"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gwBodySurface</w:t>
            </w:r>
            <w:r>
              <w:rPr>
                <w:i/>
                <w:iCs/>
                <w:lang w:val="en-CA"/>
              </w:rPr>
              <w:fldChar w:fldCharType="end"/>
            </w:r>
          </w:p>
          <w:p w14:paraId="0D01C246"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786AA3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243D791E"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gwSurfaceBody</w:t>
            </w:r>
            <w:r>
              <w:rPr>
                <w:i/>
                <w:iCs/>
                <w:lang w:val="en-CA"/>
              </w:rPr>
              <w:fldChar w:fldCharType="end"/>
            </w:r>
          </w:p>
          <w:p w14:paraId="655C4C03"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0DD004F"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a surface hosted by the body, e.g. the top of the water table.</w:t>
            </w:r>
            <w:r>
              <w:fldChar w:fldCharType="end"/>
            </w:r>
          </w:p>
        </w:tc>
      </w:tr>
      <w:tr w:rsidR="0029548E" w14:paraId="7B782E86" w14:textId="77777777" w:rsidTr="00883499">
        <w:tc>
          <w:tcPr>
            <w:tcW w:w="1980" w:type="dxa"/>
            <w:tcBorders>
              <w:top w:val="single" w:sz="2" w:space="0" w:color="auto"/>
              <w:left w:val="single" w:sz="2" w:space="0" w:color="auto"/>
              <w:bottom w:val="single" w:sz="2" w:space="0" w:color="auto"/>
              <w:right w:val="single" w:sz="2" w:space="0" w:color="auto"/>
            </w:tcBorders>
          </w:tcPr>
          <w:p w14:paraId="10A233A2"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9A3778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4F2CB621" w14:textId="77777777" w:rsidR="0029548E" w:rsidRPr="00C4008A" w:rsidRDefault="0029548E" w:rsidP="00883499">
            <w:pPr>
              <w:rPr>
                <w:lang w:val="en-CA"/>
              </w:rPr>
            </w:pPr>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gwPartOfBody</w:t>
            </w:r>
            <w:r>
              <w:rPr>
                <w:i/>
                <w:iCs/>
                <w:lang w:val="en-CA"/>
              </w:rPr>
              <w:fldChar w:fldCharType="end"/>
            </w:r>
          </w:p>
        </w:tc>
        <w:tc>
          <w:tcPr>
            <w:tcW w:w="2430" w:type="dxa"/>
            <w:tcBorders>
              <w:top w:val="single" w:sz="2" w:space="0" w:color="auto"/>
              <w:left w:val="single" w:sz="2" w:space="0" w:color="auto"/>
              <w:bottom w:val="single" w:sz="2" w:space="0" w:color="auto"/>
              <w:right w:val="single" w:sz="2" w:space="0" w:color="auto"/>
            </w:tcBorders>
          </w:tcPr>
          <w:p w14:paraId="0153EC2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0B9757AF" w14:textId="77777777" w:rsidR="0029548E" w:rsidRPr="00C4008A" w:rsidRDefault="0029548E" w:rsidP="00883499">
            <w:pPr>
              <w:rPr>
                <w:rStyle w:val="SSBookmark"/>
                <w:b w:val="0"/>
              </w:rPr>
            </w:pPr>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gwBodyPartOf</w:t>
            </w:r>
            <w:r>
              <w:rPr>
                <w:i/>
                <w:iCs/>
                <w:lang w:val="en-CA"/>
              </w:rPr>
              <w:fldChar w:fldCharType="end"/>
            </w:r>
          </w:p>
        </w:tc>
        <w:tc>
          <w:tcPr>
            <w:tcW w:w="2430" w:type="dxa"/>
            <w:tcBorders>
              <w:top w:val="single" w:sz="2" w:space="0" w:color="auto"/>
              <w:left w:val="single" w:sz="2" w:space="0" w:color="auto"/>
              <w:bottom w:val="single" w:sz="2" w:space="0" w:color="auto"/>
              <w:right w:val="single" w:sz="2" w:space="0" w:color="auto"/>
            </w:tcBorders>
          </w:tcPr>
          <w:p w14:paraId="480B7AF0"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a fluid body part to a fluid body whole. </w:t>
            </w:r>
            <w:r>
              <w:fldChar w:fldCharType="end"/>
            </w:r>
          </w:p>
        </w:tc>
      </w:tr>
      <w:tr w:rsidR="0029548E" w14:paraId="72FFE8B4" w14:textId="77777777" w:rsidTr="00883499">
        <w:tc>
          <w:tcPr>
            <w:tcW w:w="1980" w:type="dxa"/>
            <w:tcBorders>
              <w:top w:val="single" w:sz="2" w:space="0" w:color="auto"/>
              <w:left w:val="single" w:sz="2" w:space="0" w:color="auto"/>
              <w:bottom w:val="single" w:sz="2" w:space="0" w:color="auto"/>
              <w:right w:val="single" w:sz="2" w:space="0" w:color="auto"/>
            </w:tcBorders>
          </w:tcPr>
          <w:p w14:paraId="4C9DD16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D7726A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3F136E8C"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gwFluidBodyUnit</w:t>
            </w:r>
            <w:r>
              <w:rPr>
                <w:i/>
                <w:iCs/>
                <w:lang w:val="en-CA"/>
              </w:rPr>
              <w:fldChar w:fldCharType="end"/>
            </w:r>
          </w:p>
          <w:p w14:paraId="6784D76F"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E49B0B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1C0D2BD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gwUnitFluidBody</w:t>
            </w:r>
            <w:r>
              <w:rPr>
                <w:i/>
                <w:iCs/>
                <w:lang w:val="en-CA"/>
              </w:rPr>
              <w:fldChar w:fldCharType="end"/>
            </w:r>
          </w:p>
          <w:p w14:paraId="40574BA4"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FFDB46F"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hydrogeological units and the fluid bodies contained by the units. </w:t>
            </w:r>
            <w:r>
              <w:fldChar w:fldCharType="end"/>
            </w:r>
          </w:p>
        </w:tc>
      </w:tr>
      <w:tr w:rsidR="0029548E" w14:paraId="38C35A1A" w14:textId="77777777" w:rsidTr="00883499">
        <w:tc>
          <w:tcPr>
            <w:tcW w:w="1980" w:type="dxa"/>
            <w:tcBorders>
              <w:top w:val="single" w:sz="2" w:space="0" w:color="auto"/>
              <w:left w:val="single" w:sz="2" w:space="0" w:color="auto"/>
              <w:bottom w:val="single" w:sz="2" w:space="0" w:color="auto"/>
              <w:right w:val="single" w:sz="2" w:space="0" w:color="auto"/>
            </w:tcBorders>
          </w:tcPr>
          <w:p w14:paraId="5E8F2E43"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5EE975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1D306D4D"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5DDD925" w14:textId="77777777" w:rsidR="0029548E" w:rsidRDefault="0029548E" w:rsidP="00883499">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0AE046CC"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GW_FluidBodyProperty</w:t>
            </w:r>
            <w:r>
              <w:rPr>
                <w:i/>
                <w:iCs/>
                <w:lang w:val="en-CA"/>
              </w:rPr>
              <w:fldChar w:fldCharType="end"/>
            </w:r>
          </w:p>
          <w:p w14:paraId="5908B83B"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gwBodyProperty</w:t>
            </w:r>
            <w:r>
              <w:rPr>
                <w:i/>
                <w:iCs/>
                <w:lang w:val="en-CA"/>
              </w:rPr>
              <w:fldChar w:fldCharType="end"/>
            </w:r>
          </w:p>
          <w:p w14:paraId="3E908B25"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A36F0DE"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 fluid body to additional properties such as age, temperature, density, viscosity, turbidity, </w:t>
            </w:r>
            <w:r>
              <w:rPr>
                <w:lang w:val="en-CA"/>
              </w:rPr>
              <w:lastRenderedPageBreak/>
              <w:t>color, hardness, acidity, etc.</w:t>
            </w:r>
            <w:r>
              <w:fldChar w:fldCharType="end"/>
            </w:r>
          </w:p>
        </w:tc>
      </w:tr>
      <w:tr w:rsidR="0029548E" w14:paraId="2449AD8D" w14:textId="77777777" w:rsidTr="00883499">
        <w:tc>
          <w:tcPr>
            <w:tcW w:w="1980" w:type="dxa"/>
            <w:tcBorders>
              <w:top w:val="single" w:sz="2" w:space="0" w:color="auto"/>
              <w:left w:val="single" w:sz="2" w:space="0" w:color="auto"/>
              <w:bottom w:val="single" w:sz="2" w:space="0" w:color="auto"/>
              <w:right w:val="single" w:sz="2" w:space="0" w:color="auto"/>
            </w:tcBorders>
          </w:tcPr>
          <w:p w14:paraId="39646F0A"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D04931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138AFB79"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5DE13F1"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3AFED3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4F2C9A6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gwBackgroundConstituent</w:t>
            </w:r>
            <w:r>
              <w:rPr>
                <w:i/>
                <w:iCs/>
                <w:lang w:val="en-CA"/>
              </w:rPr>
              <w:fldChar w:fldCharType="end"/>
            </w:r>
          </w:p>
          <w:p w14:paraId="7D2BE3B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7CCBBB4"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typical background constituent values for that body.</w:t>
            </w:r>
            <w:r>
              <w:fldChar w:fldCharType="end"/>
            </w:r>
          </w:p>
        </w:tc>
      </w:tr>
      <w:tr w:rsidR="0029548E" w14:paraId="36E697A4" w14:textId="77777777" w:rsidTr="00883499">
        <w:tc>
          <w:tcPr>
            <w:tcW w:w="1980" w:type="dxa"/>
            <w:tcBorders>
              <w:top w:val="single" w:sz="2" w:space="0" w:color="auto"/>
              <w:left w:val="single" w:sz="2" w:space="0" w:color="auto"/>
              <w:bottom w:val="single" w:sz="2" w:space="0" w:color="auto"/>
              <w:right w:val="single" w:sz="2" w:space="0" w:color="auto"/>
            </w:tcBorders>
          </w:tcPr>
          <w:p w14:paraId="3993C6CD"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53E725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77B6A6C9"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5296C06"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121F78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5F21A53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gwBodyConstituent</w:t>
            </w:r>
            <w:r>
              <w:rPr>
                <w:i/>
                <w:iCs/>
                <w:lang w:val="en-CA"/>
              </w:rPr>
              <w:fldChar w:fldCharType="end"/>
            </w:r>
          </w:p>
          <w:p w14:paraId="28CD4C5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6F74388"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its chemical, biologic, or material constituents, and specifies the nature of the mixture of the constituent within the body, e.g. solution, suspension.</w:t>
            </w:r>
            <w:r>
              <w:fldChar w:fldCharType="end"/>
            </w:r>
          </w:p>
        </w:tc>
        <w:bookmarkEnd w:id="244"/>
      </w:tr>
    </w:tbl>
    <w:bookmarkStart w:id="253" w:name="BKM_4AC6DCC2_088B_4e1e_9D53_89D14BCDBA95"/>
    <w:p w14:paraId="4754433F"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54" w:name="_Toc469485628"/>
      <w:r>
        <w:t>GW_FluidBodyProperty</w:t>
      </w:r>
      <w:bookmarkEnd w:id="254"/>
      <w:r>
        <w:rPr>
          <w:szCs w:val="20"/>
        </w:rPr>
        <w:fldChar w:fldCharType="end"/>
      </w:r>
    </w:p>
    <w:p w14:paraId="06A4AB78" w14:textId="77777777" w:rsidR="0029548E" w:rsidRDefault="0029548E" w:rsidP="0029548E">
      <w:r>
        <w:fldChar w:fldCharType="begin" w:fldLock="1"/>
      </w:r>
      <w:r>
        <w:instrText>MERGEFIELD Element.Notes</w:instrText>
      </w:r>
      <w:r>
        <w:fldChar w:fldCharType="separate"/>
      </w:r>
      <w:r>
        <w:t>Additional properties that characterize a fluid body. Can include synoptic values for the whole body or location-specific observations such as age, temperature, density, viscosity, turbidity, color, hardness, acidity,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BBE6B64"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652DD6D" w14:textId="77777777" w:rsidR="0029548E" w:rsidRDefault="0029548E" w:rsidP="00883499">
            <w:pPr>
              <w:rPr>
                <w:b/>
                <w:bCs/>
              </w:rPr>
            </w:pPr>
            <w:bookmarkStart w:id="255" w:name="BKM_96909180_E9AD_46d8_9457_BB646398A16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4059FB2"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6CC6EAB" w14:textId="77777777" w:rsidR="0029548E" w:rsidRDefault="0029548E" w:rsidP="00883499">
            <w:pPr>
              <w:rPr>
                <w:b/>
                <w:bCs/>
              </w:rPr>
            </w:pPr>
            <w:r>
              <w:rPr>
                <w:b/>
                <w:bCs/>
                <w:lang w:val="en-CA"/>
              </w:rPr>
              <w:t>Definition</w:t>
            </w:r>
          </w:p>
        </w:tc>
      </w:tr>
      <w:tr w:rsidR="0029548E" w14:paraId="6B465F0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32AA9E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gwBodyProperty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6C5D7B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gwBodyPropertyType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EF07F0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fluid body property, e.g. age, temperature, density, viscosity, turbidity, color, hardness, acidity, etc.</w:t>
            </w:r>
            <w:r>
              <w:fldChar w:fldCharType="end"/>
            </w:r>
          </w:p>
        </w:tc>
        <w:bookmarkEnd w:id="255"/>
      </w:tr>
      <w:bookmarkStart w:id="256" w:name="BKM_A3372DEA_E23A_407b_B45E_9C402BC5397B"/>
      <w:tr w:rsidR="0029548E" w14:paraId="7C8906C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5B8529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gwBodyPropertyValue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B45CDA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FEFC5E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Value of the fluid body property (with uom).</w:t>
            </w:r>
            <w:r>
              <w:fldChar w:fldCharType="end"/>
            </w:r>
          </w:p>
        </w:tc>
        <w:bookmarkEnd w:id="256"/>
      </w:tr>
    </w:tbl>
    <w:p w14:paraId="2FD555BC"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5DCC0ECD"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646E08B"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82106C5"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60D77F9"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DC08570" w14:textId="77777777" w:rsidR="0029548E" w:rsidRDefault="0029548E" w:rsidP="00883499">
            <w:pPr>
              <w:rPr>
                <w:b/>
                <w:bCs/>
              </w:rPr>
            </w:pPr>
            <w:r>
              <w:rPr>
                <w:b/>
                <w:bCs/>
                <w:lang w:val="en-CA"/>
              </w:rPr>
              <w:t>Description</w:t>
            </w:r>
          </w:p>
        </w:tc>
      </w:tr>
      <w:tr w:rsidR="0029548E" w14:paraId="4969689F" w14:textId="77777777" w:rsidTr="00883499">
        <w:tc>
          <w:tcPr>
            <w:tcW w:w="1980" w:type="dxa"/>
            <w:tcBorders>
              <w:top w:val="single" w:sz="2" w:space="0" w:color="auto"/>
              <w:left w:val="single" w:sz="2" w:space="0" w:color="auto"/>
              <w:bottom w:val="single" w:sz="2" w:space="0" w:color="auto"/>
              <w:right w:val="single" w:sz="2" w:space="0" w:color="auto"/>
            </w:tcBorders>
          </w:tcPr>
          <w:p w14:paraId="7860A4B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E9BDCF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2C77E91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F35BB2D" w14:textId="77777777" w:rsidR="0029548E" w:rsidRDefault="0029548E" w:rsidP="00883499">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1B5A5A15"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GW_FluidBodyProperty</w:t>
            </w:r>
            <w:r>
              <w:rPr>
                <w:i/>
                <w:iCs/>
                <w:lang w:val="en-CA"/>
              </w:rPr>
              <w:fldChar w:fldCharType="end"/>
            </w:r>
          </w:p>
          <w:p w14:paraId="743E9BF6"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gwBodyProperty</w:t>
            </w:r>
            <w:r>
              <w:rPr>
                <w:i/>
                <w:iCs/>
                <w:lang w:val="en-CA"/>
              </w:rPr>
              <w:fldChar w:fldCharType="end"/>
            </w:r>
          </w:p>
          <w:p w14:paraId="20F21F6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3AAC58D"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 fluid body to additional properties such as age, temperature, density, </w:t>
            </w:r>
            <w:r>
              <w:rPr>
                <w:lang w:val="en-CA"/>
              </w:rPr>
              <w:lastRenderedPageBreak/>
              <w:t>viscosity, turbidity, color, hardness, acidity, etc.</w:t>
            </w:r>
            <w:r>
              <w:fldChar w:fldCharType="end"/>
            </w:r>
          </w:p>
        </w:tc>
        <w:bookmarkEnd w:id="253"/>
      </w:tr>
    </w:tbl>
    <w:bookmarkStart w:id="257" w:name="BKM_7D83187C_B10E_4b9a_9760_FBA8D1DFD2EC"/>
    <w:p w14:paraId="6BDF70A7" w14:textId="77777777" w:rsidR="0029548E" w:rsidRDefault="0029548E" w:rsidP="002C07D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258" w:name="_Toc469485629"/>
      <w:r>
        <w:t>GW_FluidBodySurface</w:t>
      </w:r>
      <w:bookmarkEnd w:id="258"/>
      <w:r>
        <w:rPr>
          <w:szCs w:val="20"/>
        </w:rPr>
        <w:fldChar w:fldCharType="end"/>
      </w:r>
    </w:p>
    <w:p w14:paraId="75F1AF26" w14:textId="77777777" w:rsidR="0029548E" w:rsidRDefault="0029548E" w:rsidP="0029548E">
      <w:pPr>
        <w:rPr>
          <w:lang w:val="en-CA"/>
        </w:rPr>
      </w:pPr>
      <w:r>
        <w:fldChar w:fldCharType="begin" w:fldLock="1"/>
      </w:r>
      <w:r>
        <w:instrText>MERGEFIELD Element.Notes</w:instrText>
      </w:r>
      <w:r>
        <w:fldChar w:fldCharType="separate"/>
      </w:r>
      <w:r>
        <w:t>A surface on a fluid body within a local or regional area, e.g. piezometric, potentiometric, water table, salt wedge,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22E16A5"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3D94801" w14:textId="77777777" w:rsidR="0029548E" w:rsidRDefault="0029548E" w:rsidP="00883499">
            <w:pPr>
              <w:rPr>
                <w:b/>
                <w:bCs/>
              </w:rPr>
            </w:pPr>
            <w:bookmarkStart w:id="259" w:name="BKM_764B65B7_B0EE_46e7_80A1_D5A76238852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1AC2A4D"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4DFA0F1" w14:textId="77777777" w:rsidR="0029548E" w:rsidRDefault="0029548E" w:rsidP="00883499">
            <w:pPr>
              <w:rPr>
                <w:b/>
                <w:bCs/>
              </w:rPr>
            </w:pPr>
            <w:r>
              <w:rPr>
                <w:b/>
                <w:bCs/>
                <w:lang w:val="en-CA"/>
              </w:rPr>
              <w:t>Definition</w:t>
            </w:r>
          </w:p>
        </w:tc>
      </w:tr>
      <w:tr w:rsidR="0029548E" w14:paraId="4F9639A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D276A4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gwSurfaceShape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C259B7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Surface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9CAAE8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Geometry / position of the surface.</w:t>
            </w:r>
            <w:r>
              <w:fldChar w:fldCharType="end"/>
            </w:r>
          </w:p>
        </w:tc>
        <w:bookmarkEnd w:id="259"/>
      </w:tr>
      <w:bookmarkStart w:id="260" w:name="BKM_D6059CF5_9535_4142_B82F_ACE7DE38D3DD"/>
      <w:tr w:rsidR="0029548E" w14:paraId="1AE6E07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12E6F8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gwSurfaceType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D790F7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SurfaceType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853336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fluid body surface, e.g. piezometric, potentiometric, water table, salt wedge, etc.</w:t>
            </w:r>
            <w:r>
              <w:fldChar w:fldCharType="end"/>
            </w:r>
          </w:p>
        </w:tc>
        <w:bookmarkEnd w:id="260"/>
      </w:tr>
      <w:bookmarkStart w:id="261" w:name="BKM_05DD0E27_3FA0_4bb4_BA5D_77047396894D"/>
      <w:tr w:rsidR="0029548E" w14:paraId="5B1BC5C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63EE37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gwSurfaceMetadata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5AA289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ObservationMetadata</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BE3540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Date, time, method, etc., of the observation or calculation of the surface.</w:t>
            </w:r>
            <w:r>
              <w:fldChar w:fldCharType="end"/>
            </w:r>
          </w:p>
        </w:tc>
        <w:bookmarkEnd w:id="261"/>
      </w:tr>
    </w:tbl>
    <w:p w14:paraId="537FE592"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7A6D54EB"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C96F04C"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58D80C7"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0924528"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673FAE8" w14:textId="77777777" w:rsidR="0029548E" w:rsidRDefault="0029548E" w:rsidP="00883499">
            <w:pPr>
              <w:rPr>
                <w:b/>
                <w:bCs/>
              </w:rPr>
            </w:pPr>
            <w:r>
              <w:rPr>
                <w:b/>
                <w:bCs/>
                <w:lang w:val="en-CA"/>
              </w:rPr>
              <w:t>Description</w:t>
            </w:r>
          </w:p>
        </w:tc>
      </w:tr>
      <w:tr w:rsidR="0029548E" w14:paraId="33D4E43F" w14:textId="77777777" w:rsidTr="00883499">
        <w:tc>
          <w:tcPr>
            <w:tcW w:w="1980" w:type="dxa"/>
            <w:tcBorders>
              <w:top w:val="single" w:sz="2" w:space="0" w:color="auto"/>
              <w:left w:val="single" w:sz="2" w:space="0" w:color="auto"/>
              <w:bottom w:val="single" w:sz="2" w:space="0" w:color="auto"/>
              <w:right w:val="single" w:sz="2" w:space="0" w:color="auto"/>
            </w:tcBorders>
          </w:tcPr>
          <w:p w14:paraId="4F5FB5E1"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5D151F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GW_Divide</w:t>
            </w:r>
            <w:r>
              <w:rPr>
                <w:i/>
                <w:iCs/>
                <w:lang w:val="en-CA"/>
              </w:rPr>
              <w:fldChar w:fldCharType="end"/>
            </w:r>
          </w:p>
          <w:p w14:paraId="6A42CA78"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gwSurfaceDivide</w:t>
            </w:r>
            <w:r>
              <w:rPr>
                <w:i/>
                <w:iCs/>
                <w:lang w:val="en-CA"/>
              </w:rPr>
              <w:fldChar w:fldCharType="end"/>
            </w:r>
          </w:p>
          <w:p w14:paraId="1F5E57F4"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160F6D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GW_FluidBodySurface</w:t>
            </w:r>
            <w:r>
              <w:rPr>
                <w:i/>
                <w:iCs/>
                <w:lang w:val="en-CA"/>
              </w:rPr>
              <w:fldChar w:fldCharType="end"/>
            </w:r>
          </w:p>
          <w:p w14:paraId="7FEB8A92"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gwDivideSurface</w:t>
            </w:r>
            <w:r>
              <w:rPr>
                <w:i/>
                <w:iCs/>
                <w:lang w:val="en-CA"/>
              </w:rPr>
              <w:fldChar w:fldCharType="end"/>
            </w:r>
          </w:p>
          <w:p w14:paraId="0A3000C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E9A6300"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surface to a line on e.g. a water table or piezometric surface, on either side of which the groundwater flow diverges.</w:t>
            </w:r>
            <w:r>
              <w:fldChar w:fldCharType="end"/>
            </w:r>
          </w:p>
        </w:tc>
      </w:tr>
      <w:tr w:rsidR="0029548E" w14:paraId="3C315A7A" w14:textId="77777777" w:rsidTr="00883499">
        <w:tc>
          <w:tcPr>
            <w:tcW w:w="1980" w:type="dxa"/>
            <w:tcBorders>
              <w:top w:val="single" w:sz="2" w:space="0" w:color="auto"/>
              <w:left w:val="single" w:sz="2" w:space="0" w:color="auto"/>
              <w:bottom w:val="single" w:sz="2" w:space="0" w:color="auto"/>
              <w:right w:val="single" w:sz="2" w:space="0" w:color="auto"/>
            </w:tcBorders>
          </w:tcPr>
          <w:p w14:paraId="0945186F"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AC7221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GW_FluidBodySurface</w:t>
            </w:r>
            <w:r>
              <w:rPr>
                <w:i/>
                <w:iCs/>
                <w:lang w:val="en-CA"/>
              </w:rPr>
              <w:fldChar w:fldCharType="end"/>
            </w:r>
          </w:p>
          <w:p w14:paraId="0474401A"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gwBodySurface</w:t>
            </w:r>
            <w:r>
              <w:rPr>
                <w:i/>
                <w:iCs/>
                <w:lang w:val="en-CA"/>
              </w:rPr>
              <w:fldChar w:fldCharType="end"/>
            </w:r>
          </w:p>
          <w:p w14:paraId="7ACBD433"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8988F8D"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0FC80B2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gwSurfaceBody</w:t>
            </w:r>
            <w:r>
              <w:rPr>
                <w:i/>
                <w:iCs/>
                <w:lang w:val="en-CA"/>
              </w:rPr>
              <w:fldChar w:fldCharType="end"/>
            </w:r>
          </w:p>
          <w:p w14:paraId="085FFB6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53BA4E2"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a surface hosted by the body, e.g. the top of the water table.</w:t>
            </w:r>
            <w:r>
              <w:fldChar w:fldCharType="end"/>
            </w:r>
          </w:p>
        </w:tc>
        <w:bookmarkEnd w:id="257"/>
      </w:tr>
    </w:tbl>
    <w:bookmarkStart w:id="262" w:name="BKM_7FA0999E_50E3_4711_B767_4D5B1B040958"/>
    <w:p w14:paraId="4C68D522"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63" w:name="_Toc469485630"/>
      <w:r>
        <w:t>GW_HydrogeoUnit</w:t>
      </w:r>
      <w:bookmarkEnd w:id="263"/>
      <w:r>
        <w:rPr>
          <w:szCs w:val="20"/>
        </w:rPr>
        <w:fldChar w:fldCharType="end"/>
      </w:r>
    </w:p>
    <w:p w14:paraId="6CC558E2" w14:textId="77777777" w:rsidR="0029548E" w:rsidRDefault="0029548E" w:rsidP="0029548E">
      <w:pPr>
        <w:rPr>
          <w:lang w:val="en-CA"/>
        </w:rPr>
      </w:pPr>
      <w:r>
        <w:fldChar w:fldCharType="begin" w:fldLock="1"/>
      </w:r>
      <w:r>
        <w:instrText>MERGEFIELD Element.Notes</w:instrText>
      </w:r>
      <w:r>
        <w:fldChar w:fldCharType="separate"/>
      </w:r>
      <w:r>
        <w:t>Any soil or rock unit or zone that by virtue of its hydraulic properties has a distinct influence on the storage or movement of groundwater (after ANS, 1980).</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CD2B487"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9EFC6A4" w14:textId="77777777" w:rsidR="0029548E" w:rsidRDefault="0029548E" w:rsidP="00883499">
            <w:pPr>
              <w:rPr>
                <w:b/>
                <w:bCs/>
              </w:rPr>
            </w:pPr>
            <w:bookmarkStart w:id="264" w:name="BKM_8B8C0E3F_720B_4dd0_92A0_3AD6F59D00A9"/>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EA47B30"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716B2B5" w14:textId="77777777" w:rsidR="0029548E" w:rsidRDefault="0029548E" w:rsidP="00883499">
            <w:pPr>
              <w:rPr>
                <w:b/>
                <w:bCs/>
              </w:rPr>
            </w:pPr>
            <w:r>
              <w:rPr>
                <w:b/>
                <w:bCs/>
                <w:lang w:val="en-CA"/>
              </w:rPr>
              <w:t>Definition</w:t>
            </w:r>
          </w:p>
        </w:tc>
      </w:tr>
      <w:tr w:rsidR="0029548E" w14:paraId="6468777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A6472BC" w14:textId="77777777" w:rsidR="0029548E" w:rsidRDefault="0029548E" w:rsidP="00883499">
            <w:pPr>
              <w:rPr>
                <w:i/>
                <w:iCs/>
              </w:rPr>
            </w:pPr>
            <w:r>
              <w:lastRenderedPageBreak/>
              <w:fldChar w:fldCharType="begin" w:fldLock="1"/>
            </w:r>
            <w:r>
              <w:instrText xml:space="preserve">MERGEFIELD </w:instrText>
            </w:r>
            <w:r>
              <w:rPr>
                <w:i/>
                <w:iCs/>
              </w:rPr>
              <w:instrText>Att.Name</w:instrText>
            </w:r>
            <w:r>
              <w:fldChar w:fldCharType="separate"/>
            </w:r>
            <w:r>
              <w:rPr>
                <w:i/>
                <w:iCs/>
              </w:rPr>
              <w:t>gwUnitMedia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A92926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PorosityType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406654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material or, by proximity, type of voids (e.g. granular, fracture, karstic, or mixed).</w:t>
            </w:r>
            <w:r>
              <w:fldChar w:fldCharType="end"/>
            </w:r>
          </w:p>
        </w:tc>
        <w:bookmarkEnd w:id="264"/>
      </w:tr>
      <w:bookmarkStart w:id="265" w:name="BKM_407BDFCE_C6A9_49f5_8FB2_917B1F9B6237"/>
      <w:tr w:rsidR="0029548E" w14:paraId="041749A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6BBD0D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gwUnitRecharge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E46D1C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GW_Recharge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DEB39D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Volumetric flow rate of water that enters an hydrogeologic unit, at potentially multiple locations.</w:t>
            </w:r>
            <w:r>
              <w:fldChar w:fldCharType="end"/>
            </w:r>
          </w:p>
        </w:tc>
        <w:bookmarkEnd w:id="265"/>
      </w:tr>
      <w:bookmarkStart w:id="266" w:name="BKM_046B0DA4_FE10_4c36_9767_B6DF4C842DD6"/>
      <w:tr w:rsidR="0029548E" w14:paraId="4FF34BC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C70220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gwUnitDischarge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4D6CC3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GW_Discharge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F648FF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Volumetric flow rate of water that goes out of an hydrogeologic unit, at potentially multiple locations.</w:t>
            </w:r>
            <w:r>
              <w:fldChar w:fldCharType="end"/>
            </w:r>
          </w:p>
        </w:tc>
        <w:bookmarkEnd w:id="266"/>
      </w:tr>
      <w:bookmarkStart w:id="267" w:name="BKM_EC8B5AFB_7F6D_4d4f_B235_88DB38B9E395"/>
      <w:tr w:rsidR="0029548E" w14:paraId="2C85E23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3AFA7F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gwUnitWaterBudget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4CB031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GW_WaterBudget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B43A10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Sum of water input and output of a hydrogeologic unit, at a particular point in time, with a description of inflows and outflows.</w:t>
            </w:r>
            <w:r>
              <w:fldChar w:fldCharType="end"/>
            </w:r>
          </w:p>
        </w:tc>
        <w:bookmarkEnd w:id="267"/>
      </w:tr>
      <w:bookmarkStart w:id="268" w:name="BKM_FE128DF7_59B7_457c_BC3C_8B3B60B991E6"/>
      <w:tr w:rsidR="0029548E" w14:paraId="47272B6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744FD5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gwUnitVulnerability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CB737B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GW_Vulnerability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BE123C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susceptibility of the aquifer to specific threats such as various physical events (earthquakes), human processes (depletion), etc.</w:t>
            </w:r>
            <w:r>
              <w:fldChar w:fldCharType="end"/>
            </w:r>
          </w:p>
        </w:tc>
        <w:bookmarkEnd w:id="268"/>
      </w:tr>
    </w:tbl>
    <w:p w14:paraId="44B96756"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0B72B370"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7BE2251"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4372942"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336ACC9"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38F4C65" w14:textId="77777777" w:rsidR="0029548E" w:rsidRDefault="0029548E" w:rsidP="00883499">
            <w:pPr>
              <w:rPr>
                <w:b/>
                <w:bCs/>
              </w:rPr>
            </w:pPr>
            <w:r>
              <w:rPr>
                <w:b/>
                <w:bCs/>
                <w:lang w:val="en-CA"/>
              </w:rPr>
              <w:t>Description</w:t>
            </w:r>
          </w:p>
        </w:tc>
      </w:tr>
      <w:tr w:rsidR="0029548E" w14:paraId="0C24A16F" w14:textId="77777777" w:rsidTr="00883499">
        <w:tc>
          <w:tcPr>
            <w:tcW w:w="1980" w:type="dxa"/>
            <w:tcBorders>
              <w:top w:val="single" w:sz="2" w:space="0" w:color="auto"/>
              <w:left w:val="single" w:sz="2" w:space="0" w:color="auto"/>
              <w:bottom w:val="single" w:sz="2" w:space="0" w:color="auto"/>
              <w:right w:val="single" w:sz="2" w:space="0" w:color="auto"/>
            </w:tcBorders>
          </w:tcPr>
          <w:p w14:paraId="4A5A73A7"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B13AEB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GW_Basin</w:t>
            </w:r>
            <w:r>
              <w:rPr>
                <w:i/>
                <w:iCs/>
                <w:lang w:val="en-CA"/>
              </w:rPr>
              <w:fldChar w:fldCharType="end"/>
            </w:r>
          </w:p>
          <w:p w14:paraId="0D21EB7D"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953C172"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D31249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71562140"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046976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F2A12EA"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A basin is a type of hydrogeological unit. </w:t>
            </w:r>
            <w:r>
              <w:fldChar w:fldCharType="end"/>
            </w:r>
          </w:p>
        </w:tc>
      </w:tr>
      <w:tr w:rsidR="0029548E" w14:paraId="70FF750B" w14:textId="77777777" w:rsidTr="00883499">
        <w:tc>
          <w:tcPr>
            <w:tcW w:w="1980" w:type="dxa"/>
            <w:tcBorders>
              <w:top w:val="single" w:sz="2" w:space="0" w:color="auto"/>
              <w:left w:val="single" w:sz="2" w:space="0" w:color="auto"/>
              <w:bottom w:val="single" w:sz="2" w:space="0" w:color="auto"/>
              <w:right w:val="single" w:sz="2" w:space="0" w:color="auto"/>
            </w:tcBorders>
          </w:tcPr>
          <w:p w14:paraId="7451CDB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14D5CF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0FF3486B"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32DF390"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4E58D4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4568BFB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5E8F67B8"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E8AE1A6"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An aquifer unit is a type of hydrogeological unit. </w:t>
            </w:r>
            <w:r>
              <w:fldChar w:fldCharType="end"/>
            </w:r>
          </w:p>
        </w:tc>
      </w:tr>
      <w:tr w:rsidR="0029548E" w14:paraId="6B057646" w14:textId="77777777" w:rsidTr="00883499">
        <w:tc>
          <w:tcPr>
            <w:tcW w:w="1980" w:type="dxa"/>
            <w:tcBorders>
              <w:top w:val="single" w:sz="2" w:space="0" w:color="auto"/>
              <w:left w:val="single" w:sz="2" w:space="0" w:color="auto"/>
              <w:bottom w:val="single" w:sz="2" w:space="0" w:color="auto"/>
              <w:right w:val="single" w:sz="2" w:space="0" w:color="auto"/>
            </w:tcBorders>
          </w:tcPr>
          <w:p w14:paraId="133A1BBD"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746D52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336B716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BE9BC5B"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0EBBD4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GL_GeologicUnit</w:t>
            </w:r>
            <w:r>
              <w:rPr>
                <w:i/>
                <w:iCs/>
                <w:lang w:val="en-CA"/>
              </w:rPr>
              <w:fldChar w:fldCharType="end"/>
            </w:r>
          </w:p>
          <w:p w14:paraId="3EC96546"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4F3EFA68"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E1948AA"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hydrogeological unit is a type of geological unit.</w:t>
            </w:r>
            <w:r>
              <w:fldChar w:fldCharType="end"/>
            </w:r>
          </w:p>
        </w:tc>
      </w:tr>
      <w:tr w:rsidR="0029548E" w14:paraId="1D9B7D8E" w14:textId="77777777" w:rsidTr="00883499">
        <w:tc>
          <w:tcPr>
            <w:tcW w:w="1980" w:type="dxa"/>
            <w:tcBorders>
              <w:top w:val="single" w:sz="2" w:space="0" w:color="auto"/>
              <w:left w:val="single" w:sz="2" w:space="0" w:color="auto"/>
              <w:bottom w:val="single" w:sz="2" w:space="0" w:color="auto"/>
              <w:right w:val="single" w:sz="2" w:space="0" w:color="auto"/>
            </w:tcBorders>
          </w:tcPr>
          <w:p w14:paraId="4B975770"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8022ED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56CBCF10"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gwVoidUnit</w:t>
            </w:r>
            <w:r>
              <w:rPr>
                <w:i/>
                <w:iCs/>
                <w:lang w:val="en-CA"/>
              </w:rPr>
              <w:fldChar w:fldCharType="end"/>
            </w:r>
          </w:p>
          <w:p w14:paraId="63D3744C"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2217F7F"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1A24F698"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gwUnitVoid</w:t>
            </w:r>
            <w:r>
              <w:rPr>
                <w:i/>
                <w:iCs/>
                <w:lang w:val="en-CA"/>
              </w:rPr>
              <w:fldChar w:fldCharType="end"/>
            </w:r>
          </w:p>
          <w:p w14:paraId="1714D553"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5489C29"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hydrogeological units with a void hosted by </w:t>
            </w:r>
            <w:r>
              <w:rPr>
                <w:lang w:val="en-CA"/>
              </w:rPr>
              <w:lastRenderedPageBreak/>
              <w:t>the units. A unit hosts one void, which can be an aggregation of multiple voids potentially spatially disconnected. Voids in turn can be hosted by many units, particularly when units are arranged in whole-part relations, such that a void hosted by a part is also hosted by any associated whole, e.g. a void is hosted by both an aquifer and a related aquifer system, or a member and a related formation.</w:t>
            </w:r>
            <w:r>
              <w:fldChar w:fldCharType="end"/>
            </w:r>
          </w:p>
        </w:tc>
      </w:tr>
      <w:tr w:rsidR="0029548E" w14:paraId="4F03301C" w14:textId="77777777" w:rsidTr="00883499">
        <w:tc>
          <w:tcPr>
            <w:tcW w:w="1980" w:type="dxa"/>
            <w:tcBorders>
              <w:top w:val="single" w:sz="2" w:space="0" w:color="auto"/>
              <w:left w:val="single" w:sz="2" w:space="0" w:color="auto"/>
              <w:bottom w:val="single" w:sz="2" w:space="0" w:color="auto"/>
              <w:right w:val="single" w:sz="2" w:space="0" w:color="auto"/>
            </w:tcBorders>
          </w:tcPr>
          <w:p w14:paraId="712C6DF3"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082FA6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4BCD8727"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6C6CA6C"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350504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GW_UnitProperties</w:t>
            </w:r>
            <w:r>
              <w:rPr>
                <w:i/>
                <w:iCs/>
                <w:lang w:val="en-CA"/>
              </w:rPr>
              <w:fldChar w:fldCharType="end"/>
            </w:r>
          </w:p>
          <w:p w14:paraId="2B2377E0"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gwUnitProperty</w:t>
            </w:r>
            <w:r>
              <w:rPr>
                <w:i/>
                <w:iCs/>
                <w:lang w:val="en-CA"/>
              </w:rPr>
              <w:fldChar w:fldCharType="end"/>
            </w:r>
          </w:p>
          <w:p w14:paraId="0ABA90F0"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2570262"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hydrogeological unit to possibly many additional properties.</w:t>
            </w:r>
            <w:r>
              <w:fldChar w:fldCharType="end"/>
            </w:r>
          </w:p>
        </w:tc>
      </w:tr>
      <w:tr w:rsidR="0029548E" w14:paraId="66308609" w14:textId="77777777" w:rsidTr="00883499">
        <w:tc>
          <w:tcPr>
            <w:tcW w:w="1980" w:type="dxa"/>
            <w:tcBorders>
              <w:top w:val="single" w:sz="2" w:space="0" w:color="auto"/>
              <w:left w:val="single" w:sz="2" w:space="0" w:color="auto"/>
              <w:bottom w:val="single" w:sz="2" w:space="0" w:color="auto"/>
              <w:right w:val="single" w:sz="2" w:space="0" w:color="auto"/>
            </w:tcBorders>
          </w:tcPr>
          <w:p w14:paraId="48597917"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B8735C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GW_Basin</w:t>
            </w:r>
            <w:r>
              <w:rPr>
                <w:i/>
                <w:iCs/>
                <w:lang w:val="en-CA"/>
              </w:rPr>
              <w:fldChar w:fldCharType="end"/>
            </w:r>
          </w:p>
          <w:p w14:paraId="7D28007D"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2A7C7C1"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9A6F2D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14BEA64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gwBasinUnit</w:t>
            </w:r>
            <w:r>
              <w:rPr>
                <w:i/>
                <w:iCs/>
                <w:lang w:val="en-CA"/>
              </w:rPr>
              <w:fldChar w:fldCharType="end"/>
            </w:r>
          </w:p>
          <w:p w14:paraId="70FECF7B"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A6A970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hydrogeological units and the basins that contain them, in full or part.</w:t>
            </w:r>
            <w:r>
              <w:fldChar w:fldCharType="end"/>
            </w:r>
          </w:p>
        </w:tc>
      </w:tr>
      <w:tr w:rsidR="0029548E" w14:paraId="4FFABF42" w14:textId="77777777" w:rsidTr="00883499">
        <w:tc>
          <w:tcPr>
            <w:tcW w:w="1980" w:type="dxa"/>
            <w:tcBorders>
              <w:top w:val="single" w:sz="2" w:space="0" w:color="auto"/>
              <w:left w:val="single" w:sz="2" w:space="0" w:color="auto"/>
              <w:bottom w:val="single" w:sz="2" w:space="0" w:color="auto"/>
              <w:right w:val="single" w:sz="2" w:space="0" w:color="auto"/>
            </w:tcBorders>
          </w:tcPr>
          <w:p w14:paraId="6E9304C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92B034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2229DBF7"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gwFluidBodyUnit</w:t>
            </w:r>
            <w:r>
              <w:rPr>
                <w:i/>
                <w:iCs/>
                <w:lang w:val="en-CA"/>
              </w:rPr>
              <w:fldChar w:fldCharType="end"/>
            </w:r>
          </w:p>
          <w:p w14:paraId="3AE86168"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FEDA1F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5A6BF3CC"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gwUnitFluidBody</w:t>
            </w:r>
            <w:r>
              <w:rPr>
                <w:i/>
                <w:iCs/>
                <w:lang w:val="en-CA"/>
              </w:rPr>
              <w:fldChar w:fldCharType="end"/>
            </w:r>
          </w:p>
          <w:p w14:paraId="7A74BC3C"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B6655E9"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hydrogeological units and the fluid bodies contained by the units. </w:t>
            </w:r>
            <w:r>
              <w:fldChar w:fldCharType="end"/>
            </w:r>
          </w:p>
        </w:tc>
      </w:tr>
      <w:tr w:rsidR="0029548E" w14:paraId="2ACE6B90" w14:textId="77777777" w:rsidTr="00883499">
        <w:tc>
          <w:tcPr>
            <w:tcW w:w="1980" w:type="dxa"/>
            <w:tcBorders>
              <w:top w:val="single" w:sz="2" w:space="0" w:color="auto"/>
              <w:left w:val="single" w:sz="2" w:space="0" w:color="auto"/>
              <w:bottom w:val="single" w:sz="2" w:space="0" w:color="auto"/>
              <w:right w:val="single" w:sz="2" w:space="0" w:color="auto"/>
            </w:tcBorders>
          </w:tcPr>
          <w:p w14:paraId="61882B4E"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FF2317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GW_ManagementArea</w:t>
            </w:r>
            <w:r>
              <w:rPr>
                <w:i/>
                <w:iCs/>
                <w:lang w:val="en-CA"/>
              </w:rPr>
              <w:fldChar w:fldCharType="end"/>
            </w:r>
          </w:p>
          <w:p w14:paraId="496186AA" w14:textId="77777777" w:rsidR="0029548E" w:rsidRDefault="0029548E" w:rsidP="00883499">
            <w:r>
              <w:rPr>
                <w:i/>
                <w:iCs/>
                <w:lang w:val="en-CA"/>
              </w:rPr>
              <w:t xml:space="preserve">Role: </w:t>
            </w:r>
            <w:r>
              <w:rPr>
                <w:i/>
                <w:iCs/>
                <w:lang w:val="en-CA"/>
              </w:rPr>
              <w:lastRenderedPageBreak/>
              <w:fldChar w:fldCharType="begin" w:fldLock="1"/>
            </w:r>
            <w:r>
              <w:rPr>
                <w:i/>
                <w:iCs/>
                <w:lang w:val="en-CA"/>
              </w:rPr>
              <w:instrText>MERGEFIELD ConnSource.Role</w:instrText>
            </w:r>
            <w:r>
              <w:rPr>
                <w:i/>
                <w:iCs/>
                <w:lang w:val="en-CA"/>
              </w:rPr>
              <w:fldChar w:fldCharType="separate"/>
            </w:r>
            <w:r>
              <w:rPr>
                <w:i/>
                <w:iCs/>
                <w:lang w:val="en-CA"/>
              </w:rPr>
              <w:t>gwManagementArea</w:t>
            </w:r>
            <w:r>
              <w:rPr>
                <w:i/>
                <w:iCs/>
                <w:lang w:val="en-CA"/>
              </w:rPr>
              <w:fldChar w:fldCharType="end"/>
            </w:r>
          </w:p>
          <w:p w14:paraId="3D780412"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040F7FD"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17766966"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gwManagedUnit</w:t>
            </w:r>
            <w:r>
              <w:rPr>
                <w:i/>
                <w:iCs/>
                <w:lang w:val="en-CA"/>
              </w:rPr>
              <w:fldChar w:fldCharType="end"/>
            </w:r>
          </w:p>
          <w:p w14:paraId="34B62248" w14:textId="77777777" w:rsidR="0029548E" w:rsidRDefault="0029548E" w:rsidP="00883499">
            <w:pPr>
              <w:rPr>
                <w:rStyle w:val="SSBookmark"/>
                <w:rFonts w:cs="Lucida Sans"/>
                <w:bCs/>
                <w:szCs w:val="16"/>
                <w:highlight w:val="yellow"/>
              </w:rPr>
            </w:pPr>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4A4DEEC9"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 management area to the hydrogeological units contained within it. Because the spatial </w:t>
            </w:r>
            <w:r>
              <w:rPr>
                <w:lang w:val="en-CA"/>
              </w:rPr>
              <w:lastRenderedPageBreak/>
              <w:t xml:space="preserve">boundaries of management areas can be determined by human concerns, e.g. regulatory, these boundaries do not necessarily align with the spatial boundaries of units, which are determined by physical criteria. </w:t>
            </w:r>
            <w:r>
              <w:fldChar w:fldCharType="end"/>
            </w:r>
          </w:p>
        </w:tc>
        <w:bookmarkEnd w:id="262"/>
      </w:tr>
    </w:tbl>
    <w:bookmarkStart w:id="269" w:name="BKM_55B09122_2575_4f10_A43B_2CBFBB8D24B9"/>
    <w:p w14:paraId="4C014549" w14:textId="77777777" w:rsidR="0029548E" w:rsidRDefault="0029548E" w:rsidP="002C07D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270" w:name="_Toc469485631"/>
      <w:r>
        <w:t>GW_HydrogeoVoid</w:t>
      </w:r>
      <w:bookmarkEnd w:id="270"/>
      <w:r>
        <w:rPr>
          <w:szCs w:val="20"/>
        </w:rPr>
        <w:fldChar w:fldCharType="end"/>
      </w:r>
    </w:p>
    <w:p w14:paraId="67CBD06B" w14:textId="77777777" w:rsidR="0029548E" w:rsidRDefault="0029548E" w:rsidP="0029548E">
      <w:pPr>
        <w:rPr>
          <w:lang w:val="en-CA"/>
        </w:rPr>
      </w:pPr>
      <w:r>
        <w:fldChar w:fldCharType="begin" w:fldLock="1"/>
      </w:r>
      <w:r>
        <w:instrText>MERGEFIELD Element.Notes</w:instrText>
      </w:r>
      <w:r>
        <w:fldChar w:fldCharType="separate"/>
      </w:r>
      <w:r>
        <w:t>Voids represent the spaces inside (hosted by) a unit or its material. E.g. the pores in an aquifer, or in the sandstone of an aquifer. Voids can contain fluid bodies. Voids are differentiated from 'porosity' in that porosity is the proportion of void volume to total volume, while voids are the spaces themselves. Voids are required in GWML2, for example, to capture the volume of fractures in an aquifer.</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54C994EF"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1077CFA" w14:textId="77777777" w:rsidR="0029548E" w:rsidRDefault="0029548E" w:rsidP="00883499">
            <w:pPr>
              <w:rPr>
                <w:b/>
                <w:bCs/>
              </w:rPr>
            </w:pPr>
            <w:bookmarkStart w:id="271" w:name="BKM_B3F0210E_0775_4f17_B195_C32FD694B944"/>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7525012"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BD6A6CB" w14:textId="77777777" w:rsidR="0029548E" w:rsidRDefault="0029548E" w:rsidP="00883499">
            <w:pPr>
              <w:rPr>
                <w:b/>
                <w:bCs/>
              </w:rPr>
            </w:pPr>
            <w:r>
              <w:rPr>
                <w:b/>
                <w:bCs/>
                <w:lang w:val="en-CA"/>
              </w:rPr>
              <w:t>Definition</w:t>
            </w:r>
          </w:p>
        </w:tc>
      </w:tr>
      <w:tr w:rsidR="0029548E" w14:paraId="38564AC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46370D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gwVoidDescription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5EC9DA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169F12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General description of the void</w:t>
            </w:r>
            <w:r>
              <w:fldChar w:fldCharType="end"/>
            </w:r>
          </w:p>
        </w:tc>
        <w:bookmarkEnd w:id="271"/>
      </w:tr>
      <w:bookmarkStart w:id="272" w:name="BKM_425E84DA_9658_49a4_9C7B_65D8AF679FA5"/>
      <w:tr w:rsidR="0029548E" w14:paraId="05054E2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180733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gwVoidHostMaterial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7CFD4A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EarthMaterial</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B1EBB5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material that hosts the void, if specified. Note voids can be hosted by a unit (an aquifer) or its material (e.g. sandstone).</w:t>
            </w:r>
            <w:r>
              <w:fldChar w:fldCharType="end"/>
            </w:r>
          </w:p>
        </w:tc>
        <w:bookmarkEnd w:id="272"/>
      </w:tr>
      <w:bookmarkStart w:id="273" w:name="BKM_09EEEBEA_F8DE_4a96_884B_FE4650565519"/>
      <w:tr w:rsidR="0029548E" w14:paraId="0F73462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792D57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gwVoidMetadata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714777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GW_Metadata</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73821B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Metadata for the void.</w:t>
            </w:r>
            <w:r>
              <w:fldChar w:fldCharType="end"/>
            </w:r>
          </w:p>
        </w:tc>
        <w:bookmarkEnd w:id="273"/>
      </w:tr>
      <w:bookmarkStart w:id="274" w:name="BKM_039B6037_E505_4075_895B_C0D540C3DD29"/>
      <w:tr w:rsidR="0029548E" w14:paraId="670D0F2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455F3C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075A49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C38B88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Shape and position of the void.</w:t>
            </w:r>
            <w:r>
              <w:fldChar w:fldCharType="end"/>
            </w:r>
          </w:p>
        </w:tc>
        <w:bookmarkEnd w:id="274"/>
      </w:tr>
      <w:bookmarkStart w:id="275" w:name="BKM_F72EEA6B_AFA2_4274_A2DA_D5C755C34BB7"/>
      <w:tr w:rsidR="0029548E" w14:paraId="1136B3C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B0B423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9F89CF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PorosityType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1AA66C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void e.g. fractured, intergranular, etc.</w:t>
            </w:r>
            <w:r>
              <w:fldChar w:fldCharType="end"/>
            </w:r>
          </w:p>
        </w:tc>
        <w:bookmarkEnd w:id="275"/>
      </w:tr>
      <w:bookmarkStart w:id="276" w:name="BKM_47FE88E8_C668_40df_8381_859AE427B462"/>
      <w:tr w:rsidR="0029548E" w14:paraId="15CAFBD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A9C4D1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gwVoidVolume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947074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4EE51F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Volume of the void.</w:t>
            </w:r>
            <w:r>
              <w:fldChar w:fldCharType="end"/>
            </w:r>
          </w:p>
        </w:tc>
        <w:bookmarkEnd w:id="276"/>
      </w:tr>
    </w:tbl>
    <w:p w14:paraId="272B7CA2"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40ED0E2B"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A59286B"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9707B58"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B38BD14"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ABA8780" w14:textId="77777777" w:rsidR="0029548E" w:rsidRDefault="0029548E" w:rsidP="00883499">
            <w:pPr>
              <w:rPr>
                <w:b/>
                <w:bCs/>
              </w:rPr>
            </w:pPr>
            <w:r>
              <w:rPr>
                <w:b/>
                <w:bCs/>
                <w:lang w:val="en-CA"/>
              </w:rPr>
              <w:t>Description</w:t>
            </w:r>
          </w:p>
        </w:tc>
      </w:tr>
      <w:tr w:rsidR="0029548E" w14:paraId="40A9504B" w14:textId="77777777" w:rsidTr="00883499">
        <w:tc>
          <w:tcPr>
            <w:tcW w:w="1980" w:type="dxa"/>
            <w:tcBorders>
              <w:top w:val="single" w:sz="2" w:space="0" w:color="auto"/>
              <w:left w:val="single" w:sz="2" w:space="0" w:color="auto"/>
              <w:bottom w:val="single" w:sz="2" w:space="0" w:color="auto"/>
              <w:right w:val="single" w:sz="2" w:space="0" w:color="auto"/>
            </w:tcBorders>
          </w:tcPr>
          <w:p w14:paraId="61456B33"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F2E6CB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730DF64E"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gwFluidBodyVoid</w:t>
            </w:r>
            <w:r>
              <w:rPr>
                <w:i/>
                <w:iCs/>
                <w:lang w:val="en-CA"/>
              </w:rPr>
              <w:fldChar w:fldCharType="end"/>
            </w:r>
          </w:p>
          <w:p w14:paraId="79AF0D43" w14:textId="77777777" w:rsidR="0029548E" w:rsidRDefault="0029548E" w:rsidP="00883499">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4B9CB827"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565190E6"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gwVoidFluidBody</w:t>
            </w:r>
            <w:r>
              <w:rPr>
                <w:i/>
                <w:iCs/>
                <w:lang w:val="en-CA"/>
              </w:rPr>
              <w:fldChar w:fldCharType="end"/>
            </w:r>
          </w:p>
          <w:p w14:paraId="1230B481" w14:textId="77777777" w:rsidR="0029548E" w:rsidRDefault="0029548E" w:rsidP="00883499">
            <w:pPr>
              <w:rPr>
                <w:rStyle w:val="SSBookmark"/>
                <w:rFonts w:cs="Lucida Sans"/>
                <w:bCs/>
                <w:szCs w:val="16"/>
                <w:highlight w:val="yellow"/>
              </w:rPr>
            </w:pPr>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71897062"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 void and a fluid body contained by the void. Each void contains at most one fluid body, which can </w:t>
            </w:r>
            <w:r>
              <w:rPr>
                <w:lang w:val="en-CA"/>
              </w:rPr>
              <w:lastRenderedPageBreak/>
              <w:t>have multiple parts that could be disconnected. Likewise, each fluid body is contained by a single void, which could also be an aggregation of disconnected void parts.</w:t>
            </w:r>
            <w:r>
              <w:fldChar w:fldCharType="end"/>
            </w:r>
          </w:p>
        </w:tc>
      </w:tr>
      <w:tr w:rsidR="0029548E" w14:paraId="6003A285" w14:textId="77777777" w:rsidTr="00883499">
        <w:tc>
          <w:tcPr>
            <w:tcW w:w="1980" w:type="dxa"/>
            <w:tcBorders>
              <w:top w:val="single" w:sz="2" w:space="0" w:color="auto"/>
              <w:left w:val="single" w:sz="2" w:space="0" w:color="auto"/>
              <w:bottom w:val="single" w:sz="2" w:space="0" w:color="auto"/>
              <w:right w:val="single" w:sz="2" w:space="0" w:color="auto"/>
            </w:tcBorders>
          </w:tcPr>
          <w:p w14:paraId="3A7A2E47"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C4E3C3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606A30A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gwVoidUnit</w:t>
            </w:r>
            <w:r>
              <w:rPr>
                <w:i/>
                <w:iCs/>
                <w:lang w:val="en-CA"/>
              </w:rPr>
              <w:fldChar w:fldCharType="end"/>
            </w:r>
          </w:p>
          <w:p w14:paraId="64D94292"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DDBB4F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70B9CD47"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gwUnitVoid</w:t>
            </w:r>
            <w:r>
              <w:rPr>
                <w:i/>
                <w:iCs/>
                <w:lang w:val="en-CA"/>
              </w:rPr>
              <w:fldChar w:fldCharType="end"/>
            </w:r>
          </w:p>
          <w:p w14:paraId="23051880"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589BC2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hydrogeological units with a void hosted by the units. A unit hosts one void, which can be an aggregation of multiple voids potentially spatially disconnected. Voids in turn can be hosted by many units, particularly when units are arranged in whole-part relations, such that a void hosted by a part is also hosted by any associated whole, e.g. a void is hosted by both an aquifer and a related aquifer system, or a member and a related formation.</w:t>
            </w:r>
            <w:r>
              <w:fldChar w:fldCharType="end"/>
            </w:r>
          </w:p>
        </w:tc>
      </w:tr>
      <w:tr w:rsidR="0029548E" w14:paraId="486E9B61" w14:textId="77777777" w:rsidTr="00883499">
        <w:tc>
          <w:tcPr>
            <w:tcW w:w="1980" w:type="dxa"/>
            <w:tcBorders>
              <w:top w:val="single" w:sz="2" w:space="0" w:color="auto"/>
              <w:left w:val="single" w:sz="2" w:space="0" w:color="auto"/>
              <w:bottom w:val="single" w:sz="2" w:space="0" w:color="auto"/>
              <w:right w:val="single" w:sz="2" w:space="0" w:color="auto"/>
            </w:tcBorders>
          </w:tcPr>
          <w:p w14:paraId="067EA24F"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32569F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0D5E3A1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gwPartOfVoid</w:t>
            </w:r>
            <w:r>
              <w:rPr>
                <w:i/>
                <w:iCs/>
                <w:lang w:val="en-CA"/>
              </w:rPr>
              <w:fldChar w:fldCharType="end"/>
            </w:r>
          </w:p>
          <w:p w14:paraId="72E646C9"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736781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4FA9F9EC"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gwVoidPartOf</w:t>
            </w:r>
            <w:r>
              <w:rPr>
                <w:i/>
                <w:iCs/>
                <w:lang w:val="en-CA"/>
              </w:rPr>
              <w:fldChar w:fldCharType="end"/>
            </w:r>
          </w:p>
          <w:p w14:paraId="46E5BE55"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6C3966C"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a void part to a void whole. </w:t>
            </w:r>
            <w:r>
              <w:fldChar w:fldCharType="end"/>
            </w:r>
          </w:p>
        </w:tc>
        <w:bookmarkEnd w:id="269"/>
      </w:tr>
    </w:tbl>
    <w:bookmarkStart w:id="277" w:name="BKM_39180D41_43A8_4b91_8F2B_4BEEFF2D5D83"/>
    <w:p w14:paraId="564BB2AD"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78" w:name="_Toc469485632"/>
      <w:r>
        <w:t>GW_InterFlow</w:t>
      </w:r>
      <w:bookmarkEnd w:id="278"/>
      <w:r>
        <w:rPr>
          <w:szCs w:val="20"/>
        </w:rPr>
        <w:fldChar w:fldCharType="end"/>
      </w:r>
    </w:p>
    <w:p w14:paraId="311279E7" w14:textId="77777777" w:rsidR="0029548E" w:rsidRDefault="0029548E" w:rsidP="0029548E">
      <w:pPr>
        <w:rPr>
          <w:lang w:val="en-CA"/>
        </w:rPr>
      </w:pPr>
      <w:r>
        <w:fldChar w:fldCharType="begin" w:fldLock="1"/>
      </w:r>
      <w:r>
        <w:instrText>MERGEFIELD Element.Notes</w:instrText>
      </w:r>
      <w:r>
        <w:fldChar w:fldCharType="separate"/>
      </w:r>
      <w:r>
        <w:t xml:space="preserve">Fluid flow between features through an interface, exiting one feature and entering another. Features into which fluid is flowing are usually units, voids, or fluid bodies, but </w:t>
      </w:r>
      <w:r>
        <w:lastRenderedPageBreak/>
        <w:t>can be natural surface water features such as rivers or lakes, or even man-made features such as dams or canals. Likewise for features where water is exiting.</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90098D9"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CDB71B4" w14:textId="77777777" w:rsidR="0029548E" w:rsidRDefault="0029548E" w:rsidP="00883499">
            <w:pPr>
              <w:rPr>
                <w:b/>
                <w:bCs/>
              </w:rPr>
            </w:pPr>
            <w:bookmarkStart w:id="279" w:name="BKM_84AB8801_A26D_4c03_A3BD_652C810D6110"/>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9A5D79C"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6A4D77FA" w14:textId="77777777" w:rsidR="0029548E" w:rsidRDefault="0029548E" w:rsidP="00883499">
            <w:pPr>
              <w:rPr>
                <w:b/>
                <w:bCs/>
              </w:rPr>
            </w:pPr>
            <w:r>
              <w:rPr>
                <w:b/>
                <w:bCs/>
                <w:lang w:val="en-CA"/>
              </w:rPr>
              <w:t>Definition</w:t>
            </w:r>
          </w:p>
        </w:tc>
      </w:tr>
      <w:tr w:rsidR="0029548E" w14:paraId="122B639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6F48D4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EDDC65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D0E219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location at which water is being transferred from one feature into another.</w:t>
            </w:r>
            <w:r>
              <w:fldChar w:fldCharType="end"/>
            </w:r>
          </w:p>
        </w:tc>
        <w:bookmarkEnd w:id="279"/>
      </w:tr>
      <w:bookmarkStart w:id="280" w:name="BKM_33FFD0F9_2B5D_4770_9D09_3500170C35ED"/>
      <w:tr w:rsidR="0029548E" w14:paraId="01D82E2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5995BF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gwFlowSourceContainer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76B16F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25BABB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feature from which water is flowing.</w:t>
            </w:r>
            <w:r>
              <w:fldChar w:fldCharType="end"/>
            </w:r>
          </w:p>
        </w:tc>
        <w:bookmarkEnd w:id="280"/>
      </w:tr>
      <w:bookmarkStart w:id="281" w:name="BKM_8116936B_8813_4df2_9271_A95DA39AF6B4"/>
      <w:tr w:rsidR="0029548E" w14:paraId="357321E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D6E71D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gwFlowSourceBody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1132F3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807FC9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from which water is flowing.</w:t>
            </w:r>
            <w:r>
              <w:fldChar w:fldCharType="end"/>
            </w:r>
          </w:p>
        </w:tc>
        <w:bookmarkEnd w:id="281"/>
      </w:tr>
      <w:bookmarkStart w:id="282" w:name="BKM_48782114_C042_4d4b_9B2F_531D32D9133B"/>
      <w:tr w:rsidR="0029548E" w14:paraId="614972D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CE9437D"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gwFlowDestinationContainer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BCEC35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628AB8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feature into which water is flowing.</w:t>
            </w:r>
            <w:r>
              <w:fldChar w:fldCharType="end"/>
            </w:r>
          </w:p>
        </w:tc>
        <w:bookmarkEnd w:id="282"/>
      </w:tr>
      <w:bookmarkStart w:id="283" w:name="BKM_3B840827_B83F_4c34_959B_B18DF2521107"/>
      <w:tr w:rsidR="0029548E" w14:paraId="5DFA462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9C6CA2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gwFlowDestinationBody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A45977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AD0F95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into which water is flowing.</w:t>
            </w:r>
            <w:r>
              <w:fldChar w:fldCharType="end"/>
            </w:r>
          </w:p>
        </w:tc>
        <w:bookmarkEnd w:id="283"/>
      </w:tr>
      <w:bookmarkStart w:id="284" w:name="BKM_CCD2B224_A921_47b7_A52D_EA939E185CB8"/>
      <w:tr w:rsidR="0029548E" w14:paraId="393F1BB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5627EA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gwFlowInterfaceFeature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EA13B1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A63945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The feature that denotes the interface between, for example, the groundwater and surface, such as a well, spring, seep, etc., or between two aquifers. </w:t>
            </w:r>
            <w:r>
              <w:fldChar w:fldCharType="end"/>
            </w:r>
          </w:p>
        </w:tc>
        <w:bookmarkEnd w:id="284"/>
      </w:tr>
    </w:tbl>
    <w:p w14:paraId="4517C95F"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2F04F219"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C9525B1"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0D3CB85"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8338D74"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CC65058" w14:textId="77777777" w:rsidR="0029548E" w:rsidRDefault="0029548E" w:rsidP="00883499">
            <w:pPr>
              <w:rPr>
                <w:b/>
                <w:bCs/>
              </w:rPr>
            </w:pPr>
            <w:r>
              <w:rPr>
                <w:b/>
                <w:bCs/>
                <w:lang w:val="en-CA"/>
              </w:rPr>
              <w:t>Description</w:t>
            </w:r>
          </w:p>
        </w:tc>
      </w:tr>
      <w:tr w:rsidR="0029548E" w14:paraId="771E22E1" w14:textId="77777777" w:rsidTr="00883499">
        <w:tc>
          <w:tcPr>
            <w:tcW w:w="1980" w:type="dxa"/>
            <w:tcBorders>
              <w:top w:val="single" w:sz="2" w:space="0" w:color="auto"/>
              <w:left w:val="single" w:sz="2" w:space="0" w:color="auto"/>
              <w:bottom w:val="single" w:sz="2" w:space="0" w:color="auto"/>
              <w:right w:val="single" w:sz="2" w:space="0" w:color="auto"/>
            </w:tcBorders>
          </w:tcPr>
          <w:p w14:paraId="6BC87069"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38D695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630F6940"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145A7FF"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84AC31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772C3BCC"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6FF028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01029BE"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interflow is a type of directed flow between two features, e.g. flow between two units.</w:t>
            </w:r>
            <w:r>
              <w:fldChar w:fldCharType="end"/>
            </w:r>
          </w:p>
        </w:tc>
      </w:tr>
      <w:tr w:rsidR="0029548E" w14:paraId="2807480F" w14:textId="77777777" w:rsidTr="00883499">
        <w:tc>
          <w:tcPr>
            <w:tcW w:w="1980" w:type="dxa"/>
            <w:tcBorders>
              <w:top w:val="single" w:sz="2" w:space="0" w:color="auto"/>
              <w:left w:val="single" w:sz="2" w:space="0" w:color="auto"/>
              <w:bottom w:val="single" w:sz="2" w:space="0" w:color="auto"/>
              <w:right w:val="single" w:sz="2" w:space="0" w:color="auto"/>
            </w:tcBorders>
          </w:tcPr>
          <w:p w14:paraId="5A2D0F2B"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DABC12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GW_Recharge</w:t>
            </w:r>
            <w:r>
              <w:rPr>
                <w:i/>
                <w:iCs/>
                <w:lang w:val="en-CA"/>
              </w:rPr>
              <w:fldChar w:fldCharType="end"/>
            </w:r>
          </w:p>
          <w:p w14:paraId="111E01E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73B1996"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1516B3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6B8A9051"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3DCF58E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691877A"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Recharge is a type of interflow in which fluid enters a feature.</w:t>
            </w:r>
            <w:r>
              <w:fldChar w:fldCharType="end"/>
            </w:r>
          </w:p>
        </w:tc>
      </w:tr>
      <w:tr w:rsidR="0029548E" w14:paraId="4370271B" w14:textId="77777777" w:rsidTr="00883499">
        <w:tc>
          <w:tcPr>
            <w:tcW w:w="1980" w:type="dxa"/>
            <w:tcBorders>
              <w:top w:val="single" w:sz="2" w:space="0" w:color="auto"/>
              <w:left w:val="single" w:sz="2" w:space="0" w:color="auto"/>
              <w:bottom w:val="single" w:sz="2" w:space="0" w:color="auto"/>
              <w:right w:val="single" w:sz="2" w:space="0" w:color="auto"/>
            </w:tcBorders>
          </w:tcPr>
          <w:p w14:paraId="3A64412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323C5D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GW_Discharge</w:t>
            </w:r>
            <w:r>
              <w:rPr>
                <w:i/>
                <w:iCs/>
                <w:lang w:val="en-CA"/>
              </w:rPr>
              <w:fldChar w:fldCharType="end"/>
            </w:r>
          </w:p>
          <w:p w14:paraId="7E689E3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E89B1A5"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370B38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25A3F871"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E7EDBF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3C8A50A"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Discharge is a type of interflow in which fluid exits a feature.</w:t>
            </w:r>
            <w:r>
              <w:fldChar w:fldCharType="end"/>
            </w:r>
          </w:p>
        </w:tc>
        <w:bookmarkEnd w:id="277"/>
      </w:tr>
    </w:tbl>
    <w:bookmarkStart w:id="285" w:name="BKM_77369E01_70E2_4cd5_8519_8B86F1585399"/>
    <w:p w14:paraId="409912AC" w14:textId="77777777" w:rsidR="0029548E" w:rsidRDefault="0029548E" w:rsidP="002C07D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286" w:name="_Toc469485633"/>
      <w:r>
        <w:t>GW_IntraFlow</w:t>
      </w:r>
      <w:bookmarkEnd w:id="286"/>
      <w:r>
        <w:rPr>
          <w:szCs w:val="20"/>
        </w:rPr>
        <w:fldChar w:fldCharType="end"/>
      </w:r>
    </w:p>
    <w:p w14:paraId="4B6E1E7C" w14:textId="77777777" w:rsidR="0029548E" w:rsidRDefault="0029548E" w:rsidP="0029548E">
      <w:pPr>
        <w:rPr>
          <w:lang w:val="en-CA"/>
        </w:rPr>
      </w:pPr>
      <w:r>
        <w:fldChar w:fldCharType="begin" w:fldLock="1"/>
      </w:r>
      <w:r>
        <w:instrText>MERGEFIELD Element.Notes</w:instrText>
      </w:r>
      <w:r>
        <w:fldChar w:fldCharType="separate"/>
      </w:r>
      <w:r>
        <w:t>Fluid flow within a feature such as a unit, void, gw body, or even a man-made feature such as a conduit of some kind.</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CE75529"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A945842" w14:textId="77777777" w:rsidR="0029548E" w:rsidRDefault="0029548E" w:rsidP="00883499">
            <w:pPr>
              <w:rPr>
                <w:b/>
                <w:bCs/>
              </w:rPr>
            </w:pPr>
            <w:bookmarkStart w:id="287" w:name="BKM_852D17DB_85AD_484f_9C9D_560DAFB527AE"/>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80AB452"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1DB46730" w14:textId="77777777" w:rsidR="0029548E" w:rsidRDefault="0029548E" w:rsidP="00883499">
            <w:pPr>
              <w:rPr>
                <w:b/>
                <w:bCs/>
              </w:rPr>
            </w:pPr>
            <w:r>
              <w:rPr>
                <w:b/>
                <w:bCs/>
                <w:lang w:val="en-CA"/>
              </w:rPr>
              <w:t>Definition</w:t>
            </w:r>
          </w:p>
        </w:tc>
      </w:tr>
      <w:tr w:rsidR="0029548E" w14:paraId="0C8E969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1BACCA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64901F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9DC895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location where a fluid is flowing within a feature.</w:t>
            </w:r>
            <w:r>
              <w:fldChar w:fldCharType="end"/>
            </w:r>
          </w:p>
        </w:tc>
        <w:bookmarkEnd w:id="287"/>
      </w:tr>
      <w:bookmarkStart w:id="288" w:name="BKM_A08F39E4_FA98_491f_82D4_9D2B0868A23B"/>
      <w:tr w:rsidR="0029548E" w14:paraId="1EB24C7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533141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gwFlowContainer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39680E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FDC3A3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feature in which the fluid is flowing. Typically a unit, void, or gw body, but can also be a man made feature such as some conduit.</w:t>
            </w:r>
            <w:r>
              <w:fldChar w:fldCharType="end"/>
            </w:r>
          </w:p>
        </w:tc>
        <w:bookmarkEnd w:id="288"/>
      </w:tr>
      <w:bookmarkStart w:id="289" w:name="BKM_6511947E_5466_40b6_845D_CB5009815BDB"/>
      <w:tr w:rsidR="0029548E" w14:paraId="28209D9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92B333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958863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422DA6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that is flowing.</w:t>
            </w:r>
            <w:r>
              <w:fldChar w:fldCharType="end"/>
            </w:r>
          </w:p>
        </w:tc>
        <w:bookmarkEnd w:id="289"/>
      </w:tr>
    </w:tbl>
    <w:p w14:paraId="064BA333" w14:textId="77777777" w:rsidR="0029548E" w:rsidRDefault="0029548E" w:rsidP="0029548E"/>
    <w:p w14:paraId="1EC0851D"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5D989547"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ABF7C1B"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F08F817"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62273DB"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2C368CF" w14:textId="77777777" w:rsidR="0029548E" w:rsidRDefault="0029548E" w:rsidP="00883499">
            <w:pPr>
              <w:rPr>
                <w:b/>
                <w:bCs/>
              </w:rPr>
            </w:pPr>
            <w:r>
              <w:rPr>
                <w:b/>
                <w:bCs/>
                <w:lang w:val="en-CA"/>
              </w:rPr>
              <w:t>Description</w:t>
            </w:r>
          </w:p>
        </w:tc>
      </w:tr>
      <w:tr w:rsidR="0029548E" w14:paraId="014787E4" w14:textId="77777777" w:rsidTr="00883499">
        <w:tc>
          <w:tcPr>
            <w:tcW w:w="1980" w:type="dxa"/>
            <w:tcBorders>
              <w:top w:val="single" w:sz="2" w:space="0" w:color="auto"/>
              <w:left w:val="single" w:sz="2" w:space="0" w:color="auto"/>
              <w:bottom w:val="single" w:sz="2" w:space="0" w:color="auto"/>
              <w:right w:val="single" w:sz="2" w:space="0" w:color="auto"/>
            </w:tcBorders>
          </w:tcPr>
          <w:p w14:paraId="41A3BAF5"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1480DA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GW_IntraFlow</w:t>
            </w:r>
            <w:r>
              <w:rPr>
                <w:i/>
                <w:iCs/>
                <w:lang w:val="en-CA"/>
              </w:rPr>
              <w:fldChar w:fldCharType="end"/>
            </w:r>
          </w:p>
          <w:p w14:paraId="04400EBE"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8825169"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2A7A007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256F939E"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447EE073"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27583A1"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intraflow is a type of flow within a single feature, e.g. flow in a unit.</w:t>
            </w:r>
            <w:r>
              <w:fldChar w:fldCharType="end"/>
            </w:r>
          </w:p>
        </w:tc>
        <w:bookmarkEnd w:id="285"/>
      </w:tr>
    </w:tbl>
    <w:bookmarkStart w:id="290" w:name="BKM_6C4DEC0B_99D7_4c88_AB33_913A1856E521"/>
    <w:p w14:paraId="3034E57C"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91" w:name="_Toc469485634"/>
      <w:r>
        <w:t>GW_Licence</w:t>
      </w:r>
      <w:bookmarkEnd w:id="291"/>
      <w:r>
        <w:rPr>
          <w:szCs w:val="20"/>
        </w:rPr>
        <w:fldChar w:fldCharType="end"/>
      </w:r>
    </w:p>
    <w:p w14:paraId="78548D9A" w14:textId="77777777" w:rsidR="0029548E" w:rsidRDefault="0029548E" w:rsidP="0029548E">
      <w:pPr>
        <w:rPr>
          <w:lang w:val="en-CA"/>
        </w:rPr>
      </w:pPr>
      <w:r>
        <w:t>Licence relating to the drilling of a well, the extraction of groundwater, etc.</w:t>
      </w:r>
      <w:r>
        <w:fldChar w:fldCharType="begin" w:fldLock="1"/>
      </w:r>
      <w:r>
        <w:instrText>MERGEFIELD Element.Notes</w:instrTex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FB7320F"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EC94431" w14:textId="77777777" w:rsidR="0029548E" w:rsidRDefault="0029548E" w:rsidP="00883499">
            <w:pPr>
              <w:rPr>
                <w:b/>
                <w:bCs/>
              </w:rPr>
            </w:pPr>
            <w:bookmarkStart w:id="292" w:name="BKM_3B337CC9_B0E8_4159_ABF4_417B1F9D34FE"/>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A49FBF7"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3542FB6" w14:textId="77777777" w:rsidR="0029548E" w:rsidRDefault="0029548E" w:rsidP="00883499">
            <w:pPr>
              <w:rPr>
                <w:b/>
                <w:bCs/>
              </w:rPr>
            </w:pPr>
            <w:r>
              <w:rPr>
                <w:b/>
                <w:bCs/>
                <w:lang w:val="en-CA"/>
              </w:rPr>
              <w:t>Definition</w:t>
            </w:r>
          </w:p>
        </w:tc>
      </w:tr>
      <w:tr w:rsidR="0029548E" w14:paraId="5BFE432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208343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gwLicenceID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FC8798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CharacterString</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8EBE00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Licence ID, e.g. a number.</w:t>
            </w:r>
            <w:r>
              <w:fldChar w:fldCharType="end"/>
            </w:r>
          </w:p>
        </w:tc>
        <w:bookmarkEnd w:id="292"/>
      </w:tr>
      <w:bookmarkStart w:id="293" w:name="BKM_58E44597_278C_4c0a_9B48_FA55BE76CF49"/>
      <w:tr w:rsidR="0029548E" w14:paraId="197905D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46354D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gwPurpose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1BA608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CharacterString</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615B2C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Purpose of the licence.</w:t>
            </w:r>
            <w:r>
              <w:fldChar w:fldCharType="end"/>
            </w:r>
          </w:p>
        </w:tc>
        <w:bookmarkEnd w:id="293"/>
      </w:tr>
      <w:bookmarkStart w:id="294" w:name="BKM_CF4E3B74_69DA_423e_8C33_6F75699847A2"/>
      <w:tr w:rsidR="0029548E" w14:paraId="12CF1EC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2E1D8C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gwAssociatedGWVolume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D45412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QuantityRange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4E225C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Fluid volume associated with the licence.</w:t>
            </w:r>
            <w:r>
              <w:fldChar w:fldCharType="end"/>
            </w:r>
          </w:p>
        </w:tc>
        <w:bookmarkEnd w:id="294"/>
      </w:tr>
      <w:bookmarkStart w:id="295" w:name="BKM_FE7B812C_F56C_4057_8FF6_585E4C87E468"/>
      <w:tr w:rsidR="0029548E" w14:paraId="362C9BB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EDB8A1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gwTimePeriod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74D3BC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TimeRange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8FABCE0"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period of time for which the licence is valid.</w:t>
            </w:r>
            <w:r>
              <w:fldChar w:fldCharType="end"/>
            </w:r>
          </w:p>
        </w:tc>
        <w:bookmarkEnd w:id="295"/>
      </w:tr>
      <w:bookmarkEnd w:id="290"/>
    </w:tbl>
    <w:p w14:paraId="685E9A1D" w14:textId="77777777" w:rsidR="0029548E" w:rsidRDefault="0029548E" w:rsidP="0029548E"/>
    <w:bookmarkStart w:id="296" w:name="BKM_22C0D695_477F_4e5a_B237_312F47320BF4"/>
    <w:p w14:paraId="104B3430" w14:textId="77777777" w:rsidR="0029548E" w:rsidRPr="00825342" w:rsidRDefault="0029548E" w:rsidP="00733F1A">
      <w:pPr>
        <w:pStyle w:val="Heading3"/>
      </w:pPr>
      <w:r w:rsidRPr="00825342">
        <w:rPr>
          <w:szCs w:val="20"/>
        </w:rPr>
        <w:fldChar w:fldCharType="begin" w:fldLock="1"/>
      </w:r>
      <w:r w:rsidRPr="00825342">
        <w:rPr>
          <w:szCs w:val="20"/>
        </w:rPr>
        <w:instrText xml:space="preserve">MERGEFIELD </w:instrText>
      </w:r>
      <w:r w:rsidRPr="00825342">
        <w:instrText>Element.Name</w:instrText>
      </w:r>
      <w:r w:rsidRPr="00825342">
        <w:rPr>
          <w:szCs w:val="20"/>
        </w:rPr>
        <w:fldChar w:fldCharType="separate"/>
      </w:r>
      <w:bookmarkStart w:id="297" w:name="_Toc469485635"/>
      <w:r w:rsidRPr="00825342">
        <w:t>GW_ManagementArea</w:t>
      </w:r>
      <w:bookmarkEnd w:id="297"/>
      <w:r w:rsidRPr="00825342">
        <w:rPr>
          <w:szCs w:val="20"/>
        </w:rPr>
        <w:fldChar w:fldCharType="end"/>
      </w:r>
    </w:p>
    <w:p w14:paraId="301DCD43" w14:textId="77777777" w:rsidR="0029548E" w:rsidRPr="00825342" w:rsidRDefault="0029548E" w:rsidP="0029548E">
      <w:pPr>
        <w:rPr>
          <w:lang w:val="en-CA"/>
        </w:rPr>
      </w:pPr>
      <w:r w:rsidRPr="00825342">
        <w:fldChar w:fldCharType="begin" w:fldLock="1"/>
      </w:r>
      <w:r w:rsidRPr="00825342">
        <w:instrText>MERGEFIELD Element.Notes</w:instrText>
      </w:r>
      <w:r w:rsidRPr="00825342">
        <w:fldChar w:fldCharType="separate"/>
      </w:r>
      <w:r w:rsidRPr="00825342">
        <w:t xml:space="preserve">The GW_ManagementArea represents an area of ground identified for management purposes. The area can be delineated by human factors such as policy or regulation concerns, as well as by domain concerns (in this case hydrogeological or hydrological). </w:t>
      </w:r>
      <w:r w:rsidRPr="00825342">
        <w:lastRenderedPageBreak/>
        <w:t>The spatial boundaries of a management area do not necessarily align exactly with associated hydrogeological feature boundaries. GW_ManagementArea has the potential to provide a pattern for a more generic OGC 'trans-domain' feature management class. GW_ManagementArea is equivalent to InspireAM:ManagementRestrictionOrRegulationZone.</w:t>
      </w:r>
      <w:r w:rsidRPr="00825342">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rsidRPr="00825342" w14:paraId="672C5E24"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258432F" w14:textId="77777777" w:rsidR="0029548E" w:rsidRPr="00825342" w:rsidRDefault="0029548E" w:rsidP="00883499">
            <w:pPr>
              <w:rPr>
                <w:b/>
                <w:bCs/>
              </w:rPr>
            </w:pPr>
            <w:bookmarkStart w:id="298" w:name="BKM_BC5A9642_F74D_4f67_82EF_8DD23D1F5F45"/>
            <w:r w:rsidRPr="00825342">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F160C43" w14:textId="77777777" w:rsidR="0029548E" w:rsidRPr="00825342" w:rsidRDefault="0029548E" w:rsidP="00883499">
            <w:pPr>
              <w:rPr>
                <w:b/>
                <w:bCs/>
              </w:rPr>
            </w:pPr>
            <w:r w:rsidRPr="00825342">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BE123EF" w14:textId="77777777" w:rsidR="0029548E" w:rsidRPr="00825342" w:rsidRDefault="0029548E" w:rsidP="00883499">
            <w:pPr>
              <w:rPr>
                <w:b/>
                <w:bCs/>
              </w:rPr>
            </w:pPr>
            <w:r w:rsidRPr="00825342">
              <w:rPr>
                <w:b/>
                <w:bCs/>
                <w:lang w:val="en-CA"/>
              </w:rPr>
              <w:t>Definition</w:t>
            </w:r>
          </w:p>
        </w:tc>
      </w:tr>
      <w:tr w:rsidR="0029548E" w:rsidRPr="00825342" w14:paraId="7993E62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C246E82"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gwAreaName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CB04C7E"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char</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separate"/>
            </w:r>
            <w:r w:rsidRPr="00825342">
              <w:rPr>
                <w:i/>
                <w:iCs/>
                <w:lang w:val="en-CA"/>
              </w:rPr>
              <w:t xml:space="preserve"> [1..*]</w: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2733A63"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Name of the management area.</w:t>
            </w:r>
            <w:r w:rsidRPr="00825342">
              <w:fldChar w:fldCharType="end"/>
            </w:r>
          </w:p>
        </w:tc>
        <w:bookmarkEnd w:id="298"/>
      </w:tr>
      <w:bookmarkStart w:id="299" w:name="BKM_FDE0EAC3_42C7_4c04_832A_01DA92BB0C4A"/>
      <w:tr w:rsidR="0029548E" w:rsidRPr="00825342" w14:paraId="42ADD9E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9F0EEC9"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gwAreaDescription</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B056AA9"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char</w:t>
            </w:r>
            <w:r w:rsidRPr="00825342">
              <w:fldChar w:fldCharType="end"/>
            </w:r>
            <w:r w:rsidRPr="00825342">
              <w:rPr>
                <w:i/>
                <w:iCs/>
                <w:lang w:val="en-CA"/>
              </w:rPr>
              <w:t xml:space="preserve"> </w:t>
            </w:r>
            <w:r>
              <w:rPr>
                <w:i/>
                <w:iCs/>
                <w:lang w:val="en-CA"/>
              </w:rPr>
              <w:t>[1..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9D9C6D6"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General description of the management area.</w:t>
            </w:r>
            <w:r w:rsidRPr="00825342">
              <w:fldChar w:fldCharType="end"/>
            </w:r>
          </w:p>
        </w:tc>
        <w:bookmarkEnd w:id="299"/>
      </w:tr>
      <w:bookmarkStart w:id="300" w:name="BKM_93FD894E_997A_42b4_88D2_2501C444E3C6"/>
      <w:tr w:rsidR="0029548E" w:rsidRPr="00825342" w14:paraId="127141D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28C7A49"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gwAreaFeature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23C0B6E"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Feature</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separate"/>
            </w:r>
            <w:r w:rsidRPr="00825342">
              <w:rPr>
                <w:i/>
                <w:iCs/>
                <w:lang w:val="en-CA"/>
              </w:rPr>
              <w:t xml:space="preserve"> [1..*]</w: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48F2452"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Other features that are associated with the management area (watershed, ecological zones, etc) that are not hydrogeological units.</w:t>
            </w:r>
            <w:r w:rsidRPr="00825342">
              <w:fldChar w:fldCharType="end"/>
            </w:r>
          </w:p>
        </w:tc>
        <w:bookmarkEnd w:id="300"/>
      </w:tr>
      <w:bookmarkStart w:id="301" w:name="BKM_127B89DD_2FF7_4b22_91BD_001A4203214D"/>
      <w:tr w:rsidR="0029548E" w:rsidRPr="00825342" w14:paraId="12BB189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DF6F294"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gwAreaWaterBudget</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5C4D0B7"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GW_WaterBudget</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separate"/>
            </w:r>
            <w:r w:rsidRPr="00825342">
              <w:rPr>
                <w:i/>
                <w:iCs/>
                <w:lang w:val="en-CA"/>
              </w:rPr>
              <w:t xml:space="preserve"> [1..*]</w: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A87B1C2"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Water budget associated with the management area.</w:t>
            </w:r>
            <w:r w:rsidRPr="00825342">
              <w:fldChar w:fldCharType="end"/>
            </w:r>
          </w:p>
        </w:tc>
        <w:bookmarkEnd w:id="301"/>
      </w:tr>
      <w:bookmarkStart w:id="302" w:name="BKM_8D655B72_8D56_4508_8FA0_0361AFD53356"/>
      <w:tr w:rsidR="0029548E" w:rsidRPr="00825342" w14:paraId="594E0C9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EAA829D"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gwAreaYield</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E619840"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GW_Yield</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11AB992"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end"/>
            </w:r>
            <w:r w:rsidRPr="00825342">
              <w:rPr>
                <w:lang w:val="en-CA"/>
              </w:rPr>
              <w:t xml:space="preserve">Yield associated with the management area.  </w:t>
            </w:r>
          </w:p>
        </w:tc>
        <w:bookmarkEnd w:id="302"/>
      </w:tr>
      <w:bookmarkStart w:id="303" w:name="BKM_9B40508F_A705_4f25_B302_972EB19BF449"/>
      <w:tr w:rsidR="0029548E" w:rsidRPr="00825342" w14:paraId="53BAE2B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2454AE1"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gwAreaShape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7566DA8"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Geometry</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9B9B0A8"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Geometric shape and position of management area.</w:t>
            </w:r>
            <w:r w:rsidRPr="00825342">
              <w:fldChar w:fldCharType="end"/>
            </w:r>
          </w:p>
        </w:tc>
        <w:bookmarkEnd w:id="303"/>
      </w:tr>
      <w:bookmarkStart w:id="304" w:name="BKM_5552C1D5_5CF7_45dd_9D06_D065445B811D"/>
      <w:tr w:rsidR="0029548E" w:rsidRPr="00825342" w14:paraId="71A9457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3985D79"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gwAreaType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746C060"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ManagementAreaType</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04EFF6A"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General classification of the management area (e.g. restricted use zone, irrigation area, consumption area, etc.)</w:t>
            </w:r>
            <w:r w:rsidRPr="00825342">
              <w:fldChar w:fldCharType="end"/>
            </w:r>
          </w:p>
        </w:tc>
        <w:bookmarkEnd w:id="304"/>
      </w:tr>
      <w:bookmarkStart w:id="305" w:name="BKM_E427313F_8158_42ad_91F7_1A3CB5260EF9"/>
      <w:tr w:rsidR="0029548E" w:rsidRPr="00825342" w14:paraId="34EB8BF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5DBF7A0"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gwAreaSpecialisedAreaType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2B778EF"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SpecialisedZoneAreaTypeTerm</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3A7516D"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Additional classification value which further specialises the gwAreaType.</w:t>
            </w:r>
            <w:r w:rsidRPr="00825342">
              <w:fldChar w:fldCharType="end"/>
            </w:r>
          </w:p>
        </w:tc>
        <w:bookmarkEnd w:id="305"/>
      </w:tr>
      <w:bookmarkStart w:id="306" w:name="BKM_61B5C760_98FD_4c78_A48A_950A8E91C1C2"/>
      <w:tr w:rsidR="0029548E" w:rsidRPr="00825342" w14:paraId="346700F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B64E2D0"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gwAreaEnvironmentalDomain</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85E10DD"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EnvironmentalDomainTypeTerm</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BB9DD2E"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Classification of the environment domain(s) for which, through the establishment of the management area, certain environmental objectives are to be reached.</w:t>
            </w:r>
            <w:r w:rsidRPr="00825342">
              <w:fldChar w:fldCharType="end"/>
            </w:r>
          </w:p>
        </w:tc>
        <w:bookmarkEnd w:id="306"/>
      </w:tr>
      <w:bookmarkStart w:id="307" w:name="BKM_9FC89622_4402_40fb_81B8_EFE365103F61"/>
      <w:tr w:rsidR="0029548E" w:rsidRPr="00825342" w14:paraId="05540B3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E9C8946"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gwAreaCompetentAuthority</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64B2D35"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CI_ResponsibleParty</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separate"/>
            </w:r>
            <w:r w:rsidRPr="00825342">
              <w:rPr>
                <w:i/>
                <w:iCs/>
                <w:lang w:val="en-CA"/>
              </w:rPr>
              <w:t xml:space="preserve"> [0..*]</w: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D11F797"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Pr>
                <w:lang w:val="en-CA"/>
              </w:rPr>
              <w:t>Description of the organiz</w:t>
            </w:r>
            <w:r w:rsidRPr="00825342">
              <w:rPr>
                <w:lang w:val="en-CA"/>
              </w:rPr>
              <w:t>ation(s) responsible for managing, restricting or regulating measures or activities within the management area.</w:t>
            </w:r>
            <w:r w:rsidRPr="00825342">
              <w:fldChar w:fldCharType="end"/>
            </w:r>
          </w:p>
        </w:tc>
        <w:bookmarkEnd w:id="307"/>
      </w:tr>
      <w:bookmarkStart w:id="308" w:name="BKM_BF7778D7_DAC9_444b_93F9_0EDF31006B4D"/>
      <w:tr w:rsidR="0029548E" w:rsidRPr="00825342" w14:paraId="6CB1C0D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43EE8AB"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gwAreaDesignationPeriod</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C70979F"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TM_Period</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675B51D"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 xml:space="preserve">Time period specifying when the management area was legally designated or became effective in the real world </w:t>
            </w:r>
            <w:r w:rsidRPr="00825342">
              <w:fldChar w:fldCharType="end"/>
            </w:r>
          </w:p>
        </w:tc>
        <w:bookmarkEnd w:id="308"/>
      </w:tr>
    </w:tbl>
    <w:p w14:paraId="7A4112B6" w14:textId="77777777" w:rsidR="0029548E" w:rsidRPr="00825342"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rsidRPr="00825342" w14:paraId="467C34B8"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D77B8F1" w14:textId="77777777" w:rsidR="0029548E" w:rsidRPr="00825342" w:rsidRDefault="0029548E" w:rsidP="00883499">
            <w:pPr>
              <w:rPr>
                <w:b/>
                <w:bCs/>
              </w:rPr>
            </w:pPr>
            <w:r w:rsidRPr="00825342">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4FED3E2" w14:textId="77777777" w:rsidR="0029548E" w:rsidRPr="00825342" w:rsidRDefault="0029548E" w:rsidP="00883499">
            <w:pPr>
              <w:rPr>
                <w:b/>
                <w:bCs/>
              </w:rPr>
            </w:pPr>
            <w:r w:rsidRPr="00825342">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F13793E" w14:textId="77777777" w:rsidR="0029548E" w:rsidRPr="00825342" w:rsidRDefault="0029548E" w:rsidP="00883499">
            <w:pPr>
              <w:rPr>
                <w:b/>
                <w:bCs/>
              </w:rPr>
            </w:pPr>
            <w:r w:rsidRPr="00825342">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91F07D4" w14:textId="77777777" w:rsidR="0029548E" w:rsidRPr="00825342" w:rsidRDefault="0029548E" w:rsidP="00883499">
            <w:pPr>
              <w:rPr>
                <w:b/>
                <w:bCs/>
              </w:rPr>
            </w:pPr>
            <w:r w:rsidRPr="00825342">
              <w:rPr>
                <w:b/>
                <w:bCs/>
                <w:lang w:val="en-CA"/>
              </w:rPr>
              <w:t>Description</w:t>
            </w:r>
          </w:p>
        </w:tc>
      </w:tr>
      <w:tr w:rsidR="0029548E" w:rsidRPr="00825342" w14:paraId="14C09D8C" w14:textId="77777777" w:rsidTr="00883499">
        <w:tc>
          <w:tcPr>
            <w:tcW w:w="1980" w:type="dxa"/>
            <w:tcBorders>
              <w:top w:val="single" w:sz="2" w:space="0" w:color="auto"/>
              <w:left w:val="single" w:sz="2" w:space="0" w:color="auto"/>
              <w:bottom w:val="single" w:sz="2" w:space="0" w:color="auto"/>
              <w:right w:val="single" w:sz="2" w:space="0" w:color="auto"/>
            </w:tcBorders>
          </w:tcPr>
          <w:p w14:paraId="25FF557B" w14:textId="77777777" w:rsidR="0029548E" w:rsidRPr="00825342" w:rsidRDefault="0029548E" w:rsidP="00883499">
            <w:r w:rsidRPr="00825342">
              <w:fldChar w:fldCharType="begin" w:fldLock="1"/>
            </w:r>
            <w:r w:rsidRPr="00825342">
              <w:instrText xml:space="preserve">MERGEFIELD </w:instrText>
            </w:r>
            <w:r w:rsidRPr="00825342">
              <w:rPr>
                <w:i/>
                <w:iCs/>
              </w:rPr>
              <w:instrText>Connector.Type</w:instrText>
            </w:r>
            <w:r w:rsidRPr="00825342">
              <w:fldChar w:fldCharType="separate"/>
            </w:r>
            <w:r w:rsidRPr="00825342">
              <w:rPr>
                <w:i/>
                <w:iCs/>
              </w:rPr>
              <w:t>Association</w:t>
            </w:r>
            <w:r w:rsidRPr="00825342">
              <w:fldChar w:fldCharType="end"/>
            </w:r>
            <w:r w:rsidRPr="00825342">
              <w:rPr>
                <w:i/>
                <w:iCs/>
              </w:rPr>
              <w:t xml:space="preserve">  </w:t>
            </w:r>
            <w:r w:rsidRPr="00825342">
              <w:rPr>
                <w:i/>
                <w:iCs/>
              </w:rPr>
              <w:fldChar w:fldCharType="begin" w:fldLock="1"/>
            </w:r>
            <w:r w:rsidRPr="00825342">
              <w:rPr>
                <w:i/>
                <w:iCs/>
              </w:rPr>
              <w:instrText>MERGEFIELD Connector.Name</w:instrText>
            </w:r>
            <w:r w:rsidRPr="00825342">
              <w:rPr>
                <w:i/>
                <w:iCs/>
              </w:rPr>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F7F12F8"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59079247"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ConnSource.Role</w:instrText>
            </w:r>
            <w:r w:rsidRPr="00825342">
              <w:rPr>
                <w:i/>
                <w:iCs/>
                <w:lang w:val="en-CA"/>
              </w:rPr>
              <w:fldChar w:fldCharType="end"/>
            </w:r>
          </w:p>
          <w:p w14:paraId="12839400" w14:textId="77777777" w:rsidR="0029548E" w:rsidRPr="00825342" w:rsidRDefault="0029548E" w:rsidP="00883499">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5CD16E2F"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DocumentCitation</w:t>
            </w:r>
            <w:r w:rsidRPr="00825342">
              <w:rPr>
                <w:i/>
                <w:iCs/>
                <w:lang w:val="en-CA"/>
              </w:rPr>
              <w:fldChar w:fldCharType="end"/>
            </w:r>
          </w:p>
          <w:p w14:paraId="697CE507"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ConnTarget.Role</w:instrText>
            </w:r>
            <w:r w:rsidRPr="00825342">
              <w:rPr>
                <w:i/>
                <w:iCs/>
                <w:lang w:val="en-CA"/>
              </w:rPr>
              <w:fldChar w:fldCharType="separate"/>
            </w:r>
            <w:r w:rsidRPr="00825342">
              <w:rPr>
                <w:i/>
                <w:iCs/>
                <w:lang w:val="en-CA"/>
              </w:rPr>
              <w:t>documentation</w:t>
            </w:r>
            <w:r w:rsidRPr="00825342">
              <w:rPr>
                <w:i/>
                <w:iCs/>
                <w:lang w:val="en-CA"/>
              </w:rPr>
              <w:fldChar w:fldCharType="end"/>
            </w:r>
          </w:p>
          <w:p w14:paraId="776B2338" w14:textId="77777777" w:rsidR="0029548E" w:rsidRPr="00825342" w:rsidRDefault="0029548E" w:rsidP="00883499">
            <w:pPr>
              <w:rPr>
                <w:rStyle w:val="SSBookmark"/>
                <w:rFonts w:cs="Lucida Sans"/>
                <w:bCs/>
                <w:szCs w:val="16"/>
              </w:rPr>
            </w:pPr>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643307D7" w14:textId="77777777" w:rsidR="0029548E" w:rsidRPr="00825342" w:rsidRDefault="0029548E" w:rsidP="00883499">
            <w:r w:rsidRPr="00825342">
              <w:fldChar w:fldCharType="begin" w:fldLock="1"/>
            </w:r>
            <w:r w:rsidRPr="00825342">
              <w:instrText xml:space="preserve">MERGEFIELD </w:instrText>
            </w:r>
            <w:r w:rsidRPr="00825342">
              <w:rPr>
                <w:lang w:val="en-CA"/>
              </w:rPr>
              <w:instrText>Connector.Notes</w:instrText>
            </w:r>
            <w:r w:rsidRPr="00825342">
              <w:fldChar w:fldCharType="separate"/>
            </w:r>
            <w:r w:rsidRPr="00825342">
              <w:rPr>
                <w:lang w:val="en-CA"/>
              </w:rPr>
              <w:t>Relates legislative and reference documentation to a management area.</w:t>
            </w:r>
            <w:r w:rsidRPr="00825342">
              <w:fldChar w:fldCharType="end"/>
            </w:r>
          </w:p>
        </w:tc>
      </w:tr>
      <w:tr w:rsidR="0029548E" w:rsidRPr="00825342" w14:paraId="221F0AA5" w14:textId="77777777" w:rsidTr="00883499">
        <w:tc>
          <w:tcPr>
            <w:tcW w:w="1980" w:type="dxa"/>
            <w:tcBorders>
              <w:top w:val="single" w:sz="2" w:space="0" w:color="auto"/>
              <w:left w:val="single" w:sz="2" w:space="0" w:color="auto"/>
              <w:bottom w:val="single" w:sz="2" w:space="0" w:color="auto"/>
              <w:right w:val="single" w:sz="2" w:space="0" w:color="auto"/>
            </w:tcBorders>
          </w:tcPr>
          <w:p w14:paraId="3C68C08D" w14:textId="77777777" w:rsidR="0029548E" w:rsidRPr="00825342" w:rsidRDefault="0029548E" w:rsidP="00883499">
            <w:r w:rsidRPr="00825342">
              <w:fldChar w:fldCharType="begin" w:fldLock="1"/>
            </w:r>
            <w:r w:rsidRPr="00825342">
              <w:instrText xml:space="preserve">MERGEFIELD </w:instrText>
            </w:r>
            <w:r w:rsidRPr="00825342">
              <w:rPr>
                <w:i/>
                <w:iCs/>
              </w:rPr>
              <w:instrText>Connector.Type</w:instrText>
            </w:r>
            <w:r w:rsidRPr="00825342">
              <w:fldChar w:fldCharType="separate"/>
            </w:r>
            <w:r w:rsidRPr="00825342">
              <w:rPr>
                <w:i/>
                <w:iCs/>
              </w:rPr>
              <w:t>Association</w:t>
            </w:r>
            <w:r w:rsidRPr="00825342">
              <w:fldChar w:fldCharType="end"/>
            </w:r>
            <w:r w:rsidRPr="00825342">
              <w:rPr>
                <w:i/>
                <w:iCs/>
              </w:rPr>
              <w:t xml:space="preserve">  </w:t>
            </w:r>
            <w:r w:rsidRPr="00825342">
              <w:rPr>
                <w:i/>
                <w:iCs/>
              </w:rPr>
              <w:fldChar w:fldCharType="begin" w:fldLock="1"/>
            </w:r>
            <w:r w:rsidRPr="00825342">
              <w:rPr>
                <w:i/>
                <w:iCs/>
              </w:rPr>
              <w:instrText>MERGEFIELD Connector.Name</w:instrText>
            </w:r>
            <w:r w:rsidRPr="00825342">
              <w:rPr>
                <w:i/>
                <w:iCs/>
              </w:rPr>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9AFC002"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0665DDF4"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ConnSource.Role</w:instrText>
            </w:r>
            <w:r w:rsidRPr="00825342">
              <w:rPr>
                <w:i/>
                <w:iCs/>
                <w:lang w:val="en-CA"/>
              </w:rPr>
              <w:fldChar w:fldCharType="end"/>
            </w:r>
          </w:p>
          <w:p w14:paraId="0D008939" w14:textId="77777777" w:rsidR="0029548E" w:rsidRPr="00825342" w:rsidRDefault="0029548E" w:rsidP="00883499">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689D104B"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GW_FluidBody</w:t>
            </w:r>
            <w:r w:rsidRPr="00825342">
              <w:rPr>
                <w:i/>
                <w:iCs/>
                <w:lang w:val="en-CA"/>
              </w:rPr>
              <w:fldChar w:fldCharType="end"/>
            </w:r>
          </w:p>
          <w:p w14:paraId="6C86FD1D"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ConnTarget.Role</w:instrText>
            </w:r>
            <w:r w:rsidRPr="00825342">
              <w:rPr>
                <w:i/>
                <w:iCs/>
                <w:lang w:val="en-CA"/>
              </w:rPr>
              <w:fldChar w:fldCharType="separate"/>
            </w:r>
            <w:r w:rsidRPr="00825342">
              <w:rPr>
                <w:i/>
                <w:iCs/>
                <w:lang w:val="en-CA"/>
              </w:rPr>
              <w:t>gwAreaBody</w:t>
            </w:r>
            <w:r w:rsidRPr="00825342">
              <w:rPr>
                <w:i/>
                <w:iCs/>
                <w:lang w:val="en-CA"/>
              </w:rPr>
              <w:fldChar w:fldCharType="end"/>
            </w:r>
          </w:p>
          <w:p w14:paraId="11A922A5" w14:textId="77777777" w:rsidR="0029548E" w:rsidRPr="00825342" w:rsidRDefault="0029548E" w:rsidP="00883499">
            <w:pPr>
              <w:rPr>
                <w:rStyle w:val="SSBookmark"/>
                <w:rFonts w:cs="Lucida Sans"/>
                <w:bCs/>
                <w:szCs w:val="16"/>
              </w:rPr>
            </w:pPr>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20A2D701" w14:textId="77777777" w:rsidR="0029548E" w:rsidRPr="00825342" w:rsidRDefault="0029548E" w:rsidP="00883499">
            <w:r w:rsidRPr="00825342">
              <w:fldChar w:fldCharType="begin" w:fldLock="1"/>
            </w:r>
            <w:r w:rsidRPr="00825342">
              <w:instrText xml:space="preserve">MERGEFIELD </w:instrText>
            </w:r>
            <w:r w:rsidRPr="00825342">
              <w:rPr>
                <w:lang w:val="en-CA"/>
              </w:rPr>
              <w:instrText>Connector.Notes</w:instrText>
            </w:r>
            <w:r w:rsidRPr="00825342">
              <w:fldChar w:fldCharType="separate"/>
            </w:r>
            <w:r w:rsidRPr="00825342">
              <w:rPr>
                <w:lang w:val="en-CA"/>
              </w:rPr>
              <w:t>Relates a management area to the fluid bodies contained within the area. As with units, the spatial boundaries of management areas do not necessarily coincide with the spatial boundaries of fluid bodies.</w:t>
            </w:r>
            <w:r w:rsidRPr="00825342">
              <w:fldChar w:fldCharType="end"/>
            </w:r>
          </w:p>
        </w:tc>
      </w:tr>
      <w:tr w:rsidR="0029548E" w:rsidRPr="00825342" w14:paraId="00F1F801" w14:textId="77777777" w:rsidTr="00883499">
        <w:tc>
          <w:tcPr>
            <w:tcW w:w="1980" w:type="dxa"/>
            <w:tcBorders>
              <w:top w:val="single" w:sz="2" w:space="0" w:color="auto"/>
              <w:left w:val="single" w:sz="2" w:space="0" w:color="auto"/>
              <w:bottom w:val="single" w:sz="2" w:space="0" w:color="auto"/>
              <w:right w:val="single" w:sz="2" w:space="0" w:color="auto"/>
            </w:tcBorders>
          </w:tcPr>
          <w:p w14:paraId="1BE82825" w14:textId="77777777" w:rsidR="0029548E" w:rsidRPr="00825342" w:rsidRDefault="0029548E" w:rsidP="00883499">
            <w:r w:rsidRPr="00825342">
              <w:fldChar w:fldCharType="begin" w:fldLock="1"/>
            </w:r>
            <w:r w:rsidRPr="00825342">
              <w:instrText xml:space="preserve">MERGEFIELD </w:instrText>
            </w:r>
            <w:r w:rsidRPr="00825342">
              <w:rPr>
                <w:i/>
                <w:iCs/>
              </w:rPr>
              <w:instrText>Connector.Type</w:instrText>
            </w:r>
            <w:r w:rsidRPr="00825342">
              <w:fldChar w:fldCharType="separate"/>
            </w:r>
            <w:r w:rsidRPr="00825342">
              <w:rPr>
                <w:i/>
                <w:iCs/>
              </w:rPr>
              <w:t>Association</w:t>
            </w:r>
            <w:r w:rsidRPr="00825342">
              <w:fldChar w:fldCharType="end"/>
            </w:r>
            <w:r w:rsidRPr="00825342">
              <w:rPr>
                <w:i/>
                <w:iCs/>
              </w:rPr>
              <w:t xml:space="preserve">  </w:t>
            </w:r>
            <w:r w:rsidRPr="00825342">
              <w:rPr>
                <w:i/>
                <w:iCs/>
              </w:rPr>
              <w:fldChar w:fldCharType="begin" w:fldLock="1"/>
            </w:r>
            <w:r w:rsidRPr="00825342">
              <w:rPr>
                <w:i/>
                <w:iCs/>
              </w:rPr>
              <w:instrText>MERGEFIELD Connector.Name</w:instrText>
            </w:r>
            <w:r w:rsidRPr="00825342">
              <w:rPr>
                <w:i/>
                <w:iCs/>
              </w:rPr>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58E2DE"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510426CE"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ConnSource.Role</w:instrText>
            </w:r>
            <w:r w:rsidRPr="00825342">
              <w:rPr>
                <w:i/>
                <w:iCs/>
                <w:lang w:val="en-CA"/>
              </w:rPr>
              <w:fldChar w:fldCharType="end"/>
            </w:r>
          </w:p>
          <w:p w14:paraId="2751839B" w14:textId="77777777" w:rsidR="0029548E" w:rsidRPr="00825342" w:rsidRDefault="0029548E" w:rsidP="00883499">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7D3291D2"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18110E31"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ConnTarget.Role</w:instrText>
            </w:r>
            <w:r w:rsidRPr="00825342">
              <w:rPr>
                <w:i/>
                <w:iCs/>
                <w:lang w:val="en-CA"/>
              </w:rPr>
              <w:fldChar w:fldCharType="separate"/>
            </w:r>
            <w:r w:rsidRPr="00825342">
              <w:rPr>
                <w:i/>
                <w:iCs/>
                <w:lang w:val="en-CA"/>
              </w:rPr>
              <w:t>relatedManagementArea</w:t>
            </w:r>
            <w:r w:rsidRPr="00825342">
              <w:rPr>
                <w:i/>
                <w:iCs/>
                <w:lang w:val="en-CA"/>
              </w:rPr>
              <w:fldChar w:fldCharType="end"/>
            </w:r>
          </w:p>
          <w:p w14:paraId="615A2CAA" w14:textId="77777777" w:rsidR="0029548E" w:rsidRPr="00825342" w:rsidRDefault="0029548E" w:rsidP="00883499">
            <w:pPr>
              <w:rPr>
                <w:rStyle w:val="SSBookmark"/>
                <w:rFonts w:cs="Lucida Sans"/>
                <w:bCs/>
                <w:szCs w:val="16"/>
              </w:rPr>
            </w:pPr>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5B705ECE" w14:textId="77777777" w:rsidR="0029548E" w:rsidRPr="00825342" w:rsidRDefault="0029548E" w:rsidP="00883499">
            <w:r w:rsidRPr="00825342">
              <w:fldChar w:fldCharType="begin" w:fldLock="1"/>
            </w:r>
            <w:r w:rsidRPr="00825342">
              <w:instrText xml:space="preserve">MERGEFIELD </w:instrText>
            </w:r>
            <w:r w:rsidRPr="00825342">
              <w:rPr>
                <w:lang w:val="en-CA"/>
              </w:rPr>
              <w:instrText>Connector.Notes</w:instrText>
            </w:r>
            <w:r w:rsidRPr="00825342">
              <w:fldChar w:fldCharType="separate"/>
            </w:r>
            <w:r w:rsidRPr="00825342">
              <w:rPr>
                <w:lang w:val="en-CA"/>
              </w:rPr>
              <w:t>Relates a management area part to a management area whole.</w:t>
            </w:r>
            <w:r w:rsidRPr="00825342">
              <w:fldChar w:fldCharType="end"/>
            </w:r>
          </w:p>
        </w:tc>
      </w:tr>
      <w:tr w:rsidR="0029548E" w14:paraId="40389778" w14:textId="77777777" w:rsidTr="00883499">
        <w:tc>
          <w:tcPr>
            <w:tcW w:w="1980" w:type="dxa"/>
            <w:tcBorders>
              <w:top w:val="single" w:sz="2" w:space="0" w:color="auto"/>
              <w:left w:val="single" w:sz="2" w:space="0" w:color="auto"/>
              <w:bottom w:val="single" w:sz="2" w:space="0" w:color="auto"/>
              <w:right w:val="single" w:sz="2" w:space="0" w:color="auto"/>
            </w:tcBorders>
          </w:tcPr>
          <w:p w14:paraId="5DC3F8CE" w14:textId="77777777" w:rsidR="0029548E" w:rsidRPr="00825342" w:rsidRDefault="0029548E" w:rsidP="00883499">
            <w:r w:rsidRPr="00825342">
              <w:fldChar w:fldCharType="begin" w:fldLock="1"/>
            </w:r>
            <w:r w:rsidRPr="00825342">
              <w:instrText xml:space="preserve">MERGEFIELD </w:instrText>
            </w:r>
            <w:r w:rsidRPr="00825342">
              <w:rPr>
                <w:i/>
                <w:iCs/>
              </w:rPr>
              <w:instrText>Connector.Type</w:instrText>
            </w:r>
            <w:r w:rsidRPr="00825342">
              <w:fldChar w:fldCharType="separate"/>
            </w:r>
            <w:r w:rsidRPr="00825342">
              <w:rPr>
                <w:i/>
                <w:iCs/>
              </w:rPr>
              <w:t>Association</w:t>
            </w:r>
            <w:r w:rsidRPr="00825342">
              <w:fldChar w:fldCharType="end"/>
            </w:r>
            <w:r w:rsidRPr="00825342">
              <w:rPr>
                <w:i/>
                <w:iCs/>
              </w:rPr>
              <w:t xml:space="preserve">  </w:t>
            </w:r>
            <w:r w:rsidRPr="00825342">
              <w:rPr>
                <w:i/>
                <w:iCs/>
              </w:rPr>
              <w:fldChar w:fldCharType="begin" w:fldLock="1"/>
            </w:r>
            <w:r w:rsidRPr="00825342">
              <w:rPr>
                <w:i/>
                <w:iCs/>
              </w:rPr>
              <w:instrText>MERGEFIELD Connector.Name</w:instrText>
            </w:r>
            <w:r w:rsidRPr="00825342">
              <w:rPr>
                <w:i/>
                <w:iCs/>
              </w:rPr>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22CEAC0"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5036ACFA"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ConnSource.Role</w:instrText>
            </w:r>
            <w:r w:rsidRPr="00825342">
              <w:rPr>
                <w:i/>
                <w:iCs/>
                <w:lang w:val="en-CA"/>
              </w:rPr>
              <w:fldChar w:fldCharType="separate"/>
            </w:r>
            <w:r w:rsidRPr="00825342">
              <w:rPr>
                <w:i/>
                <w:iCs/>
                <w:lang w:val="en-CA"/>
              </w:rPr>
              <w:t>gwManagementArea</w:t>
            </w:r>
            <w:r w:rsidRPr="00825342">
              <w:rPr>
                <w:i/>
                <w:iCs/>
                <w:lang w:val="en-CA"/>
              </w:rPr>
              <w:fldChar w:fldCharType="end"/>
            </w:r>
          </w:p>
          <w:p w14:paraId="5C96DBDE" w14:textId="77777777" w:rsidR="0029548E" w:rsidRPr="00825342" w:rsidRDefault="0029548E" w:rsidP="00883499">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227DC6D1"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GW_HydrogeoUnit</w:t>
            </w:r>
            <w:r w:rsidRPr="00825342">
              <w:rPr>
                <w:i/>
                <w:iCs/>
                <w:lang w:val="en-CA"/>
              </w:rPr>
              <w:fldChar w:fldCharType="end"/>
            </w:r>
          </w:p>
          <w:p w14:paraId="4E40FA5F"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ConnTarget.Role</w:instrText>
            </w:r>
            <w:r w:rsidRPr="00825342">
              <w:rPr>
                <w:i/>
                <w:iCs/>
                <w:lang w:val="en-CA"/>
              </w:rPr>
              <w:fldChar w:fldCharType="separate"/>
            </w:r>
            <w:r w:rsidRPr="00825342">
              <w:rPr>
                <w:i/>
                <w:iCs/>
                <w:lang w:val="en-CA"/>
              </w:rPr>
              <w:t>gwManagedUnit</w:t>
            </w:r>
            <w:r w:rsidRPr="00825342">
              <w:rPr>
                <w:i/>
                <w:iCs/>
                <w:lang w:val="en-CA"/>
              </w:rPr>
              <w:fldChar w:fldCharType="end"/>
            </w:r>
          </w:p>
          <w:p w14:paraId="2DD1DC10" w14:textId="77777777" w:rsidR="0029548E" w:rsidRPr="00825342" w:rsidRDefault="0029548E" w:rsidP="00883499">
            <w:pPr>
              <w:rPr>
                <w:rStyle w:val="SSBookmark"/>
                <w:rFonts w:cs="Lucida Sans"/>
                <w:bCs/>
                <w:szCs w:val="16"/>
              </w:rPr>
            </w:pPr>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66F42B93" w14:textId="77777777" w:rsidR="0029548E" w:rsidRDefault="0029548E" w:rsidP="00883499">
            <w:r w:rsidRPr="00825342">
              <w:fldChar w:fldCharType="begin" w:fldLock="1"/>
            </w:r>
            <w:r w:rsidRPr="00825342">
              <w:instrText xml:space="preserve">MERGEFIELD </w:instrText>
            </w:r>
            <w:r w:rsidRPr="00825342">
              <w:rPr>
                <w:lang w:val="en-CA"/>
              </w:rPr>
              <w:instrText>Connector.Notes</w:instrText>
            </w:r>
            <w:r w:rsidRPr="00825342">
              <w:fldChar w:fldCharType="separate"/>
            </w:r>
            <w:r w:rsidRPr="00825342">
              <w:rPr>
                <w:lang w:val="en-CA"/>
              </w:rPr>
              <w:t xml:space="preserve">Relates a management area to the hydrogeological units contained within it. Because the spatial boundaries of management areas can be determined by human concerns, e.g. regulatory, these boundaries do not necessarily align with the spatial boundaries of units, which are determined by physical criteria. </w:t>
            </w:r>
            <w:r w:rsidRPr="00825342">
              <w:fldChar w:fldCharType="end"/>
            </w:r>
          </w:p>
        </w:tc>
        <w:bookmarkEnd w:id="296"/>
      </w:tr>
    </w:tbl>
    <w:bookmarkStart w:id="309" w:name="BKM_A67AD7AC_6EDA_4f28_A4F8_040571CAC1E5"/>
    <w:p w14:paraId="5617B41A" w14:textId="77777777" w:rsidR="0029548E" w:rsidRDefault="0029548E" w:rsidP="00733F1A">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310" w:name="_Toc469485636"/>
      <w:r>
        <w:t>GW_MaterialConstituent</w:t>
      </w:r>
      <w:bookmarkEnd w:id="310"/>
      <w:r>
        <w:rPr>
          <w:szCs w:val="20"/>
        </w:rPr>
        <w:fldChar w:fldCharType="end"/>
      </w:r>
    </w:p>
    <w:p w14:paraId="66653DA8" w14:textId="77777777" w:rsidR="0029548E" w:rsidRDefault="0029548E" w:rsidP="0029548E">
      <w:pPr>
        <w:rPr>
          <w:lang w:val="en-CA"/>
        </w:rPr>
      </w:pPr>
      <w:r>
        <w:fldChar w:fldCharType="begin" w:fldLock="1"/>
      </w:r>
      <w:r>
        <w:instrText>MERGEFIELD Element.Notes</w:instrText>
      </w:r>
      <w:r>
        <w:fldChar w:fldCharType="separate"/>
      </w:r>
      <w:r>
        <w:t>Suspended or colloidal material in a fluid body, e.g sediment.</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6CE09E2E"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4FB4BAB" w14:textId="77777777" w:rsidR="0029548E" w:rsidRDefault="0029548E" w:rsidP="00883499">
            <w:pPr>
              <w:rPr>
                <w:b/>
                <w:bCs/>
              </w:rPr>
            </w:pPr>
            <w:bookmarkStart w:id="311" w:name="BKM_11886366_1426_44a5_A9B8_1E276CD08C89"/>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792BFB4"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63D13B66" w14:textId="77777777" w:rsidR="0029548E" w:rsidRDefault="0029548E" w:rsidP="00883499">
            <w:pPr>
              <w:rPr>
                <w:b/>
                <w:bCs/>
              </w:rPr>
            </w:pPr>
            <w:r>
              <w:rPr>
                <w:b/>
                <w:bCs/>
                <w:lang w:val="en-CA"/>
              </w:rPr>
              <w:t>Definition</w:t>
            </w:r>
          </w:p>
        </w:tc>
      </w:tr>
      <w:tr w:rsidR="0029548E" w14:paraId="2115685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0213AA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5D400E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MaterialType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1331E1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of the suspended or colloid material in the fluid body, e.g. a lithology or mineral name.</w:t>
            </w:r>
            <w:r>
              <w:fldChar w:fldCharType="end"/>
            </w:r>
          </w:p>
        </w:tc>
        <w:bookmarkEnd w:id="311"/>
      </w:tr>
    </w:tbl>
    <w:p w14:paraId="4D4FDE46" w14:textId="77777777" w:rsidR="0029548E" w:rsidRDefault="0029548E" w:rsidP="0029548E"/>
    <w:p w14:paraId="0C0EFBB3"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42BD9D00"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5DAB474"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249A959"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EF281B0"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8662C48" w14:textId="77777777" w:rsidR="0029548E" w:rsidRDefault="0029548E" w:rsidP="00883499">
            <w:pPr>
              <w:rPr>
                <w:b/>
                <w:bCs/>
              </w:rPr>
            </w:pPr>
            <w:r>
              <w:rPr>
                <w:b/>
                <w:bCs/>
                <w:lang w:val="en-CA"/>
              </w:rPr>
              <w:t>Description</w:t>
            </w:r>
          </w:p>
        </w:tc>
      </w:tr>
      <w:tr w:rsidR="0029548E" w14:paraId="62A6A953" w14:textId="77777777" w:rsidTr="00883499">
        <w:tc>
          <w:tcPr>
            <w:tcW w:w="1980" w:type="dxa"/>
            <w:tcBorders>
              <w:top w:val="single" w:sz="2" w:space="0" w:color="auto"/>
              <w:left w:val="single" w:sz="2" w:space="0" w:color="auto"/>
              <w:bottom w:val="single" w:sz="2" w:space="0" w:color="auto"/>
              <w:right w:val="single" w:sz="2" w:space="0" w:color="auto"/>
            </w:tcBorders>
          </w:tcPr>
          <w:p w14:paraId="7F3CD07A"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B16E37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GW_MaterialConstituent</w:t>
            </w:r>
            <w:r>
              <w:rPr>
                <w:i/>
                <w:iCs/>
                <w:lang w:val="en-CA"/>
              </w:rPr>
              <w:fldChar w:fldCharType="end"/>
            </w:r>
          </w:p>
          <w:p w14:paraId="18210B8C"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6C4BFF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5064DB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5DE0222C"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A8BD0C4"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0D4E6C9"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material constituent is a type of fluid body constituent. There are 3 types of fluid body constituents: chemical (e.g. arsenic), biologic (e.g. organisms), and material (e.g. sediment).</w:t>
            </w:r>
            <w:r>
              <w:fldChar w:fldCharType="end"/>
            </w:r>
          </w:p>
        </w:tc>
        <w:bookmarkEnd w:id="309"/>
      </w:tr>
    </w:tbl>
    <w:bookmarkStart w:id="312" w:name="BKM_3C194ABB_B837_401d_93F3_02F92AED4419"/>
    <w:p w14:paraId="2EBABC1B"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13" w:name="_Toc469485637"/>
      <w:r>
        <w:t>GW_Mixture</w:t>
      </w:r>
      <w:bookmarkEnd w:id="313"/>
      <w:r>
        <w:rPr>
          <w:szCs w:val="20"/>
        </w:rPr>
        <w:fldChar w:fldCharType="end"/>
      </w:r>
    </w:p>
    <w:p w14:paraId="4CCF2150" w14:textId="77777777" w:rsidR="0029548E" w:rsidRDefault="0029548E" w:rsidP="0029548E">
      <w:pPr>
        <w:rPr>
          <w:lang w:val="en-CA"/>
        </w:rPr>
      </w:pPr>
      <w:r>
        <w:fldChar w:fldCharType="begin" w:fldLock="1"/>
      </w:r>
      <w:r>
        <w:instrText>MERGEFIELD Element.Notes</w:instrText>
      </w:r>
      <w:r>
        <w:fldChar w:fldCharType="separate"/>
      </w:r>
      <w:r>
        <w:t>The nature of the inclusion of the constituent in the fluid body, e.g. suspension, emulsion,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53E3AEF"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13DDB2B" w14:textId="77777777" w:rsidR="0029548E" w:rsidRDefault="0029548E" w:rsidP="00883499">
            <w:pPr>
              <w:rPr>
                <w:b/>
                <w:bCs/>
              </w:rPr>
            </w:pPr>
            <w:bookmarkStart w:id="314" w:name="BKM_36879F2D_52D0_4c84_9F35_546D2F82D1DB"/>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D0DEA0B"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19D897A4" w14:textId="77777777" w:rsidR="0029548E" w:rsidRDefault="0029548E" w:rsidP="00883499">
            <w:pPr>
              <w:rPr>
                <w:b/>
                <w:bCs/>
              </w:rPr>
            </w:pPr>
            <w:r>
              <w:rPr>
                <w:b/>
                <w:bCs/>
                <w:lang w:val="en-CA"/>
              </w:rPr>
              <w:t>Definition</w:t>
            </w:r>
          </w:p>
        </w:tc>
      </w:tr>
      <w:tr w:rsidR="0029548E" w14:paraId="39190CA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F6799D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gwMixture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484F39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MixtureType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B80D93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manner in which a constituent is within a fluid body, e.g. solution, suspension, emulsion, precipitate, colloidal.</w:t>
            </w:r>
            <w:r>
              <w:fldChar w:fldCharType="end"/>
            </w:r>
          </w:p>
        </w:tc>
        <w:bookmarkEnd w:id="314"/>
      </w:tr>
    </w:tbl>
    <w:bookmarkStart w:id="315" w:name="BKM_8F138078_7B72_4614_9767_0E3D41B03C6C"/>
    <w:bookmarkEnd w:id="312"/>
    <w:p w14:paraId="110688E8"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16" w:name="_Toc469485638"/>
      <w:r>
        <w:t>GW_MonitoringSite</w:t>
      </w:r>
      <w:bookmarkEnd w:id="316"/>
      <w:r>
        <w:rPr>
          <w:szCs w:val="20"/>
        </w:rPr>
        <w:fldChar w:fldCharType="end"/>
      </w:r>
    </w:p>
    <w:p w14:paraId="42BEEEE5" w14:textId="77777777" w:rsidR="0029548E" w:rsidRDefault="0029548E" w:rsidP="0029548E">
      <w:pPr>
        <w:rPr>
          <w:lang w:val="en-CA"/>
        </w:rPr>
      </w:pPr>
      <w:r>
        <w:fldChar w:fldCharType="begin" w:fldLock="1"/>
      </w:r>
      <w:r>
        <w:instrText>MERGEFIELD Element.Notes</w:instrText>
      </w:r>
      <w:r>
        <w:fldChar w:fldCharType="separate"/>
      </w:r>
      <w:r>
        <w:t>Site of observation related to groundwater.</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E59FA9F"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1DF8D07" w14:textId="77777777" w:rsidR="0029548E" w:rsidRDefault="0029548E" w:rsidP="00883499">
            <w:pPr>
              <w:rPr>
                <w:b/>
                <w:bCs/>
              </w:rPr>
            </w:pPr>
            <w:bookmarkStart w:id="317" w:name="BKM_67348B0E_C7FE_4d9f_901D_A874497E6996"/>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832041B"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61D47359" w14:textId="77777777" w:rsidR="0029548E" w:rsidRDefault="0029548E" w:rsidP="00883499">
            <w:pPr>
              <w:rPr>
                <w:b/>
                <w:bCs/>
              </w:rPr>
            </w:pPr>
            <w:r>
              <w:rPr>
                <w:b/>
                <w:bCs/>
                <w:lang w:val="en-CA"/>
              </w:rPr>
              <w:t>Definition</w:t>
            </w:r>
          </w:p>
        </w:tc>
      </w:tr>
      <w:tr w:rsidR="0029548E" w14:paraId="76A0809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CF05EB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gwSiteName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C6E216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803D8C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(or identifier) of the monitoring site.</w:t>
            </w:r>
            <w:r>
              <w:fldChar w:fldCharType="end"/>
            </w:r>
          </w:p>
        </w:tc>
        <w:bookmarkEnd w:id="317"/>
      </w:tr>
      <w:bookmarkStart w:id="318" w:name="BKM_7324ED9C_2DDE_4bad_B742_D03BA3D30ED6"/>
      <w:tr w:rsidR="0029548E" w14:paraId="2029A1C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6721E7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gwSiteLocation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30672A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9691A7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Spatial location of the site.</w:t>
            </w:r>
            <w:r>
              <w:fldChar w:fldCharType="end"/>
            </w:r>
          </w:p>
        </w:tc>
        <w:bookmarkEnd w:id="318"/>
      </w:tr>
      <w:bookmarkStart w:id="319" w:name="BKM_5402F490_6D94_4343_8400_AC47F923DA63"/>
      <w:tr w:rsidR="0029548E" w14:paraId="44DEC03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830E30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gwSiteReferenceElevation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6826E2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4C92D6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Reference elevation for all observations at the site, e.g. ground elevation, casing elevation. This can differ from the host feature elevation, or be </w:t>
            </w:r>
            <w:r>
              <w:rPr>
                <w:lang w:val="en-CA"/>
              </w:rPr>
              <w:lastRenderedPageBreak/>
              <w:t xml:space="preserve">more specific. </w:t>
            </w:r>
            <w:r>
              <w:fldChar w:fldCharType="end"/>
            </w:r>
          </w:p>
        </w:tc>
        <w:bookmarkEnd w:id="319"/>
      </w:tr>
      <w:bookmarkStart w:id="320" w:name="BKM_1F3A2D88_8C74_4d3f_8014_6C59D4102055"/>
      <w:tr w:rsidR="0029548E" w14:paraId="50E62C5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08035D3" w14:textId="77777777" w:rsidR="0029548E" w:rsidRDefault="0029548E" w:rsidP="00883499">
            <w:pPr>
              <w:rPr>
                <w:i/>
                <w:iCs/>
              </w:rPr>
            </w:pPr>
            <w:r>
              <w:lastRenderedPageBreak/>
              <w:fldChar w:fldCharType="begin" w:fldLock="1"/>
            </w:r>
            <w:r>
              <w:instrText xml:space="preserve">MERGEFIELD </w:instrText>
            </w:r>
            <w:r>
              <w:rPr>
                <w:i/>
                <w:iCs/>
              </w:rPr>
              <w:instrText>Att.Name</w:instrText>
            </w:r>
            <w:r>
              <w:fldChar w:fldCharType="separate"/>
            </w:r>
            <w:r>
              <w:rPr>
                <w:i/>
                <w:iCs/>
              </w:rPr>
              <w:t>gwSiteType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19DBC9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SiteType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57C32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monitoring site, e.g. well, gauging station, etc.</w:t>
            </w:r>
            <w:r>
              <w:fldChar w:fldCharType="end"/>
            </w:r>
          </w:p>
        </w:tc>
        <w:bookmarkEnd w:id="320"/>
      </w:tr>
      <w:bookmarkStart w:id="321" w:name="BKM_F5AEC516_6E12_48f7_B692_458B7DD48717"/>
      <w:tr w:rsidR="0029548E" w14:paraId="37B94BF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93F236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gwMonitoringHost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63CEEB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A9DEDD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feature hosting the site, e.g. a well, spring, lake or stream.</w:t>
            </w:r>
            <w:r>
              <w:fldChar w:fldCharType="end"/>
            </w:r>
          </w:p>
        </w:tc>
        <w:bookmarkEnd w:id="321"/>
      </w:tr>
      <w:bookmarkEnd w:id="315"/>
    </w:tbl>
    <w:p w14:paraId="5AA3D875" w14:textId="77777777" w:rsidR="0029548E" w:rsidRDefault="0029548E" w:rsidP="0029548E"/>
    <w:bookmarkStart w:id="322" w:name="BKM_8A1F3DE8_DC0E_447f_B90D_F13EFF10D276"/>
    <w:p w14:paraId="5AB3F444"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23" w:name="_Toc469485639"/>
      <w:r>
        <w:t>GW_Porosity</w:t>
      </w:r>
      <w:bookmarkEnd w:id="323"/>
      <w:r>
        <w:rPr>
          <w:szCs w:val="20"/>
        </w:rPr>
        <w:fldChar w:fldCharType="end"/>
      </w:r>
    </w:p>
    <w:p w14:paraId="44AEC6E5" w14:textId="77777777" w:rsidR="0029548E" w:rsidRDefault="0029548E" w:rsidP="0029548E">
      <w:pPr>
        <w:rPr>
          <w:lang w:val="en-CA"/>
        </w:rPr>
      </w:pPr>
      <w:r>
        <w:fldChar w:fldCharType="begin" w:fldLock="1"/>
      </w:r>
      <w:r>
        <w:instrText>MERGEFIELD Element.Notes</w:instrText>
      </w:r>
      <w:r>
        <w:fldChar w:fldCharType="end"/>
      </w:r>
      <w:r>
        <w:rPr>
          <w:lang w:val="en-CA"/>
        </w:rPr>
        <w:t>Measure of the proportion of the volume occupied by voids over the total volume of material including the voids. Voids are differentiated from 'porosity' in that porosity is a proportion, while voids are the spaces themselves. Types of porosity include: primary, secondary, dual, specific, effective, granular, fractured, karstic, etc.</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043C33BE"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0111224" w14:textId="77777777" w:rsidR="0029548E" w:rsidRDefault="0029548E" w:rsidP="00883499">
            <w:pPr>
              <w:rPr>
                <w:b/>
                <w:bCs/>
              </w:rPr>
            </w:pPr>
            <w:bookmarkStart w:id="324" w:name="BKM_63902FFC_5D00_41d1_B12D_4EB0013FA998"/>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9F1A57A"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6660E37" w14:textId="77777777" w:rsidR="0029548E" w:rsidRDefault="0029548E" w:rsidP="00883499">
            <w:pPr>
              <w:rPr>
                <w:b/>
                <w:bCs/>
              </w:rPr>
            </w:pPr>
            <w:r>
              <w:rPr>
                <w:b/>
                <w:bCs/>
                <w:lang w:val="en-CA"/>
              </w:rPr>
              <w:t>Definition</w:t>
            </w:r>
          </w:p>
        </w:tc>
      </w:tr>
      <w:tr w:rsidR="0029548E" w14:paraId="2AC7AB4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499B8B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gwPorosityType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8513E1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PorosityType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FC8F0B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porosity (primary, secondary, dual, specific, effective, granular, fractured, karstic, etc.)</w:t>
            </w:r>
            <w:r>
              <w:fldChar w:fldCharType="end"/>
            </w:r>
          </w:p>
        </w:tc>
        <w:bookmarkEnd w:id="324"/>
      </w:tr>
      <w:bookmarkStart w:id="325" w:name="BKM_97C1283C_EA83_4a76_9558_C99F05208DC3"/>
      <w:tr w:rsidR="0029548E" w14:paraId="3F39AF8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9033E0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gwPorosity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C6F6DF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9DA1A8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Measure of the proportion of the volume occupied by specific voids over the total volume of material including the voids.</w:t>
            </w:r>
            <w:r>
              <w:fldChar w:fldCharType="end"/>
            </w:r>
          </w:p>
        </w:tc>
        <w:bookmarkEnd w:id="325"/>
      </w:tr>
    </w:tbl>
    <w:p w14:paraId="230F7DED"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700DFD9F"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45EA333"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DA7948C"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0FAA178"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A112D92" w14:textId="77777777" w:rsidR="0029548E" w:rsidRDefault="0029548E" w:rsidP="00883499">
            <w:pPr>
              <w:rPr>
                <w:b/>
                <w:bCs/>
              </w:rPr>
            </w:pPr>
            <w:r>
              <w:rPr>
                <w:b/>
                <w:bCs/>
                <w:lang w:val="en-CA"/>
              </w:rPr>
              <w:t>Description</w:t>
            </w:r>
          </w:p>
        </w:tc>
      </w:tr>
      <w:tr w:rsidR="0029548E" w14:paraId="48EEBD5A" w14:textId="77777777" w:rsidTr="00883499">
        <w:tc>
          <w:tcPr>
            <w:tcW w:w="1980" w:type="dxa"/>
            <w:tcBorders>
              <w:top w:val="single" w:sz="2" w:space="0" w:color="auto"/>
              <w:left w:val="single" w:sz="2" w:space="0" w:color="auto"/>
              <w:bottom w:val="single" w:sz="2" w:space="0" w:color="auto"/>
              <w:right w:val="single" w:sz="2" w:space="0" w:color="auto"/>
            </w:tcBorders>
          </w:tcPr>
          <w:p w14:paraId="63C7C252"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176A84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GW_UnitVoidProperty</w:t>
            </w:r>
            <w:r>
              <w:rPr>
                <w:i/>
                <w:iCs/>
                <w:lang w:val="en-CA"/>
              </w:rPr>
              <w:fldChar w:fldCharType="end"/>
            </w:r>
          </w:p>
          <w:p w14:paraId="402228CC"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983E9C2"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4ABA00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GW_Porosity</w:t>
            </w:r>
            <w:r>
              <w:rPr>
                <w:i/>
                <w:iCs/>
                <w:lang w:val="en-CA"/>
              </w:rPr>
              <w:fldChar w:fldCharType="end"/>
            </w:r>
          </w:p>
          <w:p w14:paraId="572608D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gwPorosity</w:t>
            </w:r>
            <w:r>
              <w:rPr>
                <w:i/>
                <w:iCs/>
                <w:lang w:val="en-CA"/>
              </w:rPr>
              <w:fldChar w:fldCharType="end"/>
            </w:r>
          </w:p>
          <w:p w14:paraId="692D64E9"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D852BD2"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possibly many types of porosity values to a unit and related void combination.</w:t>
            </w:r>
            <w:r>
              <w:fldChar w:fldCharType="end"/>
            </w:r>
          </w:p>
        </w:tc>
        <w:bookmarkEnd w:id="322"/>
      </w:tr>
    </w:tbl>
    <w:bookmarkStart w:id="326" w:name="BKM_03FB82E4_C67C_4d89_8D2B_96A66D75FD2C"/>
    <w:p w14:paraId="09E30A07"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27" w:name="_Toc469485640"/>
      <w:r>
        <w:t>GW_Recharge</w:t>
      </w:r>
      <w:bookmarkEnd w:id="327"/>
      <w:r>
        <w:rPr>
          <w:szCs w:val="20"/>
        </w:rPr>
        <w:fldChar w:fldCharType="end"/>
      </w:r>
    </w:p>
    <w:p w14:paraId="66046A55" w14:textId="77777777" w:rsidR="0029548E" w:rsidRDefault="0029548E" w:rsidP="0029548E">
      <w:pPr>
        <w:rPr>
          <w:lang w:val="en-CA"/>
        </w:rPr>
      </w:pPr>
      <w:r>
        <w:fldChar w:fldCharType="begin" w:fldLock="1"/>
      </w:r>
      <w:r>
        <w:instrText>MERGEFIELD Element.Notes</w:instrText>
      </w:r>
      <w:r>
        <w:fldChar w:fldCharType="end"/>
      </w:r>
      <w:r>
        <w:t>Fluid added to an aquifer by various means such as precipitation, injection, etc.</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5023623F"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2703D22"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6E61DAA"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50CD435"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835B9BD" w14:textId="77777777" w:rsidR="0029548E" w:rsidRDefault="0029548E" w:rsidP="00883499">
            <w:pPr>
              <w:rPr>
                <w:b/>
                <w:bCs/>
              </w:rPr>
            </w:pPr>
            <w:r>
              <w:rPr>
                <w:b/>
                <w:bCs/>
                <w:lang w:val="en-CA"/>
              </w:rPr>
              <w:t>Description</w:t>
            </w:r>
          </w:p>
        </w:tc>
      </w:tr>
      <w:tr w:rsidR="0029548E" w14:paraId="52729065" w14:textId="77777777" w:rsidTr="00883499">
        <w:tc>
          <w:tcPr>
            <w:tcW w:w="1980" w:type="dxa"/>
            <w:tcBorders>
              <w:top w:val="single" w:sz="2" w:space="0" w:color="auto"/>
              <w:left w:val="single" w:sz="2" w:space="0" w:color="auto"/>
              <w:bottom w:val="single" w:sz="2" w:space="0" w:color="auto"/>
              <w:right w:val="single" w:sz="2" w:space="0" w:color="auto"/>
            </w:tcBorders>
          </w:tcPr>
          <w:p w14:paraId="787CFBE0"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DD7BD4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GW_Recharge</w:t>
            </w:r>
            <w:r>
              <w:rPr>
                <w:i/>
                <w:iCs/>
                <w:lang w:val="en-CA"/>
              </w:rPr>
              <w:fldChar w:fldCharType="end"/>
            </w:r>
          </w:p>
          <w:p w14:paraId="08854535"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ConnSource.Role</w:instrText>
            </w:r>
            <w:r>
              <w:rPr>
                <w:i/>
                <w:iCs/>
                <w:lang w:val="en-CA"/>
              </w:rPr>
              <w:fldChar w:fldCharType="end"/>
            </w:r>
          </w:p>
          <w:p w14:paraId="7BBCB1D4"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0FF1F55"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2661C989"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end"/>
            </w:r>
          </w:p>
          <w:p w14:paraId="107D5574"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343FDF6"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Recharge is a type of interflow in which fluid </w:t>
            </w:r>
            <w:r>
              <w:rPr>
                <w:lang w:val="en-CA"/>
              </w:rPr>
              <w:lastRenderedPageBreak/>
              <w:t>enters a feature.</w:t>
            </w:r>
            <w:r>
              <w:fldChar w:fldCharType="end"/>
            </w:r>
          </w:p>
        </w:tc>
        <w:bookmarkEnd w:id="326"/>
      </w:tr>
    </w:tbl>
    <w:bookmarkStart w:id="328" w:name="BKM_91D3978F_10BB_4f05_B90E_D99943701D39"/>
    <w:p w14:paraId="101A5E37" w14:textId="77777777" w:rsidR="0029548E" w:rsidRDefault="0029548E" w:rsidP="00733F1A">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329" w:name="_Toc469485641"/>
      <w:r>
        <w:t>GW_Spring</w:t>
      </w:r>
      <w:bookmarkEnd w:id="329"/>
      <w:r>
        <w:rPr>
          <w:szCs w:val="20"/>
        </w:rPr>
        <w:fldChar w:fldCharType="end"/>
      </w:r>
    </w:p>
    <w:p w14:paraId="5E9D308E" w14:textId="77777777" w:rsidR="0029548E" w:rsidRDefault="0029548E" w:rsidP="0029548E">
      <w:pPr>
        <w:rPr>
          <w:lang w:val="en-CA"/>
        </w:rPr>
      </w:pPr>
      <w:r>
        <w:fldChar w:fldCharType="begin" w:fldLock="1"/>
      </w:r>
      <w:r>
        <w:instrText>MERGEFIELD Element.Notes</w:instrText>
      </w:r>
      <w:r>
        <w:fldChar w:fldCharType="end"/>
      </w:r>
      <w:r>
        <w:rPr>
          <w:lang w:val="en-CA"/>
        </w:rPr>
        <w:t xml:space="preserve">Any natural feature where groundwater flows to the surface of the earth.  </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609E5CD4"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F5CA9DA" w14:textId="77777777" w:rsidR="0029548E" w:rsidRDefault="0029548E" w:rsidP="00883499">
            <w:pPr>
              <w:rPr>
                <w:b/>
                <w:bCs/>
              </w:rPr>
            </w:pPr>
            <w:bookmarkStart w:id="330" w:name="BKM_FDC267E1_6654_4c05_9A02_E43656F84DC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0ECEA1C"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BDE0CD1" w14:textId="77777777" w:rsidR="0029548E" w:rsidRDefault="0029548E" w:rsidP="00883499">
            <w:pPr>
              <w:rPr>
                <w:b/>
                <w:bCs/>
              </w:rPr>
            </w:pPr>
            <w:r>
              <w:rPr>
                <w:b/>
                <w:bCs/>
                <w:lang w:val="en-CA"/>
              </w:rPr>
              <w:t>Definition</w:t>
            </w:r>
          </w:p>
        </w:tc>
      </w:tr>
      <w:tr w:rsidR="0029548E" w14:paraId="2EDEF34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65C25F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gwSpringName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829D66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CharacterString</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8137E3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or ID of the spring.</w:t>
            </w:r>
            <w:r>
              <w:fldChar w:fldCharType="end"/>
            </w:r>
          </w:p>
        </w:tc>
        <w:bookmarkEnd w:id="330"/>
      </w:tr>
      <w:bookmarkStart w:id="331" w:name="BKM_6516B50B_FD09_452d_8D7F_1DDF83EC5CF7"/>
      <w:tr w:rsidR="0029548E" w14:paraId="5B812C8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A27D41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4FF71E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6C0BF8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Geometry / position of the spring.</w:t>
            </w:r>
            <w:r>
              <w:fldChar w:fldCharType="end"/>
            </w:r>
          </w:p>
        </w:tc>
        <w:bookmarkEnd w:id="331"/>
      </w:tr>
      <w:bookmarkStart w:id="332" w:name="BKM_F29A6EDF_0AC5_4c18_A866_0C529C25B241"/>
      <w:tr w:rsidR="0029548E" w14:paraId="1517135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596531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gwSpringReferenceElevation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2FF8D7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0E24FA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Reference elevation for all observations at the site, e.g. ground elevation, casing elevation.</w:t>
            </w:r>
            <w:r>
              <w:fldChar w:fldCharType="end"/>
            </w:r>
          </w:p>
        </w:tc>
        <w:bookmarkEnd w:id="332"/>
      </w:tr>
      <w:bookmarkStart w:id="333" w:name="BKM_6293621F_1849_42b4_AE9F_A51F092A3F7E"/>
      <w:tr w:rsidR="0029548E" w14:paraId="7A37455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14D974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8B1016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SpringType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9902710"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spring e.g. mineral, thermal, saline, etc.</w:t>
            </w:r>
            <w:r>
              <w:fldChar w:fldCharType="end"/>
            </w:r>
          </w:p>
        </w:tc>
        <w:bookmarkEnd w:id="333"/>
      </w:tr>
      <w:bookmarkStart w:id="334" w:name="BKM_87ADAF8B_4904_4e9c_8E72_282B17BAFA74"/>
      <w:tr w:rsidR="0029548E" w14:paraId="1EF89C4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56BDAB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gwSpringCauseType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5B3977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SpringCauseType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5C5C3E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cause of the spring e.g. artesian, geyser, perched, etc.</w:t>
            </w:r>
            <w:r>
              <w:fldChar w:fldCharType="end"/>
            </w:r>
          </w:p>
        </w:tc>
        <w:bookmarkEnd w:id="334"/>
      </w:tr>
      <w:bookmarkStart w:id="335" w:name="BKM_60E4D6C9_14FA_47ce_A261_A49DA6CC3D7F"/>
      <w:tr w:rsidR="0029548E" w14:paraId="7539B82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2902E3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gwSpringPersistence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04955A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SpringPersistenceType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867126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periodicity of the spring e.g. ephemeral, perennial, intermittent, seasonal, etc.</w:t>
            </w:r>
            <w:r>
              <w:fldChar w:fldCharType="end"/>
            </w:r>
          </w:p>
        </w:tc>
        <w:bookmarkEnd w:id="335"/>
      </w:tr>
      <w:bookmarkStart w:id="336" w:name="BKM_EBC992A6_F220_4699_927D_BA0B90F5857A"/>
      <w:tr w:rsidR="0029548E" w14:paraId="7258CA0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259CB7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gwSpringGeology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9DF694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GL_Feature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AD6827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Related geology features.</w:t>
            </w:r>
            <w:r>
              <w:fldChar w:fldCharType="end"/>
            </w:r>
          </w:p>
        </w:tc>
        <w:bookmarkEnd w:id="336"/>
      </w:tr>
      <w:bookmarkStart w:id="337" w:name="BKM_7CC16C9E_EC7C_4508_A625_392E6EAAE4C5"/>
      <w:tr w:rsidR="0029548E" w14:paraId="6E3D5E1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34A64F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gwSpringUnit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81091C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GW_HydrogeoUnit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EB559A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hydrogeological unit(s) hosting the spring.</w:t>
            </w:r>
            <w:r>
              <w:fldChar w:fldCharType="end"/>
            </w:r>
          </w:p>
        </w:tc>
        <w:bookmarkEnd w:id="337"/>
      </w:tr>
      <w:bookmarkStart w:id="338" w:name="BKM_DD9004FD_D91D_448e_A498_C04A66519754"/>
      <w:tr w:rsidR="0029548E" w14:paraId="6A9C45D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35087C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376BAB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GW_FluidBody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CE4A50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being depleted by the spring.</w:t>
            </w:r>
            <w:r>
              <w:fldChar w:fldCharType="end"/>
            </w:r>
          </w:p>
        </w:tc>
        <w:bookmarkEnd w:id="338"/>
      </w:tr>
      <w:bookmarkStart w:id="339" w:name="BKM_72DA7B4B_0812_4f51_BDED_C8C9B852A88E"/>
      <w:tr w:rsidR="0029548E" w14:paraId="57DBF1C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82F9DB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gwSpringConstruction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5C2958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SpringConstruction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4EF354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Spring construction details</w:t>
            </w:r>
            <w:r w:rsidDel="00DE1E10">
              <w:rPr>
                <w:lang w:val="en-CA"/>
              </w:rPr>
              <w:t xml:space="preserve"> </w:t>
            </w:r>
            <w:r>
              <w:fldChar w:fldCharType="end"/>
            </w:r>
          </w:p>
        </w:tc>
        <w:bookmarkEnd w:id="339"/>
      </w:tr>
      <w:bookmarkStart w:id="340" w:name="BKM_AC9ABE6F_CCC2_4ff0_9546_12E3177090D5"/>
      <w:tr w:rsidR="0029548E" w14:paraId="48CCB7F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BD8663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gwSpringLicence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7D5576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GW_Licence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E867F4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Any licence relating to the spring.</w:t>
            </w:r>
            <w:r>
              <w:fldChar w:fldCharType="end"/>
            </w:r>
          </w:p>
        </w:tc>
        <w:bookmarkEnd w:id="340"/>
      </w:tr>
      <w:bookmarkEnd w:id="328"/>
    </w:tbl>
    <w:p w14:paraId="70BAEA14" w14:textId="77777777" w:rsidR="0029548E" w:rsidRDefault="0029548E" w:rsidP="0029548E"/>
    <w:bookmarkStart w:id="341" w:name="BKM_D0B55F4E_A2CE_4dc6_8823_25D34AEF6C12"/>
    <w:p w14:paraId="4DB2EF8F"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42" w:name="_Toc469485642"/>
      <w:r>
        <w:t>GW_UnitFluidProperty</w:t>
      </w:r>
      <w:bookmarkEnd w:id="342"/>
      <w:r>
        <w:rPr>
          <w:szCs w:val="20"/>
        </w:rPr>
        <w:fldChar w:fldCharType="end"/>
      </w:r>
    </w:p>
    <w:p w14:paraId="649D292C" w14:textId="77777777" w:rsidR="0029548E" w:rsidRDefault="0029548E" w:rsidP="0029548E">
      <w:pPr>
        <w:rPr>
          <w:lang w:val="en-CA"/>
        </w:rPr>
      </w:pPr>
      <w:r>
        <w:fldChar w:fldCharType="begin" w:fldLock="1"/>
      </w:r>
      <w:r>
        <w:instrText>MERGEFIELD Element.Notes</w:instrText>
      </w:r>
      <w:r>
        <w:fldChar w:fldCharType="end"/>
      </w:r>
      <w:r>
        <w:rPr>
          <w:lang w:val="en-CA"/>
        </w:rPr>
        <w:t xml:space="preserve">A measured or calculated physical or hydraulic property that can be inherent in either an aquifer or its material, and some fluid body, e.g. hydraulic conductivity, transmissivity, storativity, permeability, porosity. </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142DA68"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C417039" w14:textId="77777777" w:rsidR="0029548E" w:rsidRDefault="0029548E" w:rsidP="00883499">
            <w:pPr>
              <w:rPr>
                <w:b/>
                <w:bCs/>
              </w:rPr>
            </w:pPr>
            <w:bookmarkStart w:id="343" w:name="BKM_7B068C23_89C6_44dd_A84B_3CC4D25B5298"/>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57B227B"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FE6B88E" w14:textId="77777777" w:rsidR="0029548E" w:rsidRDefault="0029548E" w:rsidP="00883499">
            <w:pPr>
              <w:rPr>
                <w:b/>
                <w:bCs/>
              </w:rPr>
            </w:pPr>
            <w:r>
              <w:rPr>
                <w:b/>
                <w:bCs/>
                <w:lang w:val="en-CA"/>
              </w:rPr>
              <w:t>Definition</w:t>
            </w:r>
          </w:p>
        </w:tc>
      </w:tr>
      <w:tr w:rsidR="0029548E" w14:paraId="1E6080E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CC191D0" w14:textId="77777777" w:rsidR="0029548E" w:rsidRDefault="0029548E" w:rsidP="00883499">
            <w:pPr>
              <w:rPr>
                <w:i/>
                <w:iCs/>
              </w:rPr>
            </w:pPr>
            <w:r>
              <w:lastRenderedPageBreak/>
              <w:fldChar w:fldCharType="begin" w:fldLock="1"/>
            </w:r>
            <w:r>
              <w:instrText xml:space="preserve">MERGEFIELD </w:instrText>
            </w:r>
            <w:r>
              <w:rPr>
                <w:i/>
                <w:iCs/>
              </w:rPr>
              <w:instrText>Att.Name</w:instrText>
            </w:r>
            <w:r>
              <w:fldChar w:fldCharType="separate"/>
            </w:r>
            <w:r>
              <w:rPr>
                <w:i/>
                <w:iCs/>
              </w:rPr>
              <w:t>gwHydraulicConductivity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9039DB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AC68EC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Hydraulic conductivity measures how easily a fluid can move through the voids in a material. </w:t>
            </w:r>
            <w:r>
              <w:fldChar w:fldCharType="end"/>
            </w:r>
          </w:p>
        </w:tc>
        <w:bookmarkEnd w:id="343"/>
      </w:tr>
      <w:bookmarkStart w:id="344" w:name="BKM_BB301FBF_3D8C_421c_9399_BC72E436ED8F"/>
      <w:tr w:rsidR="0029548E" w14:paraId="5F49D98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73EB7A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gwTransmissivity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C1833F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78DA04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rate of groundwater flow laterally through an aquifer, determined by hydraulic conductivity and container thickness.</w:t>
            </w:r>
            <w:r>
              <w:fldChar w:fldCharType="end"/>
            </w:r>
          </w:p>
        </w:tc>
        <w:bookmarkEnd w:id="344"/>
      </w:tr>
      <w:bookmarkStart w:id="345" w:name="BKM_83FAA7CB_FAF9_4b49_B24D_5501655EB0EF"/>
      <w:tr w:rsidR="0029548E" w14:paraId="64B1894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F2B93F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gwStorativity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5D86F3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B2EFD20"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Storativity is the volume of water released from storage per unit decline in hydraulic head in the aquifer, per unit area of the aquifer.</w:t>
            </w:r>
            <w:r>
              <w:fldChar w:fldCharType="end"/>
            </w:r>
          </w:p>
        </w:tc>
        <w:bookmarkEnd w:id="345"/>
      </w:tr>
    </w:tbl>
    <w:p w14:paraId="09ECE5D4"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7025D735"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039B8DA"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1755DF0"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EA17264"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2AE34A2" w14:textId="77777777" w:rsidR="0029548E" w:rsidRDefault="0029548E" w:rsidP="00883499">
            <w:pPr>
              <w:rPr>
                <w:b/>
                <w:bCs/>
              </w:rPr>
            </w:pPr>
            <w:r>
              <w:rPr>
                <w:b/>
                <w:bCs/>
                <w:lang w:val="en-CA"/>
              </w:rPr>
              <w:t>Description</w:t>
            </w:r>
          </w:p>
        </w:tc>
      </w:tr>
      <w:tr w:rsidR="0029548E" w14:paraId="5436AEDF" w14:textId="77777777" w:rsidTr="00883499">
        <w:tc>
          <w:tcPr>
            <w:tcW w:w="1980" w:type="dxa"/>
            <w:tcBorders>
              <w:top w:val="single" w:sz="2" w:space="0" w:color="auto"/>
              <w:left w:val="single" w:sz="2" w:space="0" w:color="auto"/>
              <w:bottom w:val="single" w:sz="2" w:space="0" w:color="auto"/>
              <w:right w:val="single" w:sz="2" w:space="0" w:color="auto"/>
            </w:tcBorders>
          </w:tcPr>
          <w:p w14:paraId="76BDFA79"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13EEC3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GW_UnitFluidProperty</w:t>
            </w:r>
            <w:r>
              <w:rPr>
                <w:i/>
                <w:iCs/>
                <w:lang w:val="en-CA"/>
              </w:rPr>
              <w:fldChar w:fldCharType="end"/>
            </w:r>
          </w:p>
          <w:p w14:paraId="15F8E85A"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8F68D9B"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5A31CA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GW_Yield</w:t>
            </w:r>
            <w:r>
              <w:rPr>
                <w:i/>
                <w:iCs/>
                <w:lang w:val="en-CA"/>
              </w:rPr>
              <w:fldChar w:fldCharType="end"/>
            </w:r>
          </w:p>
          <w:p w14:paraId="0D8FB027"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gwYield</w:t>
            </w:r>
            <w:r>
              <w:rPr>
                <w:i/>
                <w:iCs/>
                <w:lang w:val="en-CA"/>
              </w:rPr>
              <w:fldChar w:fldCharType="end"/>
            </w:r>
          </w:p>
          <w:p w14:paraId="5C658E8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F199A06"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possibly many types of yield values to a unit and fluid body combination.</w:t>
            </w:r>
            <w:r>
              <w:fldChar w:fldCharType="end"/>
            </w:r>
          </w:p>
        </w:tc>
        <w:bookmarkEnd w:id="341"/>
      </w:tr>
    </w:tbl>
    <w:bookmarkStart w:id="346" w:name="BKM_089D3440_06B4_4724_8B62_3C114C0CB948"/>
    <w:p w14:paraId="50DF80EB"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47" w:name="_Toc469485643"/>
      <w:r>
        <w:t>GW_UnitProperties</w:t>
      </w:r>
      <w:bookmarkEnd w:id="347"/>
      <w:r>
        <w:rPr>
          <w:szCs w:val="20"/>
        </w:rPr>
        <w:fldChar w:fldCharType="end"/>
      </w:r>
    </w:p>
    <w:p w14:paraId="2961A465" w14:textId="77777777" w:rsidR="0029548E" w:rsidRDefault="0029548E" w:rsidP="0029548E">
      <w:pPr>
        <w:rPr>
          <w:lang w:val="en-CA"/>
        </w:rPr>
      </w:pPr>
      <w:r>
        <w:fldChar w:fldCharType="begin" w:fldLock="1"/>
      </w:r>
      <w:r>
        <w:instrText>MERGEFIELD Element.Notes</w:instrText>
      </w:r>
      <w:r>
        <w:fldChar w:fldCharType="separate"/>
      </w:r>
      <w:r>
        <w:t>Additional properties of an aquifer not included in the model.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1CFFF440"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1EC752F" w14:textId="77777777" w:rsidR="0029548E" w:rsidRDefault="0029548E" w:rsidP="00883499">
            <w:pPr>
              <w:rPr>
                <w:b/>
                <w:bCs/>
              </w:rPr>
            </w:pPr>
            <w:bookmarkStart w:id="348" w:name="BKM_ABC4BE5E_D55E_4b54_B34E_5B1B7CF3007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7585249"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62597590" w14:textId="77777777" w:rsidR="0029548E" w:rsidRDefault="0029548E" w:rsidP="00883499">
            <w:pPr>
              <w:rPr>
                <w:b/>
                <w:bCs/>
              </w:rPr>
            </w:pPr>
            <w:r>
              <w:rPr>
                <w:b/>
                <w:bCs/>
                <w:lang w:val="en-CA"/>
              </w:rPr>
              <w:t>Definition</w:t>
            </w:r>
          </w:p>
        </w:tc>
      </w:tr>
      <w:tr w:rsidR="0029548E" w14:paraId="299873A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249F40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gwUnitProperty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243E1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gwUnitPropertyType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B6DAD2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type of hydrogeological unit property, e.g. average well depth.</w:t>
            </w:r>
            <w:r>
              <w:fldChar w:fldCharType="end"/>
            </w:r>
          </w:p>
        </w:tc>
        <w:bookmarkEnd w:id="348"/>
      </w:tr>
      <w:bookmarkStart w:id="349" w:name="BKM_33FB2376_982F_48d8_8C92_084973BF1261"/>
      <w:tr w:rsidR="0029548E" w14:paraId="73051E3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898C5B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gwUnitPropertyValue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7E71D8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Any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865C35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value of the hydrogeological unit property.</w:t>
            </w:r>
            <w:r>
              <w:fldChar w:fldCharType="end"/>
            </w:r>
          </w:p>
        </w:tc>
        <w:bookmarkEnd w:id="349"/>
      </w:tr>
    </w:tbl>
    <w:p w14:paraId="26649320"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1456A8CD"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B6CEB31"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C87BC53"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E508A01"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2CB17A4" w14:textId="77777777" w:rsidR="0029548E" w:rsidRDefault="0029548E" w:rsidP="00883499">
            <w:pPr>
              <w:rPr>
                <w:b/>
                <w:bCs/>
              </w:rPr>
            </w:pPr>
            <w:r>
              <w:rPr>
                <w:b/>
                <w:bCs/>
                <w:lang w:val="en-CA"/>
              </w:rPr>
              <w:t>Description</w:t>
            </w:r>
          </w:p>
        </w:tc>
      </w:tr>
      <w:tr w:rsidR="0029548E" w14:paraId="354A1231" w14:textId="77777777" w:rsidTr="00883499">
        <w:tc>
          <w:tcPr>
            <w:tcW w:w="1980" w:type="dxa"/>
            <w:tcBorders>
              <w:top w:val="single" w:sz="2" w:space="0" w:color="auto"/>
              <w:left w:val="single" w:sz="2" w:space="0" w:color="auto"/>
              <w:bottom w:val="single" w:sz="2" w:space="0" w:color="auto"/>
              <w:right w:val="single" w:sz="2" w:space="0" w:color="auto"/>
            </w:tcBorders>
          </w:tcPr>
          <w:p w14:paraId="5B96791E"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6B15A0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4CD7881F"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38DF557"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809C98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GW_UnitProperties</w:t>
            </w:r>
            <w:r>
              <w:rPr>
                <w:i/>
                <w:iCs/>
                <w:lang w:val="en-CA"/>
              </w:rPr>
              <w:fldChar w:fldCharType="end"/>
            </w:r>
          </w:p>
          <w:p w14:paraId="2A85C984"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gwUnitProperty</w:t>
            </w:r>
            <w:r>
              <w:rPr>
                <w:i/>
                <w:iCs/>
                <w:lang w:val="en-CA"/>
              </w:rPr>
              <w:fldChar w:fldCharType="end"/>
            </w:r>
          </w:p>
          <w:p w14:paraId="699095B5"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ACC28E7"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hydrogeological unit to possibly many additional properties.</w:t>
            </w:r>
            <w:r>
              <w:fldChar w:fldCharType="end"/>
            </w:r>
          </w:p>
        </w:tc>
        <w:bookmarkEnd w:id="346"/>
      </w:tr>
    </w:tbl>
    <w:bookmarkStart w:id="350" w:name="BKM_057F2DD2_E0AB_4b19_994F_AE80841CF9A7"/>
    <w:p w14:paraId="75A8A768" w14:textId="77777777" w:rsidR="0029548E" w:rsidRDefault="0029548E" w:rsidP="00733F1A">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351" w:name="_Toc469485644"/>
      <w:r>
        <w:t>GW_UnitVoidProperty</w:t>
      </w:r>
      <w:bookmarkEnd w:id="351"/>
      <w:r>
        <w:rPr>
          <w:szCs w:val="20"/>
        </w:rPr>
        <w:fldChar w:fldCharType="end"/>
      </w:r>
    </w:p>
    <w:p w14:paraId="622B372B" w14:textId="77777777" w:rsidR="0029548E" w:rsidRDefault="0029548E" w:rsidP="0029548E">
      <w:pPr>
        <w:rPr>
          <w:lang w:val="en-CA"/>
        </w:rPr>
      </w:pPr>
      <w:r>
        <w:fldChar w:fldCharType="begin" w:fldLock="1"/>
      </w:r>
      <w:r>
        <w:instrText>MERGEFIELD Element.Notes</w:instrText>
      </w:r>
      <w:r>
        <w:fldChar w:fldCharType="separate"/>
      </w:r>
      <w:r>
        <w:t>Properties inherent in the relation between a hydrogeological unit and a void: includes the proportion of voids to the unit (porosity) or to the connectivity / size of void openings (intrinsic permeability).</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05FB8B19"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EF04629" w14:textId="77777777" w:rsidR="0029548E" w:rsidRDefault="0029548E" w:rsidP="00883499">
            <w:pPr>
              <w:rPr>
                <w:b/>
                <w:bCs/>
              </w:rPr>
            </w:pPr>
            <w:bookmarkStart w:id="352" w:name="BKM_68B0EC48_90A9_440a_9311_F553586A1B00"/>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2C06F0E"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B7155F6" w14:textId="77777777" w:rsidR="0029548E" w:rsidRDefault="0029548E" w:rsidP="00883499">
            <w:pPr>
              <w:rPr>
                <w:b/>
                <w:bCs/>
              </w:rPr>
            </w:pPr>
            <w:r>
              <w:rPr>
                <w:b/>
                <w:bCs/>
                <w:lang w:val="en-CA"/>
              </w:rPr>
              <w:t>Definition</w:t>
            </w:r>
          </w:p>
        </w:tc>
      </w:tr>
      <w:tr w:rsidR="0029548E" w14:paraId="4E25AB7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E13F18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gwPermeability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E26CC9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184C92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Refers to intrinsic permeability: a measure of a material's ability to allow fluid flow that is independent of fluid properties, and based on connectivity of pores and size of their openings. This is different from hydraulic conductivity.</w:t>
            </w:r>
            <w:r>
              <w:fldChar w:fldCharType="end"/>
            </w:r>
          </w:p>
        </w:tc>
        <w:bookmarkEnd w:id="352"/>
      </w:tr>
    </w:tbl>
    <w:p w14:paraId="162FED51"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13C1EFA8"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7B00448"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6A11F6A"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E3EF682"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0839A44" w14:textId="77777777" w:rsidR="0029548E" w:rsidRDefault="0029548E" w:rsidP="00883499">
            <w:pPr>
              <w:rPr>
                <w:b/>
                <w:bCs/>
              </w:rPr>
            </w:pPr>
            <w:r>
              <w:rPr>
                <w:b/>
                <w:bCs/>
                <w:lang w:val="en-CA"/>
              </w:rPr>
              <w:t>Description</w:t>
            </w:r>
          </w:p>
        </w:tc>
      </w:tr>
      <w:tr w:rsidR="0029548E" w14:paraId="1F54CADB" w14:textId="77777777" w:rsidTr="00883499">
        <w:tc>
          <w:tcPr>
            <w:tcW w:w="1980" w:type="dxa"/>
            <w:tcBorders>
              <w:top w:val="single" w:sz="2" w:space="0" w:color="auto"/>
              <w:left w:val="single" w:sz="2" w:space="0" w:color="auto"/>
              <w:bottom w:val="single" w:sz="2" w:space="0" w:color="auto"/>
              <w:right w:val="single" w:sz="2" w:space="0" w:color="auto"/>
            </w:tcBorders>
          </w:tcPr>
          <w:p w14:paraId="1213C86A"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BFC4FD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GW_UnitVoidProperty</w:t>
            </w:r>
            <w:r>
              <w:rPr>
                <w:i/>
                <w:iCs/>
                <w:lang w:val="en-CA"/>
              </w:rPr>
              <w:fldChar w:fldCharType="end"/>
            </w:r>
          </w:p>
          <w:p w14:paraId="398EDF7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91EB5B6"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A2DE1C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GW_Porosity</w:t>
            </w:r>
            <w:r>
              <w:rPr>
                <w:i/>
                <w:iCs/>
                <w:lang w:val="en-CA"/>
              </w:rPr>
              <w:fldChar w:fldCharType="end"/>
            </w:r>
          </w:p>
          <w:p w14:paraId="7D3B8740"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gwPorosity</w:t>
            </w:r>
            <w:r>
              <w:rPr>
                <w:i/>
                <w:iCs/>
                <w:lang w:val="en-CA"/>
              </w:rPr>
              <w:fldChar w:fldCharType="end"/>
            </w:r>
          </w:p>
          <w:p w14:paraId="6FC09B08"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B087A9E"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possibly many types of porosity values to a unit and related void combination.</w:t>
            </w:r>
            <w:r>
              <w:fldChar w:fldCharType="end"/>
            </w:r>
          </w:p>
        </w:tc>
        <w:bookmarkEnd w:id="350"/>
      </w:tr>
    </w:tbl>
    <w:bookmarkStart w:id="353" w:name="BKM_D34EA5C3_E290_420f_AC6A_F588F08F3E8F"/>
    <w:p w14:paraId="12F6E3AA"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54" w:name="_Toc469485645"/>
      <w:r>
        <w:t>GW_Vulnerability</w:t>
      </w:r>
      <w:bookmarkEnd w:id="354"/>
      <w:r>
        <w:rPr>
          <w:szCs w:val="20"/>
        </w:rPr>
        <w:fldChar w:fldCharType="end"/>
      </w:r>
    </w:p>
    <w:p w14:paraId="2488BBC3" w14:textId="77777777" w:rsidR="0029548E" w:rsidRDefault="0029548E" w:rsidP="0029548E">
      <w:pPr>
        <w:rPr>
          <w:lang w:val="en-CA"/>
        </w:rPr>
      </w:pPr>
      <w:r>
        <w:fldChar w:fldCharType="begin" w:fldLock="1"/>
      </w:r>
      <w:r>
        <w:instrText>MERGEFIELD Element.Notes</w:instrText>
      </w:r>
      <w:r>
        <w:fldChar w:fldCharType="separate"/>
      </w:r>
      <w:r>
        <w:t>The susceptibility of a feature to specific threats such as various physical events (earthquakes), human processes (depletion),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54BEB18C"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C97FADD" w14:textId="77777777" w:rsidR="0029548E" w:rsidRDefault="0029548E" w:rsidP="00883499">
            <w:pPr>
              <w:rPr>
                <w:b/>
                <w:bCs/>
              </w:rPr>
            </w:pPr>
            <w:bookmarkStart w:id="355" w:name="BKM_A3680EAF_88C7_402a_92B6_B37B2C5C5D03"/>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D7FADA6"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635B072" w14:textId="77777777" w:rsidR="0029548E" w:rsidRDefault="0029548E" w:rsidP="00883499">
            <w:pPr>
              <w:rPr>
                <w:b/>
                <w:bCs/>
              </w:rPr>
            </w:pPr>
            <w:r>
              <w:rPr>
                <w:b/>
                <w:bCs/>
                <w:lang w:val="en-CA"/>
              </w:rPr>
              <w:t>Definition</w:t>
            </w:r>
          </w:p>
        </w:tc>
      </w:tr>
      <w:tr w:rsidR="0029548E" w14:paraId="715A8AA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2AE212D"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gwVulnerabilityType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D3B829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VulnerabilityType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F0E442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type of vulnerability.</w:t>
            </w:r>
            <w:r>
              <w:fldChar w:fldCharType="end"/>
            </w:r>
          </w:p>
        </w:tc>
        <w:bookmarkEnd w:id="355"/>
      </w:tr>
      <w:bookmarkStart w:id="356" w:name="BKM_D4386218_9840_4be2_8C9A_D4C4F622BBB9"/>
      <w:tr w:rsidR="0029548E" w14:paraId="35B173A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986F34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gwVulnerability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92EC76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2A381A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A quantitative estimate of the susceptibility to contamination, e.g. a DRASTIC value. Should be accompanied by metadata about the method of calculation.</w:t>
            </w:r>
            <w:r>
              <w:fldChar w:fldCharType="end"/>
            </w:r>
          </w:p>
        </w:tc>
        <w:bookmarkEnd w:id="356"/>
      </w:tr>
      <w:bookmarkEnd w:id="353"/>
    </w:tbl>
    <w:p w14:paraId="73ADB569" w14:textId="77777777" w:rsidR="0029548E" w:rsidRDefault="0029548E" w:rsidP="0029548E"/>
    <w:bookmarkStart w:id="357" w:name="BKM_3747EA48_9FD8_4c4b_BE08_FAC9AA8CB005"/>
    <w:p w14:paraId="6A1579BF"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58" w:name="_Toc469485646"/>
      <w:r>
        <w:t>GW_WaterBudget</w:t>
      </w:r>
      <w:bookmarkEnd w:id="358"/>
      <w:r>
        <w:rPr>
          <w:szCs w:val="20"/>
        </w:rPr>
        <w:fldChar w:fldCharType="end"/>
      </w:r>
    </w:p>
    <w:p w14:paraId="54EC9749" w14:textId="77777777" w:rsidR="0029548E" w:rsidRDefault="0029548E" w:rsidP="0029548E">
      <w:pPr>
        <w:rPr>
          <w:lang w:val="en-CA"/>
        </w:rPr>
      </w:pPr>
      <w:r>
        <w:fldChar w:fldCharType="begin" w:fldLock="1"/>
      </w:r>
      <w:r>
        <w:instrText>MERGEFIELD Element.Notes</w:instrText>
      </w:r>
      <w:r>
        <w:fldChar w:fldCharType="end"/>
      </w:r>
      <w:r>
        <w:t>An accounting</w:t>
      </w:r>
      <w:r>
        <w:rPr>
          <w:lang w:val="en-CA"/>
        </w:rPr>
        <w:t xml:space="preserve"> of the water input and output of a hydrogeological unit, at a particular point in time or over a period of time, with a description of inflows and outflows.</w:t>
      </w:r>
    </w:p>
    <w:p w14:paraId="1374B1E0" w14:textId="77777777" w:rsidR="0029548E" w:rsidRDefault="0029548E" w:rsidP="0029548E">
      <w:pPr>
        <w:rPr>
          <w:lang w:val="en-CA"/>
        </w:rPr>
      </w:pP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D83D16E"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ED8967E" w14:textId="77777777" w:rsidR="0029548E" w:rsidRDefault="0029548E" w:rsidP="00883499">
            <w:pPr>
              <w:rPr>
                <w:b/>
                <w:bCs/>
              </w:rPr>
            </w:pPr>
            <w:bookmarkStart w:id="359" w:name="BKM_404D7BDB_3EDE_4597_93C2_E727F80DC9CC"/>
            <w:r>
              <w:rPr>
                <w:b/>
                <w:bCs/>
              </w:rPr>
              <w:lastRenderedPageBreak/>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61261D9"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1A40A843" w14:textId="77777777" w:rsidR="0029548E" w:rsidRDefault="0029548E" w:rsidP="00883499">
            <w:pPr>
              <w:rPr>
                <w:b/>
                <w:bCs/>
              </w:rPr>
            </w:pPr>
            <w:r>
              <w:rPr>
                <w:b/>
                <w:bCs/>
                <w:lang w:val="en-CA"/>
              </w:rPr>
              <w:t>Definition</w:t>
            </w:r>
          </w:p>
        </w:tc>
      </w:tr>
      <w:tr w:rsidR="0029548E" w14:paraId="1B824B8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506408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gwBudgetAmount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BE7480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2C2F01C" w14:textId="77777777" w:rsidR="0029548E" w:rsidRDefault="0029548E" w:rsidP="00883499">
            <w:r>
              <w:fldChar w:fldCharType="begin" w:fldLock="1"/>
            </w:r>
            <w:r>
              <w:instrText xml:space="preserve">MERGEFIELD </w:instrText>
            </w:r>
            <w:r>
              <w:rPr>
                <w:lang w:val="en-CA"/>
              </w:rPr>
              <w:instrText>Att.Notes</w:instrText>
            </w:r>
            <w:r>
              <w:fldChar w:fldCharType="end"/>
            </w:r>
            <w:r>
              <w:rPr>
                <w:lang w:val="en-CA"/>
              </w:rPr>
              <w:t>Final quantity (sum) of the budget.  If recharge = discharge, the sum is 0.</w:t>
            </w:r>
          </w:p>
        </w:tc>
        <w:bookmarkEnd w:id="359"/>
      </w:tr>
      <w:bookmarkStart w:id="360" w:name="BKM_4C259A23_0EDE_4b99_B59F_85D2B83DB369"/>
      <w:tr w:rsidR="0029548E" w14:paraId="21BAA78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09815FD"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gwBudgetValidTime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590819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TemporalType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3C899A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Valid time of this budget (e.g, 2010).</w:t>
            </w:r>
            <w:r>
              <w:fldChar w:fldCharType="end"/>
            </w:r>
          </w:p>
        </w:tc>
        <w:bookmarkEnd w:id="360"/>
      </w:tr>
      <w:bookmarkStart w:id="361" w:name="BKM_6C8D11B8_64CA_4435_8CA4_B3FAF52BCB91"/>
      <w:tr w:rsidR="0029548E" w14:paraId="0ABDDA7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0B9D16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gwBudgetRecharge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3A3B48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GW_Recharge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A50D9B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Recharge (inflows) considered by the budget.</w:t>
            </w:r>
            <w:r>
              <w:fldChar w:fldCharType="end"/>
            </w:r>
          </w:p>
        </w:tc>
        <w:bookmarkEnd w:id="361"/>
      </w:tr>
      <w:bookmarkStart w:id="362" w:name="BKM_202848A2_56A7_4ce5_A5FD_0A1F3FEBC5E1"/>
      <w:tr w:rsidR="0029548E" w14:paraId="5150595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072C0B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gwBudgetDischarge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D57791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GW_Discharge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FCCDD3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Discharge (outflows) considered in the budget.</w:t>
            </w:r>
            <w:r>
              <w:fldChar w:fldCharType="end"/>
            </w:r>
          </w:p>
        </w:tc>
        <w:bookmarkEnd w:id="362"/>
      </w:tr>
      <w:bookmarkEnd w:id="357"/>
    </w:tbl>
    <w:p w14:paraId="1280DCFD" w14:textId="77777777" w:rsidR="0029548E" w:rsidRDefault="0029548E" w:rsidP="0029548E"/>
    <w:bookmarkStart w:id="363" w:name="BKM_B62ADDE5_03DE_4023_BF4A_13A4828D6B71"/>
    <w:p w14:paraId="74AAA315"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64" w:name="_Toc469485647"/>
      <w:r>
        <w:t>GW_Well</w:t>
      </w:r>
      <w:bookmarkEnd w:id="364"/>
      <w:r>
        <w:rPr>
          <w:szCs w:val="20"/>
        </w:rPr>
        <w:fldChar w:fldCharType="end"/>
      </w:r>
    </w:p>
    <w:p w14:paraId="513F6047" w14:textId="77777777" w:rsidR="0029548E" w:rsidRDefault="0029548E" w:rsidP="0029548E">
      <w:pPr>
        <w:rPr>
          <w:lang w:val="en-CA"/>
        </w:rPr>
      </w:pPr>
      <w:r>
        <w:fldChar w:fldCharType="begin" w:fldLock="1"/>
      </w:r>
      <w:r>
        <w:instrText>MERGEFIELD Element.Notes</w:instrText>
      </w:r>
      <w:r>
        <w:fldChar w:fldCharType="separate"/>
      </w:r>
      <w:r>
        <w:t>A shaft or hole sunk, dug or drilled into the Earth to observe, extract or inject water (after IGH1397</w:t>
      </w:r>
      <w:r>
        <w:fldChar w:fldCharType="end"/>
      </w:r>
      <w:r>
        <w:t>).</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4BBCEC5"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75D632E" w14:textId="77777777" w:rsidR="0029548E" w:rsidRDefault="0029548E" w:rsidP="00883499">
            <w:pPr>
              <w:rPr>
                <w:b/>
                <w:bCs/>
              </w:rPr>
            </w:pPr>
            <w:bookmarkStart w:id="365" w:name="BKM_FAD0CCC1_673C_43a8_A139_F0AA77D5D56B"/>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4B297F5"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27C46FA" w14:textId="77777777" w:rsidR="0029548E" w:rsidRDefault="0029548E" w:rsidP="00883499">
            <w:pPr>
              <w:rPr>
                <w:b/>
                <w:bCs/>
              </w:rPr>
            </w:pPr>
            <w:r>
              <w:rPr>
                <w:b/>
                <w:bCs/>
                <w:lang w:val="en-CA"/>
              </w:rPr>
              <w:t>Definition</w:t>
            </w:r>
          </w:p>
        </w:tc>
      </w:tr>
      <w:tr w:rsidR="0029548E" w14:paraId="409E767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3F82F6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gwWellName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33FB2C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DBB2C4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or ID of the well.</w:t>
            </w:r>
            <w:r>
              <w:fldChar w:fldCharType="end"/>
            </w:r>
          </w:p>
        </w:tc>
        <w:bookmarkEnd w:id="365"/>
      </w:tr>
      <w:bookmarkStart w:id="366" w:name="BKM_63BCD4E0_E515_41b2_87F0_44D480F27E5A"/>
      <w:tr w:rsidR="0029548E" w14:paraId="46CEC4A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A34530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4622788"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4936D2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Surface location of the well.</w:t>
            </w:r>
            <w:r>
              <w:fldChar w:fldCharType="end"/>
            </w:r>
          </w:p>
        </w:tc>
        <w:bookmarkEnd w:id="366"/>
      </w:tr>
      <w:bookmarkStart w:id="367" w:name="BKM_12A52938_5041_4bcc_AAA0_4B6754A3A0A2"/>
      <w:tr w:rsidR="0029548E" w14:paraId="7B79ECB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55B654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gwWellReferenceElevation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E49457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BFB871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Reference elevation for all observations at the site, e.g. ground elevation, casing elevation.</w:t>
            </w:r>
            <w:r>
              <w:fldChar w:fldCharType="end"/>
            </w:r>
          </w:p>
        </w:tc>
        <w:bookmarkEnd w:id="367"/>
      </w:tr>
      <w:bookmarkStart w:id="368" w:name="BKM_85D74E69_0614_4fda_9F53_9730A1CEBC60"/>
      <w:tr w:rsidR="0029548E" w14:paraId="019E2F7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F7B42C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gwWellContributionZone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6BCE65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7DC831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The area or volume surrounding a pumping well or other discharge site that encompasses all areas and features that supply groundwater to the well or discharge site. </w:t>
            </w:r>
            <w:r>
              <w:fldChar w:fldCharType="end"/>
            </w:r>
          </w:p>
        </w:tc>
        <w:bookmarkEnd w:id="368"/>
      </w:tr>
      <w:bookmarkStart w:id="369" w:name="BKM_AB8F64F4_5C5F_4627_8C6C_5A5CE2E710F3"/>
      <w:tr w:rsidR="0029548E" w14:paraId="0535924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C90032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gwWellGeology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BD6EDD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GeologyLog</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F6EB57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Related borehole, including lithology log.</w:t>
            </w:r>
            <w:r>
              <w:fldChar w:fldCharType="end"/>
            </w:r>
          </w:p>
        </w:tc>
        <w:bookmarkEnd w:id="369"/>
      </w:tr>
      <w:bookmarkStart w:id="370" w:name="BKM_0CEF54B1_84D5_4269_A121_0B741EE004E5"/>
      <w:tr w:rsidR="0029548E" w14:paraId="441DFB3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33A8F6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gwWellUnit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89B5C4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GW_HydrogeoUnit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B30A45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aquifers or confining beds intersecting the well.</w:t>
            </w:r>
            <w:r>
              <w:fldChar w:fldCharType="end"/>
            </w:r>
          </w:p>
        </w:tc>
        <w:bookmarkEnd w:id="370"/>
      </w:tr>
      <w:bookmarkStart w:id="371" w:name="BKM_C7A4DD77_F7C9_49c4_AD0E_77D7E6CD1F4B"/>
      <w:tr w:rsidR="0029548E" w14:paraId="0072233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D3C5EC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00BD4C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GW_FluidBody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0EF894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occupying the well.</w:t>
            </w:r>
            <w:r>
              <w:fldChar w:fldCharType="end"/>
            </w:r>
          </w:p>
        </w:tc>
        <w:bookmarkEnd w:id="371"/>
      </w:tr>
      <w:bookmarkStart w:id="372" w:name="BKM_3CCA9017_5CC9_429b_810A_99A73F67BB0B"/>
      <w:tr w:rsidR="0029548E" w14:paraId="0E32D95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5BEA8B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gwWellPurpose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E5B336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WellPurposeType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BCEF8FD" w14:textId="77777777" w:rsidR="0029548E" w:rsidRDefault="0029548E" w:rsidP="00883499">
            <w:r>
              <w:fldChar w:fldCharType="begin" w:fldLock="1"/>
            </w:r>
            <w:r>
              <w:instrText xml:space="preserve">MERGEFIELD </w:instrText>
            </w:r>
            <w:r>
              <w:rPr>
                <w:lang w:val="en-CA"/>
              </w:rPr>
              <w:instrText>Att.Notes</w:instrText>
            </w:r>
            <w:r>
              <w:fldChar w:fldCharType="end"/>
            </w:r>
            <w:r>
              <w:rPr>
                <w:lang w:val="en-CA"/>
              </w:rPr>
              <w:t>Purpose of well, e.g. extraction, injection, observation, dewatering, cathodic protection, decontamination, disposal, FlowingShot, Geotechnical, Mineral, MonitoringlevelHead, MonitoringQuality,  Oil, OilExploratory, Seismic, WaterExploratory, etc.</w:t>
            </w:r>
          </w:p>
        </w:tc>
        <w:bookmarkEnd w:id="372"/>
      </w:tr>
      <w:bookmarkStart w:id="373" w:name="BKM_EB662BD4_0D4C_48c4_B186_7EA51A94DD48"/>
      <w:tr w:rsidR="0029548E" w14:paraId="32290AA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FC92A8F" w14:textId="77777777" w:rsidR="0029548E" w:rsidRDefault="0029548E" w:rsidP="00883499">
            <w:pPr>
              <w:rPr>
                <w:i/>
                <w:iCs/>
              </w:rPr>
            </w:pPr>
            <w:r>
              <w:lastRenderedPageBreak/>
              <w:fldChar w:fldCharType="begin" w:fldLock="1"/>
            </w:r>
            <w:r>
              <w:instrText xml:space="preserve">MERGEFIELD </w:instrText>
            </w:r>
            <w:r>
              <w:rPr>
                <w:i/>
                <w:iCs/>
              </w:rPr>
              <w:instrText>Att.Name</w:instrText>
            </w:r>
            <w:r>
              <w:fldChar w:fldCharType="separate"/>
            </w:r>
            <w:r>
              <w:rPr>
                <w:i/>
                <w:iCs/>
              </w:rPr>
              <w:t>gwWellStatus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3729A1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WellStatusType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E8F7FD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Status of the well, Can be new, unfinished, reconditioned, deepened, not in use, standby, unknown, abandoned dry, abandoned insufficient, abandoned quality. (gwml1)</w:t>
            </w:r>
            <w:r>
              <w:fldChar w:fldCharType="end"/>
            </w:r>
          </w:p>
        </w:tc>
        <w:bookmarkEnd w:id="373"/>
      </w:tr>
      <w:bookmarkStart w:id="374" w:name="BKM_8E377FF1_C08B_4e52_9D71_EF2E6CCEF51F"/>
      <w:tr w:rsidR="0029548E" w14:paraId="5F971E8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B8A08B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gwWellWaterUse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97E790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WellWaterUseType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3F6D6B0"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E.g. Agricultural, Domestic, Industrial, Recreation.</w:t>
            </w:r>
            <w:r>
              <w:fldChar w:fldCharType="end"/>
            </w:r>
          </w:p>
        </w:tc>
        <w:bookmarkEnd w:id="374"/>
      </w:tr>
      <w:bookmarkStart w:id="375" w:name="BKM_FBB2E803_D9A6_4410_85ED_5C9776F4FC98"/>
      <w:tr w:rsidR="0029548E" w14:paraId="4F789AE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37A7C1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gwWellTotalLength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CF7DC98"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D6835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Total length of the well from reference elevation.</w:t>
            </w:r>
            <w:r>
              <w:fldChar w:fldCharType="end"/>
            </w:r>
          </w:p>
        </w:tc>
        <w:bookmarkEnd w:id="375"/>
      </w:tr>
      <w:bookmarkStart w:id="376" w:name="BKM_649FF00E_EDE7_421a_87BC_9A8041D20BA8"/>
      <w:tr w:rsidR="0029548E" w14:paraId="5DD7960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0DC9ADD"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gwWellConstructedDepth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2DFA8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0F122F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Constructed depth of the well. </w:t>
            </w:r>
            <w:r>
              <w:fldChar w:fldCharType="end"/>
            </w:r>
          </w:p>
        </w:tc>
        <w:bookmarkEnd w:id="376"/>
      </w:tr>
      <w:bookmarkStart w:id="377" w:name="BKM_AA420604_43AF_45d3_92DF_0D4039D1EC19"/>
      <w:tr w:rsidR="0029548E" w14:paraId="65E9473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2A46AA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gwWellStaticWaterDepth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89B90A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308712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Depth of the fluid body (e.g. piezometric level).</w:t>
            </w:r>
            <w:r>
              <w:fldChar w:fldCharType="end"/>
            </w:r>
          </w:p>
        </w:tc>
        <w:bookmarkEnd w:id="377"/>
      </w:tr>
      <w:bookmarkStart w:id="378" w:name="BKM_C0D475E7_4552_4ff0_A681_13DE1BA32090"/>
      <w:tr w:rsidR="0029548E" w14:paraId="0AA1D64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15D303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gwWellYield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F0E984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GW_Yield</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DF4926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Estimated or calculated yield from a well.</w:t>
            </w:r>
            <w:r>
              <w:fldChar w:fldCharType="end"/>
            </w:r>
          </w:p>
        </w:tc>
        <w:bookmarkEnd w:id="378"/>
      </w:tr>
      <w:bookmarkStart w:id="379" w:name="BKM_F87CF5DD_7D7E_45c2_B617_B5EC985CA81F"/>
      <w:tr w:rsidR="0029548E" w14:paraId="38ADFDB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DA75A7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gwWellConstruction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846187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WellConstruction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4255EA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Construction details for a well.</w:t>
            </w:r>
            <w:r>
              <w:fldChar w:fldCharType="end"/>
            </w:r>
          </w:p>
        </w:tc>
        <w:bookmarkEnd w:id="379"/>
      </w:tr>
      <w:bookmarkStart w:id="380" w:name="BKM_01AAF6F5_067D_4b51_8AD4_EC066740DC54"/>
      <w:tr w:rsidR="0029548E" w14:paraId="2F2C532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5EA704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gwWellLicence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DE1383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GW_Licence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437791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Licence relating to the drilling of the well or to the extraction of groundwater.</w:t>
            </w:r>
            <w:r>
              <w:fldChar w:fldCharType="end"/>
            </w:r>
          </w:p>
        </w:tc>
        <w:bookmarkEnd w:id="380"/>
      </w:tr>
      <w:bookmarkEnd w:id="363"/>
    </w:tbl>
    <w:p w14:paraId="527EA7B4" w14:textId="77777777" w:rsidR="0029548E" w:rsidRDefault="0029548E" w:rsidP="0029548E"/>
    <w:bookmarkStart w:id="381" w:name="BKM_78AD55B0_1E99_4251_AAA4_E9D1BDCF8A59"/>
    <w:p w14:paraId="5FF4887E"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82" w:name="_Toc469485648"/>
      <w:r>
        <w:t>GW_Yield</w:t>
      </w:r>
      <w:bookmarkEnd w:id="382"/>
      <w:r>
        <w:rPr>
          <w:szCs w:val="20"/>
        </w:rPr>
        <w:fldChar w:fldCharType="end"/>
      </w:r>
    </w:p>
    <w:p w14:paraId="43253D63" w14:textId="77777777" w:rsidR="0029548E" w:rsidRDefault="0029548E" w:rsidP="0029548E">
      <w:pPr>
        <w:rPr>
          <w:lang w:val="en-CA"/>
        </w:rPr>
      </w:pPr>
      <w:r>
        <w:fldChar w:fldCharType="begin" w:fldLock="1"/>
      </w:r>
      <w:r>
        <w:instrText>MERGEFIELD Element.Notes</w:instrText>
      </w:r>
      <w:r>
        <w:fldChar w:fldCharType="separate"/>
      </w:r>
      <w:r>
        <w:t>Yield is the rate of fluid withdrawal associated with a unit, well, etc., expressed as m</w:t>
      </w:r>
      <w:r w:rsidRPr="003318EB">
        <w:rPr>
          <w:vertAlign w:val="superscript"/>
        </w:rPr>
        <w:t>3</w:t>
      </w:r>
      <w:r>
        <w:t xml:space="preserve">. There are several types of yield, that can be considered: specific yield, sustainable yield, safe yield, aquifer yield, etc. </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453BF3CF"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6B0E339" w14:textId="77777777" w:rsidR="0029548E" w:rsidRDefault="0029548E" w:rsidP="00883499">
            <w:pPr>
              <w:rPr>
                <w:b/>
                <w:bCs/>
              </w:rPr>
            </w:pPr>
            <w:bookmarkStart w:id="383" w:name="BKM_BDB9F7FC_483F_409e_9DCA_32CD43B74642"/>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B09B688"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EAC5B6B" w14:textId="77777777" w:rsidR="0029548E" w:rsidRDefault="0029548E" w:rsidP="00883499">
            <w:pPr>
              <w:rPr>
                <w:b/>
                <w:bCs/>
              </w:rPr>
            </w:pPr>
            <w:r>
              <w:rPr>
                <w:b/>
                <w:bCs/>
                <w:lang w:val="en-CA"/>
              </w:rPr>
              <w:t>Definition</w:t>
            </w:r>
          </w:p>
        </w:tc>
      </w:tr>
      <w:tr w:rsidR="0029548E" w14:paraId="1FDC6C9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805212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gwYieldType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7D647B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YieldType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289E9D6" w14:textId="77777777" w:rsidR="0029548E" w:rsidRDefault="0029548E" w:rsidP="00883499">
            <w:r>
              <w:fldChar w:fldCharType="begin" w:fldLock="1"/>
            </w:r>
            <w:r>
              <w:instrText xml:space="preserve">MERGEFIELD </w:instrText>
            </w:r>
            <w:r>
              <w:rPr>
                <w:lang w:val="en-CA"/>
              </w:rPr>
              <w:instrText>Att.Notes</w:instrText>
            </w:r>
            <w:r>
              <w:fldChar w:fldCharType="end"/>
            </w:r>
            <w:r>
              <w:rPr>
                <w:lang w:val="en-CA"/>
              </w:rPr>
              <w:t xml:space="preserve">Type of aquifer yields: e.g. specific yield, safe yield, etc.  </w:t>
            </w:r>
          </w:p>
        </w:tc>
        <w:bookmarkEnd w:id="383"/>
      </w:tr>
      <w:bookmarkStart w:id="384" w:name="BKM_16E1DBDC_DB77_490e_A139_5C01C4F37045"/>
      <w:tr w:rsidR="0029548E" w14:paraId="491E7A3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63FB3E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gwYield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E48758"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E29152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Measurement of the yield in units of volume per unit of time.</w:t>
            </w:r>
            <w:r>
              <w:fldChar w:fldCharType="end"/>
            </w:r>
          </w:p>
        </w:tc>
        <w:bookmarkEnd w:id="384"/>
      </w:tr>
    </w:tbl>
    <w:p w14:paraId="3143C7DB"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268C03E0"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056ECA9"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1C1C989"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25D8B2D"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9B1014F" w14:textId="77777777" w:rsidR="0029548E" w:rsidRDefault="0029548E" w:rsidP="00883499">
            <w:pPr>
              <w:rPr>
                <w:b/>
                <w:bCs/>
              </w:rPr>
            </w:pPr>
            <w:r>
              <w:rPr>
                <w:b/>
                <w:bCs/>
                <w:lang w:val="en-CA"/>
              </w:rPr>
              <w:t>Description</w:t>
            </w:r>
          </w:p>
        </w:tc>
      </w:tr>
      <w:tr w:rsidR="0029548E" w14:paraId="0407C8E4" w14:textId="77777777" w:rsidTr="00883499">
        <w:tc>
          <w:tcPr>
            <w:tcW w:w="1980" w:type="dxa"/>
            <w:tcBorders>
              <w:top w:val="single" w:sz="2" w:space="0" w:color="auto"/>
              <w:left w:val="single" w:sz="2" w:space="0" w:color="auto"/>
              <w:bottom w:val="single" w:sz="2" w:space="0" w:color="auto"/>
              <w:right w:val="single" w:sz="2" w:space="0" w:color="auto"/>
            </w:tcBorders>
          </w:tcPr>
          <w:p w14:paraId="647D697C"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A44B455" w14:textId="77777777" w:rsidR="0029548E" w:rsidRDefault="0029548E" w:rsidP="00883499">
            <w:r>
              <w:rPr>
                <w:i/>
                <w:iCs/>
                <w:lang w:val="en-CA"/>
              </w:rPr>
              <w:t xml:space="preserve">Entity: </w:t>
            </w:r>
            <w:r>
              <w:rPr>
                <w:i/>
                <w:iCs/>
                <w:lang w:val="en-CA"/>
              </w:rPr>
              <w:lastRenderedPageBreak/>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GW_UnitFluidProperty</w:t>
            </w:r>
            <w:r>
              <w:rPr>
                <w:i/>
                <w:iCs/>
                <w:lang w:val="en-CA"/>
              </w:rPr>
              <w:fldChar w:fldCharType="end"/>
            </w:r>
          </w:p>
          <w:p w14:paraId="78C6E52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tc>
        <w:tc>
          <w:tcPr>
            <w:tcW w:w="2430" w:type="dxa"/>
            <w:tcBorders>
              <w:top w:val="single" w:sz="2" w:space="0" w:color="auto"/>
              <w:left w:val="single" w:sz="2" w:space="0" w:color="auto"/>
              <w:bottom w:val="single" w:sz="2" w:space="0" w:color="auto"/>
              <w:right w:val="single" w:sz="2" w:space="0" w:color="auto"/>
            </w:tcBorders>
          </w:tcPr>
          <w:p w14:paraId="01515BC4"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GW_Yield</w:t>
            </w:r>
            <w:r>
              <w:rPr>
                <w:i/>
                <w:iCs/>
                <w:lang w:val="en-CA"/>
              </w:rPr>
              <w:fldChar w:fldCharType="end"/>
            </w:r>
          </w:p>
          <w:p w14:paraId="293A1EFC"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gwYield</w:t>
            </w:r>
            <w:r>
              <w:rPr>
                <w:i/>
                <w:iCs/>
                <w:lang w:val="en-CA"/>
              </w:rPr>
              <w:fldChar w:fldCharType="end"/>
            </w:r>
          </w:p>
          <w:p w14:paraId="35C3668A"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4419BEE"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possibly many types of yield values to </w:t>
            </w:r>
            <w:r>
              <w:rPr>
                <w:lang w:val="en-CA"/>
              </w:rPr>
              <w:lastRenderedPageBreak/>
              <w:t>a unit and fluid body combination.</w:t>
            </w:r>
            <w:r>
              <w:fldChar w:fldCharType="end"/>
            </w:r>
          </w:p>
        </w:tc>
        <w:bookmarkEnd w:id="381"/>
      </w:tr>
    </w:tbl>
    <w:p w14:paraId="39B2749F" w14:textId="77777777" w:rsidR="0029548E" w:rsidRDefault="0029548E" w:rsidP="0029548E"/>
    <w:p w14:paraId="0E30CE88" w14:textId="77777777" w:rsidR="004A13A3" w:rsidRDefault="004A13A3" w:rsidP="004A13A3">
      <w:pPr>
        <w:pStyle w:val="Heading2"/>
      </w:pPr>
      <w:bookmarkStart w:id="385" w:name="_Toc469485649"/>
      <w:r>
        <w:t>Requirements</w:t>
      </w:r>
      <w:bookmarkEnd w:id="385"/>
    </w:p>
    <w:tbl>
      <w:tblPr>
        <w:tblW w:w="8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4A13A3" w:rsidRPr="00A90522" w14:paraId="3396CB4C" w14:textId="77777777" w:rsidTr="004A13A3">
        <w:trPr>
          <w:cantSplit/>
          <w:jc w:val="center"/>
        </w:trPr>
        <w:tc>
          <w:tcPr>
            <w:tcW w:w="2046" w:type="dxa"/>
            <w:tcBorders>
              <w:top w:val="single" w:sz="12" w:space="0" w:color="auto"/>
              <w:bottom w:val="single" w:sz="12" w:space="0" w:color="auto"/>
            </w:tcBorders>
            <w:shd w:val="clear" w:color="auto" w:fill="auto"/>
          </w:tcPr>
          <w:p w14:paraId="016FF7EC"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3F86DB45" w14:textId="77777777" w:rsidR="004A13A3" w:rsidRPr="00A90522" w:rsidRDefault="004A13A3" w:rsidP="00ED7DB3">
            <w:pPr>
              <w:pStyle w:val="Tabletext9"/>
              <w:rPr>
                <w:rFonts w:ascii="Times New Roman" w:hAnsi="Times New Roman"/>
                <w:b/>
                <w:sz w:val="20"/>
              </w:rPr>
            </w:pPr>
            <w:r w:rsidRPr="00A90522">
              <w:rPr>
                <w:rFonts w:ascii="Times New Roman" w:hAnsi="Times New Roman"/>
                <w:sz w:val="20"/>
              </w:rPr>
              <w:t>/</w:t>
            </w:r>
            <w:hyperlink r:id="rId21" w:history="1">
              <w:r w:rsidRPr="00A90522">
                <w:rPr>
                  <w:rFonts w:ascii="Times New Roman" w:hAnsi="Times New Roman"/>
                  <w:b/>
                  <w:sz w:val="20"/>
                </w:rPr>
                <w:t>req</w:t>
              </w:r>
              <w:r w:rsidR="00F227C2">
                <w:rPr>
                  <w:rFonts w:ascii="Times New Roman" w:hAnsi="Times New Roman"/>
                  <w:b/>
                  <w:sz w:val="20"/>
                </w:rPr>
                <w:t>/</w:t>
              </w:r>
              <w:r>
                <w:rPr>
                  <w:rFonts w:ascii="Times New Roman" w:hAnsi="Times New Roman"/>
                  <w:b/>
                  <w:sz w:val="20"/>
                </w:rPr>
                <w:t>conceptual</w:t>
              </w:r>
            </w:hyperlink>
          </w:p>
        </w:tc>
      </w:tr>
      <w:tr w:rsidR="004A13A3" w:rsidRPr="00A90522" w14:paraId="07A9233A" w14:textId="77777777" w:rsidTr="004A13A3">
        <w:trPr>
          <w:cantSplit/>
          <w:jc w:val="center"/>
        </w:trPr>
        <w:tc>
          <w:tcPr>
            <w:tcW w:w="2046" w:type="dxa"/>
            <w:tcBorders>
              <w:top w:val="single" w:sz="12" w:space="0" w:color="auto"/>
              <w:bottom w:val="single" w:sz="4" w:space="0" w:color="auto"/>
            </w:tcBorders>
            <w:shd w:val="clear" w:color="auto" w:fill="auto"/>
          </w:tcPr>
          <w:p w14:paraId="3B01F0C3"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547E2DA0" w14:textId="77777777" w:rsidR="004A13A3" w:rsidRPr="00A90522" w:rsidRDefault="004A13A3" w:rsidP="00ED7DB3">
            <w:pPr>
              <w:pStyle w:val="Tabletext9"/>
              <w:rPr>
                <w:rFonts w:ascii="Times New Roman" w:hAnsi="Times New Roman"/>
                <w:sz w:val="20"/>
                <w:szCs w:val="18"/>
              </w:rPr>
            </w:pPr>
            <w:r>
              <w:rPr>
                <w:rFonts w:ascii="Times New Roman" w:hAnsi="Times New Roman"/>
                <w:sz w:val="20"/>
                <w:szCs w:val="18"/>
              </w:rPr>
              <w:t xml:space="preserve">Logical Model </w:t>
            </w:r>
          </w:p>
        </w:tc>
      </w:tr>
      <w:tr w:rsidR="004A13A3" w:rsidRPr="00A90522" w14:paraId="1E705A24" w14:textId="77777777" w:rsidTr="004A13A3">
        <w:trPr>
          <w:cantSplit/>
          <w:jc w:val="center"/>
        </w:trPr>
        <w:tc>
          <w:tcPr>
            <w:tcW w:w="2046" w:type="dxa"/>
            <w:tcBorders>
              <w:top w:val="single" w:sz="4" w:space="0" w:color="auto"/>
            </w:tcBorders>
            <w:shd w:val="clear" w:color="auto" w:fill="auto"/>
          </w:tcPr>
          <w:p w14:paraId="7EB92236"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Name</w:t>
            </w:r>
          </w:p>
        </w:tc>
        <w:tc>
          <w:tcPr>
            <w:tcW w:w="6817" w:type="dxa"/>
            <w:tcBorders>
              <w:top w:val="single" w:sz="4" w:space="0" w:color="auto"/>
            </w:tcBorders>
            <w:shd w:val="clear" w:color="auto" w:fill="auto"/>
          </w:tcPr>
          <w:p w14:paraId="1F627006" w14:textId="77777777" w:rsidR="004A13A3" w:rsidRPr="00A90522" w:rsidRDefault="004A13A3" w:rsidP="00ED7DB3">
            <w:pPr>
              <w:pStyle w:val="Tabletext9"/>
              <w:rPr>
                <w:rFonts w:ascii="Times New Roman" w:hAnsi="Times New Roman"/>
                <w:sz w:val="20"/>
                <w:szCs w:val="18"/>
              </w:rPr>
            </w:pPr>
            <w:r w:rsidRPr="00A90522">
              <w:rPr>
                <w:rFonts w:ascii="Times New Roman" w:hAnsi="Times New Roman"/>
                <w:sz w:val="20"/>
                <w:szCs w:val="18"/>
              </w:rPr>
              <w:t xml:space="preserve">GWML2 </w:t>
            </w:r>
            <w:r>
              <w:rPr>
                <w:rFonts w:ascii="Times New Roman" w:hAnsi="Times New Roman"/>
                <w:sz w:val="20"/>
                <w:szCs w:val="18"/>
              </w:rPr>
              <w:t>conceptual</w:t>
            </w:r>
            <w:r w:rsidRPr="00A90522">
              <w:rPr>
                <w:rFonts w:ascii="Times New Roman" w:hAnsi="Times New Roman"/>
                <w:sz w:val="20"/>
                <w:szCs w:val="18"/>
              </w:rPr>
              <w:t xml:space="preserve"> model</w:t>
            </w:r>
          </w:p>
        </w:tc>
      </w:tr>
      <w:tr w:rsidR="004A13A3" w:rsidRPr="00A90522" w14:paraId="12F6D87E" w14:textId="77777777" w:rsidTr="004A13A3">
        <w:trPr>
          <w:cantSplit/>
          <w:jc w:val="center"/>
        </w:trPr>
        <w:tc>
          <w:tcPr>
            <w:tcW w:w="2046" w:type="dxa"/>
            <w:tcBorders>
              <w:top w:val="single" w:sz="4" w:space="0" w:color="auto"/>
            </w:tcBorders>
            <w:shd w:val="clear" w:color="auto" w:fill="auto"/>
          </w:tcPr>
          <w:p w14:paraId="573EE740"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233A69BA" w14:textId="77777777" w:rsidR="004A13A3" w:rsidRPr="00A90522" w:rsidRDefault="004A13A3" w:rsidP="00ED7DB3">
            <w:pPr>
              <w:pStyle w:val="Tabletext9"/>
              <w:rPr>
                <w:rFonts w:ascii="Times New Roman" w:hAnsi="Times New Roman"/>
                <w:sz w:val="20"/>
                <w:szCs w:val="18"/>
              </w:rPr>
            </w:pPr>
            <w:r>
              <w:rPr>
                <w:rFonts w:ascii="Times New Roman" w:hAnsi="Times New Roman"/>
                <w:sz w:val="20"/>
                <w:szCs w:val="18"/>
              </w:rPr>
              <w:t>ISO19101:2002 Reference Model Clause 7</w:t>
            </w:r>
          </w:p>
        </w:tc>
      </w:tr>
      <w:tr w:rsidR="004A13A3" w:rsidRPr="00A90522" w14:paraId="4ABFDBA2" w14:textId="77777777" w:rsidTr="004A13A3">
        <w:trPr>
          <w:cantSplit/>
          <w:jc w:val="center"/>
        </w:trPr>
        <w:tc>
          <w:tcPr>
            <w:tcW w:w="2046" w:type="dxa"/>
            <w:tcBorders>
              <w:top w:val="single" w:sz="4" w:space="0" w:color="auto"/>
            </w:tcBorders>
            <w:shd w:val="clear" w:color="auto" w:fill="auto"/>
          </w:tcPr>
          <w:p w14:paraId="22DC1E09"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717904F3" w14:textId="77777777" w:rsidR="004A13A3" w:rsidRPr="00A90522" w:rsidRDefault="004A13A3" w:rsidP="00ED7DB3">
            <w:pPr>
              <w:pStyle w:val="Tabletext9"/>
              <w:rPr>
                <w:rFonts w:ascii="Times New Roman" w:hAnsi="Times New Roman"/>
                <w:sz w:val="20"/>
                <w:szCs w:val="18"/>
              </w:rPr>
            </w:pPr>
            <w:r>
              <w:rPr>
                <w:rFonts w:ascii="Times New Roman" w:hAnsi="Times New Roman"/>
                <w:sz w:val="20"/>
                <w:szCs w:val="18"/>
              </w:rPr>
              <w:t>ISO19103 2015 Conceptual Model Language</w:t>
            </w:r>
          </w:p>
        </w:tc>
      </w:tr>
      <w:tr w:rsidR="004A13A3" w:rsidRPr="004C49AE" w14:paraId="46102E30" w14:textId="77777777" w:rsidTr="004A13A3">
        <w:trPr>
          <w:cantSplit/>
          <w:trHeight w:val="412"/>
          <w:jc w:val="center"/>
        </w:trPr>
        <w:tc>
          <w:tcPr>
            <w:tcW w:w="2046" w:type="dxa"/>
            <w:tcBorders>
              <w:top w:val="single" w:sz="4" w:space="0" w:color="auto"/>
            </w:tcBorders>
            <w:shd w:val="clear" w:color="auto" w:fill="auto"/>
          </w:tcPr>
          <w:p w14:paraId="3D59AB58"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340F3279" w14:textId="77777777" w:rsidR="004A13A3" w:rsidRPr="00A90522" w:rsidRDefault="00ED5A4A" w:rsidP="00ED7DB3">
            <w:pPr>
              <w:pStyle w:val="Tabletext9"/>
              <w:rPr>
                <w:rFonts w:ascii="Times New Roman" w:hAnsi="Times New Roman"/>
                <w:sz w:val="20"/>
                <w:szCs w:val="18"/>
              </w:rPr>
            </w:pPr>
            <w:r>
              <w:rPr>
                <w:rFonts w:ascii="Times New Roman" w:hAnsi="Times New Roman"/>
                <w:sz w:val="20"/>
                <w:szCs w:val="18"/>
              </w:rPr>
              <w:t>ISO19104:2008</w:t>
            </w:r>
          </w:p>
        </w:tc>
      </w:tr>
      <w:tr w:rsidR="004A13A3" w:rsidRPr="00A90522" w14:paraId="7A8C6F5E" w14:textId="77777777" w:rsidTr="004A13A3">
        <w:trPr>
          <w:cantSplit/>
          <w:jc w:val="center"/>
        </w:trPr>
        <w:tc>
          <w:tcPr>
            <w:tcW w:w="2046" w:type="dxa"/>
            <w:tcBorders>
              <w:top w:val="single" w:sz="4" w:space="0" w:color="auto"/>
            </w:tcBorders>
            <w:shd w:val="clear" w:color="auto" w:fill="auto"/>
          </w:tcPr>
          <w:p w14:paraId="75C8C64B"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326C29CD" w14:textId="77777777" w:rsidR="004A13A3" w:rsidRPr="00A90522" w:rsidRDefault="004A13A3" w:rsidP="00ED7DB3">
            <w:pPr>
              <w:pStyle w:val="Tabletext9"/>
              <w:rPr>
                <w:rFonts w:ascii="Times New Roman" w:hAnsi="Times New Roman"/>
                <w:sz w:val="20"/>
                <w:szCs w:val="18"/>
              </w:rPr>
            </w:pPr>
            <w:r w:rsidRPr="00AB109A">
              <w:t>Unified Modeling Language</w:t>
            </w:r>
            <w:r>
              <w:t xml:space="preserve"> (</w:t>
            </w:r>
            <w:r w:rsidRPr="00172FB7">
              <w:t>UML</w:t>
            </w:r>
            <w:r w:rsidRPr="00172FB7">
              <w:rPr>
                <w:rFonts w:cs="Arial"/>
                <w:shd w:val="clear" w:color="auto" w:fill="FFFFFF"/>
              </w:rPr>
              <w:t>). Version 2.3. May 2010</w:t>
            </w:r>
          </w:p>
        </w:tc>
      </w:tr>
      <w:tr w:rsidR="004A13A3" w:rsidRPr="00A90522" w14:paraId="3178DABF" w14:textId="77777777" w:rsidTr="004A13A3">
        <w:trPr>
          <w:cantSplit/>
          <w:trHeight w:val="349"/>
          <w:jc w:val="center"/>
        </w:trPr>
        <w:tc>
          <w:tcPr>
            <w:tcW w:w="2046" w:type="dxa"/>
            <w:shd w:val="clear" w:color="auto" w:fill="auto"/>
          </w:tcPr>
          <w:p w14:paraId="78995771"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2DBC7247" w14:textId="77777777" w:rsidR="004A13A3" w:rsidRPr="00A90522" w:rsidRDefault="004A13A3" w:rsidP="00EC17E5">
            <w:pPr>
              <w:rPr>
                <w:rStyle w:val="reqtext"/>
                <w:sz w:val="20"/>
              </w:rPr>
            </w:pPr>
            <w:r w:rsidRPr="00A90522">
              <w:rPr>
                <w:rStyle w:val="reqtext"/>
                <w:sz w:val="20"/>
              </w:rPr>
              <w:t>/req</w:t>
            </w:r>
            <w:r w:rsidR="00F227C2">
              <w:rPr>
                <w:rStyle w:val="reqtext"/>
                <w:sz w:val="20"/>
              </w:rPr>
              <w:t>/</w:t>
            </w:r>
            <w:r>
              <w:rPr>
                <w:rStyle w:val="reqtext"/>
                <w:sz w:val="20"/>
              </w:rPr>
              <w:t>conceptual/</w:t>
            </w:r>
            <w:r w:rsidR="00EC17E5">
              <w:rPr>
                <w:rStyle w:val="reqtext"/>
                <w:sz w:val="20"/>
              </w:rPr>
              <w:t>similarity</w:t>
            </w:r>
          </w:p>
        </w:tc>
      </w:tr>
    </w:tbl>
    <w:p w14:paraId="046C99C5" w14:textId="77777777" w:rsidR="004A13A3" w:rsidRDefault="004A13A3" w:rsidP="004A13A3"/>
    <w:p w14:paraId="5553DFE0" w14:textId="77777777" w:rsidR="004A13A3" w:rsidRDefault="004A13A3" w:rsidP="004A13A3">
      <w:r>
        <w:t xml:space="preserve">Target logical models </w:t>
      </w:r>
      <w:r w:rsidR="00ED5A4A">
        <w:t xml:space="preserve">that are compliant with the conceptual model </w:t>
      </w:r>
      <w:r>
        <w:t xml:space="preserve">shall </w:t>
      </w:r>
      <w:r w:rsidR="00ED5A4A">
        <w:t xml:space="preserve">implement </w:t>
      </w:r>
      <w:r w:rsidR="00C0724A">
        <w:t>components of the conceptual model</w:t>
      </w:r>
      <w:r>
        <w:t xml:space="preserve"> </w:t>
      </w:r>
      <w:r w:rsidR="00ED5A4A">
        <w:t xml:space="preserve">respecting </w:t>
      </w:r>
      <w:r w:rsidR="00C0724A">
        <w:t>their</w:t>
      </w:r>
      <w:r w:rsidR="00ED5A4A">
        <w:t xml:space="preserve"> </w:t>
      </w:r>
      <w:r w:rsidR="008C4C39">
        <w:t xml:space="preserve">semantics, i.e. </w:t>
      </w:r>
      <w:r w:rsidR="00C0724A">
        <w:t>their</w:t>
      </w:r>
      <w:r w:rsidR="008C4C39">
        <w:t xml:space="preserve"> </w:t>
      </w:r>
      <w:r w:rsidR="00ED5A4A">
        <w:t>definition and</w:t>
      </w:r>
      <w:r>
        <w:t xml:space="preserve"> intent. </w:t>
      </w:r>
      <w:r w:rsidR="008C4C39">
        <w:t xml:space="preserve">In other words, the logical model </w:t>
      </w:r>
      <w:r w:rsidR="00C0724A">
        <w:t>must</w:t>
      </w:r>
      <w:r w:rsidR="008C4C39">
        <w:t xml:space="preserve"> be highly semantically similar</w:t>
      </w:r>
      <w:r w:rsidR="00EC17E5">
        <w:t xml:space="preserve"> to components of the conceptual model</w:t>
      </w:r>
      <w:r w:rsidR="004138B3">
        <w:t xml:space="preserve"> and must not specify any requirements that would contradict or result in non-conformance to the conceptual model</w:t>
      </w:r>
      <w:r w:rsidR="008C4C39">
        <w:t xml:space="preserve">. Semantic similarity can be tested in multiple ways, including </w:t>
      </w:r>
      <w:r w:rsidR="00B3687C">
        <w:t>but not limited to</w:t>
      </w:r>
      <w:r w:rsidR="00CC5B48">
        <w:t>:</w:t>
      </w:r>
      <w:r w:rsidR="00B3687C">
        <w:t xml:space="preserve"> </w:t>
      </w:r>
      <w:r w:rsidR="00CC5B48">
        <w:t xml:space="preserve">(i) </w:t>
      </w:r>
      <w:r w:rsidR="00B3687C">
        <w:t xml:space="preserve">direct </w:t>
      </w:r>
      <w:r w:rsidR="005C7B03">
        <w:t>compari</w:t>
      </w:r>
      <w:r w:rsidR="00B3687C">
        <w:t>s</w:t>
      </w:r>
      <w:r w:rsidR="005C7B03">
        <w:t xml:space="preserve">on </w:t>
      </w:r>
      <w:r w:rsidR="00EC17E5">
        <w:t xml:space="preserve">of UML components, </w:t>
      </w:r>
      <w:r w:rsidR="00CC5B48">
        <w:t xml:space="preserve">(ii) </w:t>
      </w:r>
      <w:r w:rsidR="00EC17E5">
        <w:t>comparison after</w:t>
      </w:r>
      <w:r w:rsidR="005C7B03">
        <w:t xml:space="preserve"> </w:t>
      </w:r>
      <w:r w:rsidR="008C4C39">
        <w:t xml:space="preserve">mapping </w:t>
      </w:r>
      <w:r w:rsidR="00EC17E5">
        <w:t>components</w:t>
      </w:r>
      <w:r w:rsidR="008C4C39">
        <w:t xml:space="preserve"> to a common expressive kn</w:t>
      </w:r>
      <w:r w:rsidR="005C7B03">
        <w:t>owledge representation language</w:t>
      </w:r>
      <w:r w:rsidR="00EC17E5">
        <w:t>,</w:t>
      </w:r>
      <w:r w:rsidR="005C7B03">
        <w:t xml:space="preserve"> such as first order logic or common logic</w:t>
      </w:r>
      <w:r w:rsidR="00EC17E5">
        <w:t xml:space="preserve">, or </w:t>
      </w:r>
      <w:r w:rsidR="00CC5B48">
        <w:t xml:space="preserve">(iii) </w:t>
      </w:r>
      <w:r w:rsidR="00EC17E5">
        <w:t>comparison after mapping</w:t>
      </w:r>
      <w:r w:rsidR="00B3687C">
        <w:t xml:space="preserve"> components</w:t>
      </w:r>
      <w:r w:rsidR="00EC17E5">
        <w:t xml:space="preserve"> to a reference ontology</w:t>
      </w:r>
      <w:r w:rsidR="005C7B03">
        <w:t xml:space="preserve">. </w:t>
      </w:r>
      <w:r>
        <w:t>The target can reuse and adapt existing logical models.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4A13A3" w:rsidRPr="00601A22" w14:paraId="61CC6A12" w14:textId="77777777" w:rsidTr="00ED7DB3">
        <w:trPr>
          <w:cantSplit/>
        </w:trPr>
        <w:tc>
          <w:tcPr>
            <w:tcW w:w="4219" w:type="dxa"/>
            <w:tcBorders>
              <w:right w:val="nil"/>
            </w:tcBorders>
            <w:shd w:val="clear" w:color="auto" w:fill="auto"/>
          </w:tcPr>
          <w:p w14:paraId="0DC06EE4" w14:textId="77777777" w:rsidR="004A13A3" w:rsidRPr="00601A22" w:rsidRDefault="004A13A3" w:rsidP="00EC17E5">
            <w:pPr>
              <w:pStyle w:val="Tabletext10"/>
              <w:jc w:val="left"/>
              <w:rPr>
                <w:rStyle w:val="requri"/>
                <w:rFonts w:ascii="Times New Roman" w:hAnsi="Times New Roman"/>
              </w:rPr>
            </w:pPr>
            <w:r>
              <w:rPr>
                <w:rStyle w:val="requri"/>
                <w:rFonts w:ascii="Times New Roman" w:hAnsi="Times New Roman"/>
              </w:rPr>
              <w:t>/req</w:t>
            </w:r>
            <w:r w:rsidR="00F227C2">
              <w:rPr>
                <w:rStyle w:val="requri"/>
                <w:rFonts w:ascii="Times New Roman" w:hAnsi="Times New Roman"/>
              </w:rPr>
              <w:t>/</w:t>
            </w:r>
            <w:r>
              <w:rPr>
                <w:rStyle w:val="requri"/>
                <w:rFonts w:ascii="Times New Roman" w:hAnsi="Times New Roman"/>
              </w:rPr>
              <w:t>conceptual</w:t>
            </w:r>
            <w:r w:rsidRPr="00601A22">
              <w:rPr>
                <w:rStyle w:val="requri"/>
                <w:rFonts w:ascii="Times New Roman" w:hAnsi="Times New Roman"/>
              </w:rPr>
              <w:t>/</w:t>
            </w:r>
            <w:r w:rsidR="00EC17E5">
              <w:rPr>
                <w:rStyle w:val="requri"/>
                <w:rFonts w:ascii="Times New Roman" w:hAnsi="Times New Roman"/>
              </w:rPr>
              <w:t>similarity</w:t>
            </w:r>
          </w:p>
        </w:tc>
        <w:tc>
          <w:tcPr>
            <w:tcW w:w="4678" w:type="dxa"/>
            <w:tcBorders>
              <w:left w:val="nil"/>
            </w:tcBorders>
            <w:shd w:val="clear" w:color="auto" w:fill="auto"/>
          </w:tcPr>
          <w:p w14:paraId="2A6AE47D" w14:textId="77777777" w:rsidR="004A13A3" w:rsidRPr="004138B3" w:rsidRDefault="00ED5A4A" w:rsidP="004138B3">
            <w:pPr>
              <w:pStyle w:val="Tabletext10"/>
              <w:jc w:val="left"/>
              <w:rPr>
                <w:rStyle w:val="reqtext"/>
                <w:rFonts w:ascii="Times New Roman" w:hAnsi="Times New Roman" w:cs="Times New Roman"/>
                <w:sz w:val="24"/>
                <w:szCs w:val="24"/>
              </w:rPr>
            </w:pPr>
            <w:r w:rsidRPr="004138B3">
              <w:rPr>
                <w:rFonts w:ascii="Times New Roman" w:hAnsi="Times New Roman"/>
                <w:sz w:val="24"/>
                <w:szCs w:val="24"/>
              </w:rPr>
              <w:t xml:space="preserve">Target logical model when claiming compliance with this conceptual model SHALL implement its </w:t>
            </w:r>
            <w:r w:rsidR="00C0724A" w:rsidRPr="004138B3">
              <w:rPr>
                <w:rFonts w:ascii="Times New Roman" w:hAnsi="Times New Roman"/>
                <w:sz w:val="24"/>
                <w:szCs w:val="24"/>
              </w:rPr>
              <w:t>components</w:t>
            </w:r>
            <w:r w:rsidRPr="004138B3">
              <w:rPr>
                <w:rFonts w:ascii="Times New Roman" w:hAnsi="Times New Roman"/>
                <w:sz w:val="24"/>
                <w:szCs w:val="24"/>
              </w:rPr>
              <w:t xml:space="preserve"> (classes, attributes, relationships) respecting the conceptual</w:t>
            </w:r>
            <w:r w:rsidR="00CE6E0E" w:rsidRPr="004138B3">
              <w:rPr>
                <w:rFonts w:ascii="Times New Roman" w:hAnsi="Times New Roman"/>
                <w:sz w:val="24"/>
                <w:szCs w:val="24"/>
              </w:rPr>
              <w:t xml:space="preserve"> model definitions and intent</w:t>
            </w:r>
            <w:r w:rsidR="005C7B03" w:rsidRPr="004138B3">
              <w:rPr>
                <w:rFonts w:ascii="Times New Roman" w:hAnsi="Times New Roman"/>
                <w:sz w:val="24"/>
                <w:szCs w:val="24"/>
              </w:rPr>
              <w:t xml:space="preserve">, such that high semantic similarity is obtained between the logical </w:t>
            </w:r>
            <w:r w:rsidR="00EC17E5" w:rsidRPr="004138B3">
              <w:rPr>
                <w:rFonts w:ascii="Times New Roman" w:hAnsi="Times New Roman"/>
                <w:sz w:val="24"/>
                <w:szCs w:val="24"/>
              </w:rPr>
              <w:t>and conceptual model</w:t>
            </w:r>
            <w:r w:rsidR="00E46090" w:rsidRPr="004138B3">
              <w:rPr>
                <w:rFonts w:ascii="Times New Roman" w:hAnsi="Times New Roman"/>
                <w:sz w:val="24"/>
                <w:szCs w:val="24"/>
              </w:rPr>
              <w:t xml:space="preserve"> components</w:t>
            </w:r>
            <w:r w:rsidR="004138B3">
              <w:rPr>
                <w:rFonts w:ascii="Times New Roman" w:hAnsi="Times New Roman"/>
                <w:sz w:val="24"/>
                <w:szCs w:val="24"/>
              </w:rPr>
              <w:t>,</w:t>
            </w:r>
            <w:r w:rsidR="004138B3" w:rsidRPr="004138B3">
              <w:rPr>
                <w:rFonts w:ascii="Times New Roman" w:hAnsi="Times New Roman"/>
                <w:sz w:val="24"/>
                <w:szCs w:val="24"/>
              </w:rPr>
              <w:t xml:space="preserve"> and </w:t>
            </w:r>
            <w:r w:rsidR="004138B3">
              <w:rPr>
                <w:rFonts w:ascii="Times New Roman" w:hAnsi="Times New Roman"/>
                <w:sz w:val="24"/>
                <w:szCs w:val="24"/>
              </w:rPr>
              <w:t>the logical model must</w:t>
            </w:r>
            <w:r w:rsidR="004138B3" w:rsidRPr="004138B3">
              <w:rPr>
                <w:rFonts w:ascii="Times New Roman" w:hAnsi="Times New Roman"/>
                <w:sz w:val="24"/>
                <w:szCs w:val="24"/>
              </w:rPr>
              <w:t xml:space="preserve"> not specify any requirements that would </w:t>
            </w:r>
            <w:r w:rsidR="004138B3">
              <w:rPr>
                <w:rFonts w:ascii="Times New Roman" w:hAnsi="Times New Roman"/>
                <w:sz w:val="24"/>
                <w:szCs w:val="24"/>
              </w:rPr>
              <w:t>c</w:t>
            </w:r>
            <w:r w:rsidR="004138B3" w:rsidRPr="004138B3">
              <w:rPr>
                <w:rFonts w:ascii="Times New Roman" w:hAnsi="Times New Roman"/>
                <w:sz w:val="24"/>
                <w:szCs w:val="24"/>
              </w:rPr>
              <w:t>ontradict or result in non-conformance to the conceptual model</w:t>
            </w:r>
            <w:r w:rsidRPr="004138B3">
              <w:rPr>
                <w:rFonts w:ascii="Times New Roman" w:hAnsi="Times New Roman"/>
                <w:sz w:val="24"/>
                <w:szCs w:val="24"/>
              </w:rPr>
              <w:t>.</w:t>
            </w:r>
          </w:p>
        </w:tc>
      </w:tr>
    </w:tbl>
    <w:p w14:paraId="7A0E2C7F" w14:textId="77777777" w:rsidR="00C0724A" w:rsidRDefault="00C0724A" w:rsidP="004A13A3"/>
    <w:p w14:paraId="0CCDFCED" w14:textId="77777777" w:rsidR="00951C73" w:rsidRDefault="00951C73" w:rsidP="00951C73">
      <w:pPr>
        <w:pStyle w:val="Heading1"/>
      </w:pPr>
      <w:bookmarkStart w:id="386" w:name="_Ref444798850"/>
      <w:bookmarkStart w:id="387" w:name="_Toc445211778"/>
      <w:bookmarkStart w:id="388" w:name="_Toc469485650"/>
      <w:r>
        <w:lastRenderedPageBreak/>
        <w:t>Logical Model</w:t>
      </w:r>
      <w:bookmarkEnd w:id="386"/>
      <w:bookmarkEnd w:id="387"/>
      <w:bookmarkEnd w:id="388"/>
    </w:p>
    <w:p w14:paraId="556CBC14" w14:textId="77777777" w:rsidR="00951C73" w:rsidRDefault="00951C73" w:rsidP="000C23CD">
      <w:r>
        <w:t xml:space="preserve">The logical model </w:t>
      </w:r>
      <w:r w:rsidR="000C23CD">
        <w:t xml:space="preserve">incorporates all concepts from the conceptual model, and maintains their general intent. It </w:t>
      </w:r>
      <w:r>
        <w:t xml:space="preserve">differs from the conceptual model in its introduction of technology-specific artifacts from the OGC General Reference Model and derived schemas. These include additions such as classes, relations, properties, constraints, and usage principles. Another difference is the incorporation of the well construction package from GWML1. </w:t>
      </w:r>
    </w:p>
    <w:p w14:paraId="47783D02" w14:textId="77777777" w:rsidR="00951C73" w:rsidRDefault="00951C73" w:rsidP="00951C73">
      <w:r>
        <w:t>The logical model is not a syntactical encoding, but is an OGC-compliant schema that is syntax-neutral. Syntactical encodings are derived from the logical model, such as the reference GML encoding described herein.</w:t>
      </w:r>
    </w:p>
    <w:p w14:paraId="6AC94539" w14:textId="77777777" w:rsidR="00951C73" w:rsidRPr="0010746F" w:rsidRDefault="00951C73" w:rsidP="00951C73">
      <w:r>
        <w:t>The addition of OGC constructs to the conceptual model amounts to the integration of several OGC-compliant GML schemas, primarily GeoSciML 4.0 and Observations &amp; Measurements, but also MD_Metadata and others. These are adapted using the following strategies.</w:t>
      </w:r>
    </w:p>
    <w:p w14:paraId="46719132" w14:textId="77777777" w:rsidR="00951C73" w:rsidRPr="00951C73" w:rsidRDefault="00951C73" w:rsidP="00886A07">
      <w:pPr>
        <w:pStyle w:val="List1"/>
        <w:numPr>
          <w:ilvl w:val="0"/>
          <w:numId w:val="20"/>
        </w:numPr>
      </w:pPr>
      <w:r w:rsidRPr="00951C73">
        <w:t>HydrogeologicalUnit in GWML2 specializes GeologicUnit from GeoSciML 4.0, recognizing that in its most basic sense a hydrogeological unit is a body of rock (a geological unit) exhibiting some hydrogeological properties including possibly fluid storage and transfer.</w:t>
      </w:r>
    </w:p>
    <w:p w14:paraId="0DDBFDD0" w14:textId="77777777" w:rsidR="00951C73" w:rsidRPr="00951C73" w:rsidRDefault="00951C73" w:rsidP="00886A07">
      <w:pPr>
        <w:pStyle w:val="List1"/>
        <w:numPr>
          <w:ilvl w:val="0"/>
          <w:numId w:val="20"/>
        </w:numPr>
      </w:pPr>
      <w:r w:rsidRPr="00951C73">
        <w:t>Water wells and boreholes specialize O&amp;M:SF_SamplingCurve, which allows them to have a shape described by 3D points at the start and end of each segment along the well or borehole. Wells and boreholes differ by purpose and use: boreholes are physical engineering artifacts consisting of a hole and potentially materials fitted inside the hole for some human use, and wells are constructions for the extraction or injection of water from/into the ground, and have specific hydrogeological properties such as water yield and intended use. As a consequence, well and associated borehole lengths can differ for the same well. A well can be seen as a specific role played by a borehole.</w:t>
      </w:r>
    </w:p>
    <w:p w14:paraId="4BA4D573" w14:textId="77777777" w:rsidR="00951C73" w:rsidRPr="00951C73" w:rsidRDefault="00951C73" w:rsidP="00886A07">
      <w:pPr>
        <w:pStyle w:val="List1"/>
        <w:numPr>
          <w:ilvl w:val="0"/>
          <w:numId w:val="20"/>
        </w:numPr>
      </w:pPr>
      <w:r w:rsidRPr="00951C73">
        <w:t>Property values are assigned datatypes from O&amp;M: properties that can be numeric and/or categorical are assigned the OM_Observation datatype. Two factors compel this choice: method metadata can be added to each value to describe determination of the value, and each property can be further soft-typed for greater precision. An example of the latter is the porosity property, which in pratice could refer to any of a wide range of porosity types such as effective porosity, primary porosity, or secondary porosity.</w:t>
      </w:r>
    </w:p>
    <w:p w14:paraId="0D9D8229" w14:textId="77777777" w:rsidR="00951C73" w:rsidRPr="00951C73" w:rsidRDefault="00951C73" w:rsidP="00886A07">
      <w:pPr>
        <w:pStyle w:val="List1"/>
        <w:numPr>
          <w:ilvl w:val="0"/>
          <w:numId w:val="20"/>
        </w:numPr>
      </w:pPr>
      <w:r w:rsidRPr="00951C73">
        <w:t>Fluid body constituent values are modeled as observations: for example, a chemical analysis of a groundwater sample might be represented in the following way:</w:t>
      </w:r>
    </w:p>
    <w:p w14:paraId="6E970927" w14:textId="77777777" w:rsidR="00951C73" w:rsidRPr="002950FA" w:rsidRDefault="00951C73" w:rsidP="00886A07">
      <w:pPr>
        <w:pStyle w:val="List1"/>
        <w:numPr>
          <w:ilvl w:val="0"/>
          <w:numId w:val="21"/>
        </w:numPr>
      </w:pPr>
      <w:r w:rsidRPr="002950FA">
        <w:t xml:space="preserve">Each measured value </w:t>
      </w:r>
      <w:r>
        <w:t>is the result of an observation;</w:t>
      </w:r>
    </w:p>
    <w:p w14:paraId="33470817" w14:textId="77777777" w:rsidR="00951C73" w:rsidRDefault="00951C73" w:rsidP="00886A07">
      <w:pPr>
        <w:pStyle w:val="List1"/>
        <w:numPr>
          <w:ilvl w:val="0"/>
          <w:numId w:val="21"/>
        </w:numPr>
      </w:pPr>
      <w:r>
        <w:t>The observedProperty would be e.g. “As_Concentration;” and</w:t>
      </w:r>
    </w:p>
    <w:p w14:paraId="470E3BFD" w14:textId="77777777" w:rsidR="00951C73" w:rsidRDefault="00951C73" w:rsidP="00886A07">
      <w:pPr>
        <w:pStyle w:val="List1"/>
        <w:numPr>
          <w:ilvl w:val="0"/>
          <w:numId w:val="21"/>
        </w:numPr>
      </w:pPr>
      <w:r>
        <w:t>The featureOfInterest would be an instance of e.g. GW_ChemicalConstituent with ChemicalTypeTerm = “As” and gwState = “solid”.</w:t>
      </w:r>
    </w:p>
    <w:p w14:paraId="08202664" w14:textId="77777777" w:rsidR="00951C73" w:rsidRDefault="00951C73" w:rsidP="00951C73">
      <w:pPr>
        <w:ind w:left="720"/>
      </w:pPr>
      <w:r>
        <w:lastRenderedPageBreak/>
        <w:t>This approach is quite flexible: it allows for different mixture types (e.g. suspension, solution, emulsion), states (i.e. liquid, solid, gas), and measurement types (e.g. concentration) for a constituent type (e.g. “As”).</w:t>
      </w:r>
    </w:p>
    <w:p w14:paraId="546D76C2" w14:textId="77777777" w:rsidR="00951C73" w:rsidRPr="00951C73" w:rsidRDefault="00951C73" w:rsidP="00886A07">
      <w:pPr>
        <w:pStyle w:val="List1"/>
        <w:numPr>
          <w:ilvl w:val="0"/>
          <w:numId w:val="20"/>
        </w:numPr>
      </w:pPr>
      <w:r w:rsidRPr="00951C73">
        <w:t xml:space="preserve">Aquifer Tests are completely modelled using O&amp;M, except for the single signature class GW_AquiferTest. This class is a property-less extension of O&amp;M Sampling Feature.  The logical model for Aquifer Test is thus the O&amp;M logical model, as illustrated further in </w:t>
      </w:r>
      <w:r w:rsidRPr="00951C73">
        <w:fldChar w:fldCharType="begin"/>
      </w:r>
      <w:r w:rsidRPr="00951C73">
        <w:instrText xml:space="preserve"> REF _Ref428462959 \h </w:instrText>
      </w:r>
      <w:r w:rsidR="00C56F4F">
        <w:instrText xml:space="preserve"> \* MERGEFORMAT </w:instrText>
      </w:r>
      <w:r w:rsidRPr="00951C73">
        <w:fldChar w:fldCharType="separate"/>
      </w:r>
      <w:r w:rsidR="006D1F57">
        <w:t xml:space="preserve">Figure </w:t>
      </w:r>
      <w:r w:rsidR="006D1F57">
        <w:rPr>
          <w:noProof/>
        </w:rPr>
        <w:t>17</w:t>
      </w:r>
      <w:r w:rsidRPr="00951C73">
        <w:fldChar w:fldCharType="end"/>
      </w:r>
      <w:r w:rsidRPr="00951C73">
        <w:t>. Time series generated by aquifer tests are represented using TimeseriesML1.0 (OGC 15-042r2).</w:t>
      </w:r>
    </w:p>
    <w:p w14:paraId="0671E5AB" w14:textId="77777777" w:rsidR="00951C73" w:rsidRPr="00951C73" w:rsidRDefault="00951C73" w:rsidP="00886A07">
      <w:pPr>
        <w:pStyle w:val="List1"/>
        <w:numPr>
          <w:ilvl w:val="0"/>
          <w:numId w:val="20"/>
        </w:numPr>
      </w:pPr>
      <w:r w:rsidRPr="00951C73">
        <w:t>DocumentCitation is replaced by Any type (i.e. the ‘documentation’ role is assigned a datatype of Any), in order to satisfy the original intention of the DocumentCitation class of enabling re-use of relevant classes from other schemas. This allows, for example, use of classes such as GW_Licence, MD_Metadata, INSPIRE’s DocumentCitation or LegislativeReferences.</w:t>
      </w:r>
    </w:p>
    <w:p w14:paraId="5A8487E4" w14:textId="77777777" w:rsidR="00951C73" w:rsidRPr="00951C73" w:rsidRDefault="00951C73" w:rsidP="00886A07">
      <w:pPr>
        <w:pStyle w:val="List1"/>
        <w:numPr>
          <w:ilvl w:val="0"/>
          <w:numId w:val="20"/>
        </w:numPr>
      </w:pPr>
      <w:r w:rsidRPr="00951C73">
        <w:t>If an entity in the logical model is stereotyped as GMF_Feature (from the OGC General Feature Model), then any name, description and identifier attributes from the conceptual model are replaced by equivalents from GMF_Feature (e.g. GW_FluidBody::gwBodyDescription maps to AbstractFeature::description).</w:t>
      </w:r>
    </w:p>
    <w:p w14:paraId="295E2D91" w14:textId="77777777" w:rsidR="00951C73" w:rsidRDefault="00951C73" w:rsidP="00951C73">
      <w:r>
        <w:t>The logical model is organized into six application schema pack</w:t>
      </w:r>
      <w:r w:rsidR="00C56F4F">
        <w:t>ages, as mentioned in Section 1.</w:t>
      </w:r>
    </w:p>
    <w:p w14:paraId="1D06D132" w14:textId="77777777" w:rsidR="00951C73" w:rsidRDefault="00951C73" w:rsidP="00886A07">
      <w:pPr>
        <w:pStyle w:val="List1"/>
        <w:numPr>
          <w:ilvl w:val="0"/>
          <w:numId w:val="22"/>
        </w:numPr>
      </w:pPr>
      <w:r w:rsidRPr="006D5403">
        <w:rPr>
          <w:lang w:val="en-US"/>
        </w:rPr>
        <w:t>GWML2-</w:t>
      </w:r>
      <w:r>
        <w:rPr>
          <w:lang w:val="en-US"/>
        </w:rPr>
        <w:t xml:space="preserve">Main: </w:t>
      </w:r>
      <w:r>
        <w:t xml:space="preserve">core items, e.g. aquifers, their pores, fluid bodies, and management areas. </w:t>
      </w:r>
    </w:p>
    <w:p w14:paraId="29942383" w14:textId="77777777" w:rsidR="00951C73" w:rsidRDefault="00951C73" w:rsidP="00886A07">
      <w:pPr>
        <w:pStyle w:val="List1"/>
        <w:numPr>
          <w:ilvl w:val="0"/>
          <w:numId w:val="22"/>
        </w:numPr>
      </w:pPr>
      <w:r>
        <w:t>GWML2-Constituent: the biologic, chemical, and material elements of a fluid body.</w:t>
      </w:r>
    </w:p>
    <w:p w14:paraId="332322D8" w14:textId="77777777" w:rsidR="00951C73" w:rsidRDefault="00951C73" w:rsidP="00886A07">
      <w:pPr>
        <w:pStyle w:val="List1"/>
        <w:numPr>
          <w:ilvl w:val="0"/>
          <w:numId w:val="22"/>
        </w:numPr>
      </w:pPr>
      <w:r>
        <w:t>GWML2-Flow: fluid flow within and between containers, and water budgets.</w:t>
      </w:r>
    </w:p>
    <w:p w14:paraId="65FC9288" w14:textId="77777777" w:rsidR="00951C73" w:rsidRDefault="00951C73" w:rsidP="00886A07">
      <w:pPr>
        <w:pStyle w:val="List1"/>
        <w:numPr>
          <w:ilvl w:val="0"/>
          <w:numId w:val="22"/>
        </w:numPr>
      </w:pPr>
      <w:r>
        <w:t>GWML2-Well: water wells, springs, and monitoring sites.</w:t>
      </w:r>
    </w:p>
    <w:p w14:paraId="258E51FC" w14:textId="77777777" w:rsidR="00951C73" w:rsidRDefault="00951C73" w:rsidP="00886A07">
      <w:pPr>
        <w:pStyle w:val="List1"/>
        <w:numPr>
          <w:ilvl w:val="0"/>
          <w:numId w:val="22"/>
        </w:numPr>
      </w:pPr>
      <w:r>
        <w:t>GWML2-WellConstruction: the components used to construct a borehole or well.</w:t>
      </w:r>
    </w:p>
    <w:p w14:paraId="5FEBFD92" w14:textId="77777777" w:rsidR="00951C73" w:rsidRDefault="00951C73" w:rsidP="00425702">
      <w:pPr>
        <w:pStyle w:val="List1"/>
        <w:numPr>
          <w:ilvl w:val="0"/>
          <w:numId w:val="22"/>
        </w:numPr>
        <w:spacing w:after="120"/>
      </w:pPr>
      <w:r>
        <w:t>GWML2-AquiferTest: aspects associated with an aquifer test.</w:t>
      </w:r>
    </w:p>
    <w:p w14:paraId="7B6BBFC0" w14:textId="77777777" w:rsidR="00951C73" w:rsidRDefault="00951C73" w:rsidP="000C23CD">
      <w:r>
        <w:t xml:space="preserve">Because most of the differences between the logical and conceptual model can be inferred directly from the logical model UML diagrams, all diagrams are included below. Complete class descriptions are subsequently included only for additions or alterations to the conceptual model. Additions primarily include borehole construction elements and geology logs, while the alterations mainly consist of a cardinality revision: all attributes and relations are now optional, primarily to enable sparse encodings that avoid empty data fields if so desired. </w:t>
      </w:r>
    </w:p>
    <w:p w14:paraId="6FA8104C" w14:textId="77777777" w:rsidR="00951C73" w:rsidRPr="00C165C0" w:rsidRDefault="00951C73" w:rsidP="005D5D43">
      <w:pPr>
        <w:pStyle w:val="Heading2"/>
      </w:pPr>
      <w:bookmarkStart w:id="389" w:name="_Toc445211779"/>
      <w:bookmarkStart w:id="390" w:name="_Toc469485651"/>
      <w:r>
        <w:lastRenderedPageBreak/>
        <w:t>Logical Model Specification</w:t>
      </w:r>
      <w:bookmarkEnd w:id="389"/>
      <w:bookmarkEnd w:id="390"/>
    </w:p>
    <w:p w14:paraId="1D863503" w14:textId="77777777" w:rsidR="00951C73" w:rsidRDefault="00951C73" w:rsidP="00951C73">
      <w:pPr>
        <w:jc w:val="center"/>
      </w:pPr>
      <w:bookmarkStart w:id="391" w:name="BKM_27021892_1020_4537_964E_5B688CC3BBA9"/>
      <w:bookmarkStart w:id="392" w:name="GWML2"/>
      <w:bookmarkStart w:id="393" w:name="BKM_98881D92_834B_4822_B759_620EC6CB9B10"/>
      <w:r>
        <w:rPr>
          <w:noProof/>
        </w:rPr>
        <w:drawing>
          <wp:inline distT="0" distB="0" distL="0" distR="0" wp14:anchorId="7B24C159" wp14:editId="4C1A5C02">
            <wp:extent cx="5522026" cy="3237353"/>
            <wp:effectExtent l="0" t="0" r="2540" b="1270"/>
            <wp:docPr id="22" name="Picture 15" descr="C:\Documents and Settings\Administrator\Desktop\Imag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Desktop\Image2.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8872" cy="3241366"/>
                    </a:xfrm>
                    <a:prstGeom prst="rect">
                      <a:avLst/>
                    </a:prstGeom>
                    <a:noFill/>
                    <a:ln>
                      <a:noFill/>
                    </a:ln>
                  </pic:spPr>
                </pic:pic>
              </a:graphicData>
            </a:graphic>
          </wp:inline>
        </w:drawing>
      </w:r>
    </w:p>
    <w:p w14:paraId="40AC823E" w14:textId="77777777" w:rsidR="00951C73" w:rsidRDefault="00951C73" w:rsidP="00951C73">
      <w:pPr>
        <w:pStyle w:val="Caption"/>
        <w:rPr>
          <w:lang w:val="en-CA"/>
        </w:rPr>
      </w:pPr>
      <w:bookmarkStart w:id="394" w:name="_Toc445211812"/>
      <w:bookmarkStart w:id="395" w:name="_Toc449698854"/>
      <w:r>
        <w:t xml:space="preserve">Figure </w:t>
      </w:r>
      <w:r>
        <w:fldChar w:fldCharType="begin"/>
      </w:r>
      <w:r>
        <w:instrText xml:space="preserve"> SEQ Figure \* ARABIC </w:instrText>
      </w:r>
      <w:r>
        <w:fldChar w:fldCharType="separate"/>
      </w:r>
      <w:r w:rsidR="006D1F57">
        <w:rPr>
          <w:noProof/>
        </w:rPr>
        <w:t>8</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Package Dependencies (Internal)</w:t>
      </w:r>
      <w:r>
        <w:rPr>
          <w:lang w:val="en-CA"/>
        </w:rPr>
        <w:fldChar w:fldCharType="end"/>
      </w:r>
      <w:r>
        <w:rPr>
          <w:lang w:val="en-CA"/>
        </w:rPr>
        <w:t>.</w:t>
      </w:r>
      <w:bookmarkEnd w:id="394"/>
      <w:bookmarkEnd w:id="395"/>
    </w:p>
    <w:p w14:paraId="350D494F" w14:textId="77777777" w:rsidR="00951C73" w:rsidRDefault="00951C73" w:rsidP="00951C73">
      <w:pPr>
        <w:jc w:val="center"/>
        <w:rPr>
          <w:lang w:val="en-CA"/>
        </w:rPr>
      </w:pPr>
      <w:r>
        <w:rPr>
          <w:noProof/>
        </w:rPr>
        <w:lastRenderedPageBreak/>
        <w:drawing>
          <wp:inline distT="0" distB="0" distL="0" distR="0" wp14:anchorId="2A488920" wp14:editId="3BC166A5">
            <wp:extent cx="5975985" cy="51368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985" cy="5136817"/>
                    </a:xfrm>
                    <a:prstGeom prst="rect">
                      <a:avLst/>
                    </a:prstGeom>
                    <a:noFill/>
                    <a:ln>
                      <a:noFill/>
                    </a:ln>
                  </pic:spPr>
                </pic:pic>
              </a:graphicData>
            </a:graphic>
          </wp:inline>
        </w:drawing>
      </w:r>
    </w:p>
    <w:p w14:paraId="59C22BCC" w14:textId="77777777" w:rsidR="00951C73" w:rsidRDefault="00951C73" w:rsidP="00951C73">
      <w:pPr>
        <w:pStyle w:val="Caption"/>
        <w:rPr>
          <w:noProof/>
        </w:rPr>
      </w:pPr>
      <w:bookmarkStart w:id="396" w:name="_Toc445211813"/>
      <w:bookmarkStart w:id="397" w:name="_Toc449698855"/>
      <w:r w:rsidRPr="00403D32">
        <w:t xml:space="preserve">Figure </w:t>
      </w:r>
      <w:r w:rsidRPr="00403D32">
        <w:fldChar w:fldCharType="begin"/>
      </w:r>
      <w:r w:rsidRPr="00403D32">
        <w:instrText xml:space="preserve"> SEQ Figure \* ARABIC </w:instrText>
      </w:r>
      <w:r w:rsidRPr="00403D32">
        <w:fldChar w:fldCharType="separate"/>
      </w:r>
      <w:r w:rsidR="006D1F57">
        <w:rPr>
          <w:noProof/>
        </w:rPr>
        <w:t>9</w:t>
      </w:r>
      <w:r w:rsidRPr="00403D32">
        <w:fldChar w:fldCharType="end"/>
      </w:r>
      <w:r w:rsidRPr="00403D32">
        <w:t xml:space="preserve">: </w:t>
      </w:r>
      <w:r w:rsidRPr="00403D32">
        <w:rPr>
          <w:lang w:val="en-CA"/>
        </w:rPr>
        <w:fldChar w:fldCharType="begin" w:fldLock="1"/>
      </w:r>
      <w:r w:rsidRPr="00403D32">
        <w:rPr>
          <w:lang w:val="en-CA"/>
        </w:rPr>
        <w:instrText>MERGEFIELD Diagram.Name</w:instrText>
      </w:r>
      <w:r w:rsidRPr="00403D32">
        <w:rPr>
          <w:lang w:val="en-CA"/>
        </w:rPr>
        <w:fldChar w:fldCharType="separate"/>
      </w:r>
      <w:r w:rsidRPr="00403D32">
        <w:rPr>
          <w:lang w:val="en-CA"/>
        </w:rPr>
        <w:t xml:space="preserve">GWML2 LM - Package Dependencies (External -- </w:t>
      </w:r>
      <w:r w:rsidRPr="00403D32">
        <w:rPr>
          <w:lang w:val="en-CA"/>
        </w:rPr>
        <w:fldChar w:fldCharType="end"/>
      </w:r>
      <w:r w:rsidRPr="00403D32">
        <w:t>indirect dependencies not shown).</w:t>
      </w:r>
      <w:bookmarkEnd w:id="396"/>
      <w:bookmarkEnd w:id="397"/>
    </w:p>
    <w:p w14:paraId="0917119F" w14:textId="77777777" w:rsidR="00951C73" w:rsidRDefault="00951C73" w:rsidP="00951C73">
      <w:bookmarkStart w:id="398" w:name="BKM_0205114C_3DE8_4de6_9E0F_21C77AEF795C"/>
      <w:bookmarkStart w:id="399" w:name="Constituent"/>
      <w:bookmarkStart w:id="400" w:name="BKM_16439B3C_7C11_4bc9_B6B3_19F37B41D96F"/>
      <w:bookmarkEnd w:id="391"/>
      <w:r>
        <w:rPr>
          <w:noProof/>
        </w:rPr>
        <w:lastRenderedPageBreak/>
        <w:drawing>
          <wp:inline distT="0" distB="0" distL="0" distR="0" wp14:anchorId="058B8F80" wp14:editId="560CE6E2">
            <wp:extent cx="5760720" cy="7287768"/>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287768"/>
                    </a:xfrm>
                    <a:prstGeom prst="rect">
                      <a:avLst/>
                    </a:prstGeom>
                    <a:noFill/>
                    <a:ln>
                      <a:noFill/>
                    </a:ln>
                  </pic:spPr>
                </pic:pic>
              </a:graphicData>
            </a:graphic>
          </wp:inline>
        </w:drawing>
      </w:r>
    </w:p>
    <w:p w14:paraId="550BB270" w14:textId="77777777" w:rsidR="00951C73" w:rsidRDefault="00951C73" w:rsidP="005D5D43">
      <w:pPr>
        <w:pStyle w:val="Caption"/>
        <w:ind w:left="1988" w:firstLine="284"/>
        <w:jc w:val="left"/>
        <w:rPr>
          <w:lang w:val="en-CA"/>
        </w:rPr>
      </w:pPr>
      <w:bookmarkStart w:id="401" w:name="_Toc445211814"/>
      <w:bookmarkStart w:id="402" w:name="_Toc449698856"/>
      <w:r>
        <w:t xml:space="preserve">Figure </w:t>
      </w:r>
      <w:r>
        <w:fldChar w:fldCharType="begin"/>
      </w:r>
      <w:r>
        <w:instrText xml:space="preserve"> SEQ Figure \* ARABIC </w:instrText>
      </w:r>
      <w:r>
        <w:fldChar w:fldCharType="separate"/>
      </w:r>
      <w:r w:rsidR="006D1F57">
        <w:rPr>
          <w:noProof/>
        </w:rPr>
        <w:t>10</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Hydrogeological Unit</w:t>
      </w:r>
      <w:r>
        <w:rPr>
          <w:lang w:val="en-CA"/>
        </w:rPr>
        <w:fldChar w:fldCharType="end"/>
      </w:r>
      <w:r>
        <w:rPr>
          <w:lang w:val="en-CA"/>
        </w:rPr>
        <w:t>.</w:t>
      </w:r>
      <w:bookmarkEnd w:id="401"/>
      <w:bookmarkEnd w:id="402"/>
    </w:p>
    <w:p w14:paraId="3CC95CF0" w14:textId="77777777" w:rsidR="00951C73" w:rsidRDefault="00951C73" w:rsidP="00951C73">
      <w:pPr>
        <w:jc w:val="center"/>
      </w:pPr>
      <w:r>
        <w:rPr>
          <w:noProof/>
        </w:rPr>
        <w:lastRenderedPageBreak/>
        <w:drawing>
          <wp:inline distT="0" distB="0" distL="0" distR="0" wp14:anchorId="48024D95" wp14:editId="1B673309">
            <wp:extent cx="5367528" cy="7132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7528" cy="7132320"/>
                    </a:xfrm>
                    <a:prstGeom prst="rect">
                      <a:avLst/>
                    </a:prstGeom>
                    <a:noFill/>
                    <a:ln>
                      <a:noFill/>
                    </a:ln>
                  </pic:spPr>
                </pic:pic>
              </a:graphicData>
            </a:graphic>
          </wp:inline>
        </w:drawing>
      </w:r>
    </w:p>
    <w:p w14:paraId="13FF2C65" w14:textId="77777777" w:rsidR="00951C73" w:rsidRPr="00B479BA" w:rsidRDefault="00951C73" w:rsidP="00951C73">
      <w:pPr>
        <w:pStyle w:val="Caption"/>
        <w:rPr>
          <w:lang w:val="en-CA"/>
        </w:rPr>
      </w:pPr>
      <w:bookmarkStart w:id="403" w:name="_Toc445211815"/>
      <w:bookmarkStart w:id="404" w:name="_Toc449698857"/>
      <w:r>
        <w:t xml:space="preserve">Figure </w:t>
      </w:r>
      <w:r>
        <w:fldChar w:fldCharType="begin"/>
      </w:r>
      <w:r>
        <w:instrText xml:space="preserve"> SEQ Figure \* ARABIC </w:instrText>
      </w:r>
      <w:r>
        <w:fldChar w:fldCharType="separate"/>
      </w:r>
      <w:r w:rsidR="006D1F57">
        <w:rPr>
          <w:noProof/>
        </w:rPr>
        <w:t>11</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Groundwater Properties</w:t>
      </w:r>
      <w:r>
        <w:rPr>
          <w:lang w:val="en-CA"/>
        </w:rPr>
        <w:fldChar w:fldCharType="end"/>
      </w:r>
      <w:r>
        <w:rPr>
          <w:lang w:val="en-CA"/>
        </w:rPr>
        <w:t>.</w:t>
      </w:r>
      <w:bookmarkEnd w:id="403"/>
      <w:bookmarkEnd w:id="404"/>
    </w:p>
    <w:p w14:paraId="3F56E3ED" w14:textId="77777777" w:rsidR="00951C73" w:rsidRDefault="00951C73" w:rsidP="00951C73">
      <w:pPr>
        <w:jc w:val="center"/>
      </w:pPr>
      <w:r>
        <w:rPr>
          <w:noProof/>
        </w:rPr>
        <w:lastRenderedPageBreak/>
        <w:drawing>
          <wp:inline distT="0" distB="0" distL="0" distR="0" wp14:anchorId="611D94F1" wp14:editId="46E7D5FD">
            <wp:extent cx="5975985" cy="61873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5985" cy="6187344"/>
                    </a:xfrm>
                    <a:prstGeom prst="rect">
                      <a:avLst/>
                    </a:prstGeom>
                    <a:noFill/>
                    <a:ln>
                      <a:noFill/>
                    </a:ln>
                  </pic:spPr>
                </pic:pic>
              </a:graphicData>
            </a:graphic>
          </wp:inline>
        </w:drawing>
      </w:r>
    </w:p>
    <w:p w14:paraId="0372CEA6" w14:textId="77777777" w:rsidR="00951C73" w:rsidRDefault="00951C73" w:rsidP="00951C73">
      <w:pPr>
        <w:pStyle w:val="Caption"/>
        <w:rPr>
          <w:lang w:val="en-CA"/>
        </w:rPr>
      </w:pPr>
      <w:bookmarkStart w:id="405" w:name="_Toc445211816"/>
      <w:bookmarkStart w:id="406" w:name="_Toc449698858"/>
      <w:r>
        <w:t xml:space="preserve">Figure </w:t>
      </w:r>
      <w:r>
        <w:fldChar w:fldCharType="begin"/>
      </w:r>
      <w:r>
        <w:instrText xml:space="preserve"> SEQ Figure \* ARABIC </w:instrText>
      </w:r>
      <w:r>
        <w:fldChar w:fldCharType="separate"/>
      </w:r>
      <w:r w:rsidR="006D1F57">
        <w:rPr>
          <w:noProof/>
        </w:rPr>
        <w:t>12</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Fluid Body</w:t>
      </w:r>
      <w:r>
        <w:rPr>
          <w:lang w:val="en-CA"/>
        </w:rPr>
        <w:fldChar w:fldCharType="end"/>
      </w:r>
      <w:r>
        <w:rPr>
          <w:lang w:val="en-CA"/>
        </w:rPr>
        <w:t>.</w:t>
      </w:r>
      <w:bookmarkEnd w:id="405"/>
      <w:bookmarkEnd w:id="406"/>
    </w:p>
    <w:p w14:paraId="666E57B8" w14:textId="77777777" w:rsidR="00951C73" w:rsidRPr="00B479BA" w:rsidRDefault="00951C73" w:rsidP="00951C73">
      <w:pPr>
        <w:jc w:val="center"/>
        <w:rPr>
          <w:lang w:val="en-CA"/>
        </w:rPr>
      </w:pPr>
      <w:r w:rsidRPr="00B479BA">
        <w:rPr>
          <w:lang w:val="en-CA"/>
        </w:rPr>
        <w:t xml:space="preserve"> </w:t>
      </w:r>
      <w:bookmarkEnd w:id="398"/>
    </w:p>
    <w:p w14:paraId="32282E7F" w14:textId="77777777" w:rsidR="00951C73" w:rsidRPr="00B479BA" w:rsidRDefault="00951C73" w:rsidP="00951C73">
      <w:pPr>
        <w:jc w:val="center"/>
        <w:rPr>
          <w:lang w:val="en-CA"/>
        </w:rPr>
      </w:pPr>
      <w:bookmarkStart w:id="407" w:name="BKM_DFE379AA_6E9F_4497_A43A_23B07173290A"/>
      <w:r>
        <w:rPr>
          <w:noProof/>
        </w:rPr>
        <w:lastRenderedPageBreak/>
        <w:drawing>
          <wp:inline distT="0" distB="0" distL="0" distR="0" wp14:anchorId="47092F17" wp14:editId="46605993">
            <wp:extent cx="5975985" cy="2519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5985" cy="2519475"/>
                    </a:xfrm>
                    <a:prstGeom prst="rect">
                      <a:avLst/>
                    </a:prstGeom>
                    <a:noFill/>
                    <a:ln>
                      <a:noFill/>
                    </a:ln>
                  </pic:spPr>
                </pic:pic>
              </a:graphicData>
            </a:graphic>
          </wp:inline>
        </w:drawing>
      </w:r>
    </w:p>
    <w:p w14:paraId="4A8C9341" w14:textId="77777777" w:rsidR="00951C73" w:rsidRDefault="00951C73" w:rsidP="00951C73">
      <w:pPr>
        <w:pStyle w:val="Caption"/>
        <w:rPr>
          <w:lang w:val="en-CA"/>
        </w:rPr>
      </w:pPr>
      <w:bookmarkStart w:id="408" w:name="_Ref428463089"/>
      <w:bookmarkStart w:id="409" w:name="_Toc445211817"/>
      <w:bookmarkStart w:id="410" w:name="_Toc449698859"/>
      <w:r>
        <w:t xml:space="preserve">Figure </w:t>
      </w:r>
      <w:r>
        <w:fldChar w:fldCharType="begin"/>
      </w:r>
      <w:r>
        <w:instrText xml:space="preserve"> SEQ Figure \* ARABIC </w:instrText>
      </w:r>
      <w:r>
        <w:fldChar w:fldCharType="separate"/>
      </w:r>
      <w:r w:rsidR="006D1F57">
        <w:rPr>
          <w:noProof/>
        </w:rPr>
        <w:t>13</w:t>
      </w:r>
      <w:r>
        <w:fldChar w:fldCharType="end"/>
      </w:r>
      <w:bookmarkEnd w:id="408"/>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GroundWaterML2-Constituent</w:t>
      </w:r>
      <w:r>
        <w:rPr>
          <w:lang w:val="en-CA"/>
        </w:rPr>
        <w:fldChar w:fldCharType="end"/>
      </w:r>
      <w:r>
        <w:rPr>
          <w:lang w:val="en-CA"/>
        </w:rPr>
        <w:t>.</w:t>
      </w:r>
      <w:bookmarkEnd w:id="409"/>
      <w:bookmarkEnd w:id="410"/>
    </w:p>
    <w:p w14:paraId="0DFA0BA5" w14:textId="77777777" w:rsidR="00951C73" w:rsidRDefault="00951C73" w:rsidP="00951C73">
      <w:pPr>
        <w:jc w:val="center"/>
        <w:rPr>
          <w:lang w:val="en-CA"/>
        </w:rPr>
      </w:pPr>
    </w:p>
    <w:p w14:paraId="4C9D630D" w14:textId="77777777" w:rsidR="00951C73" w:rsidRDefault="00951C73" w:rsidP="00951C73">
      <w:pPr>
        <w:jc w:val="center"/>
      </w:pPr>
      <w:r>
        <w:rPr>
          <w:noProof/>
        </w:rPr>
        <w:lastRenderedPageBreak/>
        <w:drawing>
          <wp:inline distT="0" distB="0" distL="0" distR="0" wp14:anchorId="79593C88" wp14:editId="6F742F54">
            <wp:extent cx="5975985" cy="62314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5985" cy="6231469"/>
                    </a:xfrm>
                    <a:prstGeom prst="rect">
                      <a:avLst/>
                    </a:prstGeom>
                    <a:noFill/>
                    <a:ln>
                      <a:noFill/>
                    </a:ln>
                  </pic:spPr>
                </pic:pic>
              </a:graphicData>
            </a:graphic>
          </wp:inline>
        </w:drawing>
      </w:r>
    </w:p>
    <w:p w14:paraId="4CEDC6B5" w14:textId="77777777" w:rsidR="00951C73" w:rsidRDefault="00951C73" w:rsidP="00951C73">
      <w:pPr>
        <w:pStyle w:val="Caption"/>
        <w:rPr>
          <w:lang w:val="en-CA"/>
        </w:rPr>
      </w:pPr>
      <w:bookmarkStart w:id="411" w:name="_Toc445211818"/>
      <w:bookmarkStart w:id="412" w:name="_Toc449698860"/>
      <w:r>
        <w:t xml:space="preserve">Figure </w:t>
      </w:r>
      <w:r>
        <w:fldChar w:fldCharType="begin"/>
      </w:r>
      <w:r>
        <w:instrText xml:space="preserve"> SEQ Figure \* ARABIC </w:instrText>
      </w:r>
      <w:r>
        <w:fldChar w:fldCharType="separate"/>
      </w:r>
      <w:r w:rsidR="006D1F57">
        <w:rPr>
          <w:noProof/>
        </w:rPr>
        <w:t>14</w:t>
      </w:r>
      <w:r>
        <w:fldChar w:fldCharType="end"/>
      </w:r>
      <w:r>
        <w:t xml:space="preserve">: </w:t>
      </w:r>
      <w:r>
        <w:rPr>
          <w:lang w:val="en-CA"/>
        </w:rPr>
        <w:fldChar w:fldCharType="begin" w:fldLock="1"/>
      </w:r>
      <w:r>
        <w:rPr>
          <w:lang w:val="en-CA"/>
        </w:rPr>
        <w:instrText>MERGEFIELD Diagram.Name</w:instrText>
      </w:r>
      <w:r>
        <w:rPr>
          <w:lang w:val="en-CA"/>
        </w:rPr>
        <w:fldChar w:fldCharType="separate"/>
      </w:r>
      <w:r>
        <w:rPr>
          <w:lang w:val="en-CA"/>
        </w:rPr>
        <w:t>GWML2 LM - Groundwater Flow</w:t>
      </w:r>
      <w:r>
        <w:rPr>
          <w:lang w:val="en-CA"/>
        </w:rPr>
        <w:fldChar w:fldCharType="end"/>
      </w:r>
      <w:r>
        <w:rPr>
          <w:lang w:val="en-CA"/>
        </w:rPr>
        <w:t>.</w:t>
      </w:r>
      <w:bookmarkEnd w:id="411"/>
      <w:bookmarkEnd w:id="412"/>
    </w:p>
    <w:p w14:paraId="58ECF78D" w14:textId="77777777" w:rsidR="00951C73" w:rsidRDefault="00951C73" w:rsidP="00951C73">
      <w:pPr>
        <w:jc w:val="center"/>
        <w:rPr>
          <w:lang w:val="en-CA"/>
        </w:rPr>
      </w:pPr>
    </w:p>
    <w:p w14:paraId="15E1C859" w14:textId="77777777" w:rsidR="00951C73" w:rsidRDefault="00951C73" w:rsidP="00951C73">
      <w:pPr>
        <w:jc w:val="center"/>
        <w:rPr>
          <w:lang w:val="en-CA"/>
        </w:rPr>
      </w:pPr>
    </w:p>
    <w:p w14:paraId="11CFB5EF" w14:textId="77777777" w:rsidR="00951C73" w:rsidRDefault="00951C73" w:rsidP="00951C73">
      <w:pPr>
        <w:jc w:val="center"/>
      </w:pPr>
      <w:r>
        <w:rPr>
          <w:noProof/>
        </w:rPr>
        <w:lastRenderedPageBreak/>
        <w:drawing>
          <wp:inline distT="0" distB="0" distL="0" distR="0" wp14:anchorId="5748A885" wp14:editId="1975CBAA">
            <wp:extent cx="5477256" cy="7333488"/>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7256" cy="7333488"/>
                    </a:xfrm>
                    <a:prstGeom prst="rect">
                      <a:avLst/>
                    </a:prstGeom>
                    <a:noFill/>
                    <a:ln>
                      <a:noFill/>
                    </a:ln>
                  </pic:spPr>
                </pic:pic>
              </a:graphicData>
            </a:graphic>
          </wp:inline>
        </w:drawing>
      </w:r>
    </w:p>
    <w:p w14:paraId="68833CC2" w14:textId="77777777" w:rsidR="00951C73" w:rsidRDefault="00951C73" w:rsidP="00951C73">
      <w:pPr>
        <w:pStyle w:val="Caption"/>
        <w:rPr>
          <w:lang w:val="en-CA"/>
        </w:rPr>
      </w:pPr>
      <w:bookmarkStart w:id="413" w:name="_Toc445211819"/>
      <w:bookmarkStart w:id="414" w:name="_Toc449698861"/>
      <w:r>
        <w:t xml:space="preserve">Figure </w:t>
      </w:r>
      <w:r>
        <w:fldChar w:fldCharType="begin"/>
      </w:r>
      <w:r>
        <w:instrText xml:space="preserve"> SEQ Figure \* ARABIC </w:instrText>
      </w:r>
      <w:r>
        <w:fldChar w:fldCharType="separate"/>
      </w:r>
      <w:r w:rsidR="006D1F57">
        <w:rPr>
          <w:noProof/>
        </w:rPr>
        <w:t>15</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Well</w:t>
      </w:r>
      <w:r>
        <w:rPr>
          <w:lang w:val="en-CA"/>
        </w:rPr>
        <w:fldChar w:fldCharType="end"/>
      </w:r>
      <w:r>
        <w:rPr>
          <w:lang w:val="en-CA"/>
        </w:rPr>
        <w:t>.</w:t>
      </w:r>
      <w:bookmarkEnd w:id="413"/>
      <w:bookmarkEnd w:id="414"/>
    </w:p>
    <w:p w14:paraId="0DBEBB64" w14:textId="77777777" w:rsidR="00951C73" w:rsidRDefault="00951C73" w:rsidP="00951C73">
      <w:pPr>
        <w:jc w:val="center"/>
      </w:pPr>
      <w:r>
        <w:rPr>
          <w:noProof/>
        </w:rPr>
        <w:lastRenderedPageBreak/>
        <w:drawing>
          <wp:inline distT="0" distB="0" distL="0" distR="0" wp14:anchorId="5712E7F6" wp14:editId="0B59B2D8">
            <wp:extent cx="5504688" cy="732434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4688" cy="7324344"/>
                    </a:xfrm>
                    <a:prstGeom prst="rect">
                      <a:avLst/>
                    </a:prstGeom>
                    <a:noFill/>
                    <a:ln>
                      <a:noFill/>
                    </a:ln>
                  </pic:spPr>
                </pic:pic>
              </a:graphicData>
            </a:graphic>
          </wp:inline>
        </w:drawing>
      </w:r>
    </w:p>
    <w:p w14:paraId="6927A7CB" w14:textId="77777777" w:rsidR="00951C73" w:rsidRDefault="00951C73" w:rsidP="00951C73">
      <w:pPr>
        <w:pStyle w:val="Caption"/>
        <w:rPr>
          <w:lang w:val="en-CA"/>
        </w:rPr>
      </w:pPr>
      <w:bookmarkStart w:id="415" w:name="_Toc445211820"/>
      <w:bookmarkStart w:id="416" w:name="_Toc449698862"/>
      <w:r>
        <w:t xml:space="preserve">Figure </w:t>
      </w:r>
      <w:r>
        <w:fldChar w:fldCharType="begin"/>
      </w:r>
      <w:r>
        <w:instrText xml:space="preserve"> SEQ Figure \* ARABIC </w:instrText>
      </w:r>
      <w:r>
        <w:fldChar w:fldCharType="separate"/>
      </w:r>
      <w:r w:rsidR="006D1F57">
        <w:rPr>
          <w:noProof/>
        </w:rPr>
        <w:t>16</w:t>
      </w:r>
      <w:r>
        <w:fldChar w:fldCharType="end"/>
      </w:r>
      <w:r>
        <w:rPr>
          <w:lang w:val="en-CA"/>
        </w:rPr>
        <w:t xml:space="preserve">: GWML2 LM - </w:t>
      </w:r>
      <w:r>
        <w:rPr>
          <w:lang w:val="en-CA"/>
        </w:rPr>
        <w:fldChar w:fldCharType="begin" w:fldLock="1"/>
      </w:r>
      <w:r>
        <w:rPr>
          <w:lang w:val="en-CA"/>
        </w:rPr>
        <w:instrText>MERGEFIELD Diagram.Name</w:instrText>
      </w:r>
      <w:r>
        <w:rPr>
          <w:lang w:val="en-CA"/>
        </w:rPr>
        <w:fldChar w:fldCharType="separate"/>
      </w:r>
      <w:r>
        <w:rPr>
          <w:lang w:val="en-CA"/>
        </w:rPr>
        <w:t>WellConstruction</w:t>
      </w:r>
      <w:r>
        <w:rPr>
          <w:lang w:val="en-CA"/>
        </w:rPr>
        <w:fldChar w:fldCharType="end"/>
      </w:r>
      <w:r>
        <w:rPr>
          <w:lang w:val="en-CA"/>
        </w:rPr>
        <w:t>.</w:t>
      </w:r>
      <w:bookmarkEnd w:id="415"/>
      <w:bookmarkEnd w:id="416"/>
    </w:p>
    <w:p w14:paraId="315D06FD" w14:textId="77777777" w:rsidR="00951C73" w:rsidRDefault="00951C73" w:rsidP="00951C73">
      <w:pPr>
        <w:keepNext/>
      </w:pPr>
      <w:r>
        <w:rPr>
          <w:noProof/>
        </w:rPr>
        <w:lastRenderedPageBreak/>
        <w:drawing>
          <wp:inline distT="0" distB="0" distL="0" distR="0" wp14:anchorId="0B2EC038" wp14:editId="1B90DD38">
            <wp:extent cx="5376672" cy="7333488"/>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6672" cy="7333488"/>
                    </a:xfrm>
                    <a:prstGeom prst="rect">
                      <a:avLst/>
                    </a:prstGeom>
                    <a:noFill/>
                    <a:ln>
                      <a:noFill/>
                    </a:ln>
                  </pic:spPr>
                </pic:pic>
              </a:graphicData>
            </a:graphic>
          </wp:inline>
        </w:drawing>
      </w:r>
    </w:p>
    <w:p w14:paraId="58E1F57F" w14:textId="77777777" w:rsidR="00951C73" w:rsidRDefault="00951C73" w:rsidP="00951C73">
      <w:pPr>
        <w:pStyle w:val="Caption"/>
      </w:pPr>
      <w:bookmarkStart w:id="417" w:name="_Ref428462959"/>
      <w:bookmarkStart w:id="418" w:name="_Toc445211821"/>
      <w:bookmarkStart w:id="419" w:name="_Toc449698863"/>
      <w:r>
        <w:t xml:space="preserve">Figure </w:t>
      </w:r>
      <w:r>
        <w:fldChar w:fldCharType="begin"/>
      </w:r>
      <w:r>
        <w:instrText xml:space="preserve"> SEQ Figure \* ARABIC </w:instrText>
      </w:r>
      <w:r>
        <w:fldChar w:fldCharType="separate"/>
      </w:r>
      <w:r w:rsidR="006D1F57">
        <w:rPr>
          <w:noProof/>
        </w:rPr>
        <w:t>17</w:t>
      </w:r>
      <w:r>
        <w:fldChar w:fldCharType="end"/>
      </w:r>
      <w:bookmarkEnd w:id="417"/>
      <w:r>
        <w:t xml:space="preserve">: </w:t>
      </w:r>
      <w:r>
        <w:rPr>
          <w:lang w:val="en-CA"/>
        </w:rPr>
        <w:t xml:space="preserve">GWML2 LM - </w:t>
      </w:r>
      <w:r>
        <w:t>Aquifer Test.</w:t>
      </w:r>
      <w:bookmarkEnd w:id="418"/>
      <w:bookmarkEnd w:id="419"/>
    </w:p>
    <w:p w14:paraId="6F93DDF4" w14:textId="77777777" w:rsidR="00ED7DB3" w:rsidRPr="00ED7DB3" w:rsidRDefault="00ED7DB3" w:rsidP="00ED7DB3">
      <w:pPr>
        <w:rPr>
          <w:lang w:val="en-GB"/>
        </w:rPr>
      </w:pPr>
    </w:p>
    <w:bookmarkStart w:id="420" w:name="BKM_3D189548_F8B1_4022_AF54_40B5D2FB08F6"/>
    <w:bookmarkStart w:id="421" w:name="BKM_9702C778_F89C_4819_A213_6B17DD3045E5"/>
    <w:bookmarkStart w:id="422" w:name="Well"/>
    <w:bookmarkStart w:id="423" w:name="BKM_72898132_054C_44f7_B922_7ACBC74AD39E"/>
    <w:bookmarkEnd w:id="392"/>
    <w:bookmarkEnd w:id="393"/>
    <w:bookmarkEnd w:id="399"/>
    <w:bookmarkEnd w:id="400"/>
    <w:bookmarkEnd w:id="407"/>
    <w:p w14:paraId="16B6CB29" w14:textId="77777777" w:rsidR="00951C73" w:rsidRDefault="00951C73" w:rsidP="005D5D43">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424" w:name="_Toc469485652"/>
      <w:r>
        <w:t>BoreCollar</w:t>
      </w:r>
      <w:bookmarkEnd w:id="424"/>
      <w:r>
        <w:rPr>
          <w:szCs w:val="20"/>
        </w:rPr>
        <w:fldChar w:fldCharType="end"/>
      </w:r>
    </w:p>
    <w:p w14:paraId="7D9C9E8F" w14:textId="77777777" w:rsidR="00951C73" w:rsidRDefault="00951C73" w:rsidP="00951C73">
      <w:pPr>
        <w:rPr>
          <w:lang w:val="en-CA"/>
        </w:rPr>
      </w:pPr>
      <w:r>
        <w:fldChar w:fldCharType="begin" w:fldLock="1"/>
      </w:r>
      <w:r>
        <w:instrText>MERGEFIELD Element.Notes</w:instrText>
      </w:r>
      <w:r>
        <w:fldChar w:fldCharType="separate"/>
      </w:r>
      <w:r>
        <w:t>Topmost component of a borehole construction.</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0A539356"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C7BDCC4" w14:textId="77777777" w:rsidR="00951C73" w:rsidRDefault="00951C73" w:rsidP="00BB52C4">
            <w:pPr>
              <w:rPr>
                <w:b/>
                <w:bCs/>
              </w:rPr>
            </w:pPr>
            <w:bookmarkStart w:id="425" w:name="BKM_EB131B64_D361_494d_8C78_B1DFA0D46A45"/>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6D13F1E"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146F3BBE" w14:textId="77777777" w:rsidR="00951C73" w:rsidRDefault="00951C73" w:rsidP="00BB52C4">
            <w:pPr>
              <w:rPr>
                <w:b/>
                <w:bCs/>
              </w:rPr>
            </w:pPr>
            <w:r>
              <w:rPr>
                <w:b/>
                <w:bCs/>
                <w:lang w:val="en-CA"/>
              </w:rPr>
              <w:t>Definition</w:t>
            </w:r>
          </w:p>
        </w:tc>
      </w:tr>
      <w:tr w:rsidR="00951C73" w14:paraId="0FAB0EFB"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347FD45"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collarElevation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BCC0E4B"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DirectPosition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E4D1F00"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elevation of the bore collar with CRS including UOM.</w:t>
            </w:r>
            <w:r>
              <w:fldChar w:fldCharType="end"/>
            </w:r>
          </w:p>
        </w:tc>
        <w:bookmarkEnd w:id="425"/>
      </w:tr>
      <w:bookmarkStart w:id="426" w:name="BKM_030A416E_42A9_4622_BFC4_F5E823606E63"/>
      <w:tr w:rsidR="00951C73" w14:paraId="27C5B80A"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06A6DB4"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collarElevationType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DFF66E8"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CollarElevationTypeTerm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A1BCE4A"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Type of reference elevation, defined as a feature, e.g. Top of Casing, Ground, etc.</w:t>
            </w:r>
            <w:r>
              <w:fldChar w:fldCharType="end"/>
            </w:r>
          </w:p>
        </w:tc>
        <w:bookmarkEnd w:id="426"/>
      </w:tr>
      <w:bookmarkStart w:id="427" w:name="BKM_332EF9D9_C7A1_45b0_8106_9458F5F14921"/>
      <w:tr w:rsidR="00951C73" w14:paraId="243B1669"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732123A"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collarHeadworkType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6F21690"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HeadworkTypeTerm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0583D79" w14:textId="77777777" w:rsidR="00951C73" w:rsidRPr="00CC4A6A" w:rsidRDefault="00951C73" w:rsidP="00BB52C4">
            <w:pPr>
              <w:rPr>
                <w:lang w:val="en-CA"/>
              </w:rPr>
            </w:pPr>
            <w:r>
              <w:fldChar w:fldCharType="begin" w:fldLock="1"/>
            </w:r>
            <w:r>
              <w:instrText xml:space="preserve">MERGEFIELD </w:instrText>
            </w:r>
            <w:r>
              <w:rPr>
                <w:lang w:val="en-CA"/>
              </w:rPr>
              <w:instrText>Att.Notes</w:instrText>
            </w:r>
            <w:r>
              <w:fldChar w:fldCharType="end"/>
            </w:r>
            <w:r>
              <w:rPr>
                <w:lang w:val="en-CA"/>
              </w:rPr>
              <w:t>Type of assembly bolted to the production casing to control the well, and to provide access and protection (e.g. from flooding, vandalism). Example: raised tube, covers, manhole, 'Gattick Cover' flush, concrete ring, etc. (after Fretwell, et al., 2006).</w:t>
            </w:r>
          </w:p>
        </w:tc>
        <w:bookmarkEnd w:id="427"/>
      </w:tr>
      <w:bookmarkStart w:id="428" w:name="BKM_D05AA473_9E99_4b6b_95DB_1BAF14FA3720"/>
      <w:tr w:rsidR="00951C73" w14:paraId="2749E666"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9D7909E"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collarLocation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DD3A20A"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GM_Point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AFC2CA8"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geographical location of the collar.</w:t>
            </w:r>
            <w:r>
              <w:fldChar w:fldCharType="end"/>
            </w:r>
          </w:p>
        </w:tc>
        <w:bookmarkEnd w:id="428"/>
      </w:tr>
    </w:tbl>
    <w:p w14:paraId="5918A7D4"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23704555"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1EB4284"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96374E7"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788AF89"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1C31102" w14:textId="77777777" w:rsidR="00951C73" w:rsidRDefault="00951C73" w:rsidP="00BB52C4">
            <w:pPr>
              <w:rPr>
                <w:b/>
                <w:bCs/>
              </w:rPr>
            </w:pPr>
            <w:r>
              <w:rPr>
                <w:b/>
                <w:bCs/>
                <w:lang w:val="en-CA"/>
              </w:rPr>
              <w:t>Description</w:t>
            </w:r>
          </w:p>
        </w:tc>
      </w:tr>
      <w:tr w:rsidR="00951C73" w14:paraId="22BF2C36" w14:textId="77777777" w:rsidTr="00BB52C4">
        <w:tc>
          <w:tcPr>
            <w:tcW w:w="1980" w:type="dxa"/>
            <w:tcBorders>
              <w:top w:val="single" w:sz="2" w:space="0" w:color="auto"/>
              <w:left w:val="single" w:sz="2" w:space="0" w:color="auto"/>
              <w:bottom w:val="single" w:sz="2" w:space="0" w:color="auto"/>
              <w:right w:val="single" w:sz="2" w:space="0" w:color="auto"/>
            </w:tcBorders>
          </w:tcPr>
          <w:p w14:paraId="25208BEC"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CA49F7E"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02879EE9"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bholeDetails</w:t>
            </w:r>
            <w:r>
              <w:rPr>
                <w:i/>
                <w:iCs/>
                <w:lang w:val="en-CA"/>
              </w:rPr>
              <w:fldChar w:fldCharType="end"/>
            </w:r>
          </w:p>
          <w:p w14:paraId="27E8071F"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B65E5C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BoreCollar</w:t>
            </w:r>
            <w:r>
              <w:rPr>
                <w:i/>
                <w:iCs/>
                <w:lang w:val="en-CA"/>
              </w:rPr>
              <w:fldChar w:fldCharType="end"/>
            </w:r>
          </w:p>
          <w:p w14:paraId="5F2C4ED7"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bholeHeadworks</w:t>
            </w:r>
            <w:r>
              <w:rPr>
                <w:i/>
                <w:iCs/>
                <w:lang w:val="en-CA"/>
              </w:rPr>
              <w:fldChar w:fldCharType="end"/>
            </w:r>
          </w:p>
          <w:p w14:paraId="41D9889D"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15AC833"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borehole and its collar, which represents the top construction component of the borehole.</w:t>
            </w:r>
            <w:r>
              <w:fldChar w:fldCharType="end"/>
            </w:r>
          </w:p>
        </w:tc>
      </w:tr>
      <w:tr w:rsidR="00951C73" w14:paraId="6BBE2DA7" w14:textId="77777777" w:rsidTr="00BB52C4">
        <w:tc>
          <w:tcPr>
            <w:tcW w:w="1980" w:type="dxa"/>
            <w:tcBorders>
              <w:top w:val="single" w:sz="2" w:space="0" w:color="auto"/>
              <w:left w:val="single" w:sz="2" w:space="0" w:color="auto"/>
              <w:bottom w:val="single" w:sz="2" w:space="0" w:color="auto"/>
              <w:right w:val="single" w:sz="2" w:space="0" w:color="auto"/>
            </w:tcBorders>
          </w:tcPr>
          <w:p w14:paraId="1B0FEBBC"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CD35626"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BoreCollar</w:t>
            </w:r>
            <w:r>
              <w:rPr>
                <w:i/>
                <w:iCs/>
                <w:lang w:val="en-CA"/>
              </w:rPr>
              <w:fldChar w:fldCharType="end"/>
            </w:r>
          </w:p>
          <w:p w14:paraId="629CDB40"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6941239"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98BE4BA"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36D2B379"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collarSeal</w:t>
            </w:r>
            <w:r>
              <w:rPr>
                <w:i/>
                <w:iCs/>
                <w:lang w:val="en-CA"/>
              </w:rPr>
              <w:fldChar w:fldCharType="end"/>
            </w:r>
          </w:p>
          <w:p w14:paraId="4C3C051E"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59D39C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 collar and its sealing parts.</w:t>
            </w:r>
            <w:r>
              <w:fldChar w:fldCharType="end"/>
            </w:r>
          </w:p>
        </w:tc>
        <w:bookmarkEnd w:id="420"/>
      </w:tr>
    </w:tbl>
    <w:bookmarkStart w:id="429" w:name="BKM_473F4F4A_7D48_43b3_B6BF_5DAF105C3A42"/>
    <w:p w14:paraId="79EA5FDE" w14:textId="77777777" w:rsidR="00951C73" w:rsidRDefault="00951C73" w:rsidP="006D23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30" w:name="_Toc469485653"/>
      <w:r>
        <w:t>Borehole</w:t>
      </w:r>
      <w:bookmarkEnd w:id="430"/>
      <w:r>
        <w:rPr>
          <w:szCs w:val="20"/>
        </w:rPr>
        <w:fldChar w:fldCharType="end"/>
      </w:r>
    </w:p>
    <w:p w14:paraId="2F6CBFC3" w14:textId="77777777" w:rsidR="00951C73" w:rsidRDefault="00951C73" w:rsidP="00951C73">
      <w:pPr>
        <w:rPr>
          <w:lang w:val="en-CA"/>
        </w:rPr>
      </w:pPr>
      <w:r>
        <w:fldChar w:fldCharType="begin" w:fldLock="1"/>
      </w:r>
      <w:r>
        <w:instrText>MERGEFIELD Element.Notes</w:instrText>
      </w:r>
      <w:r>
        <w:fldChar w:fldCharType="end"/>
      </w:r>
      <w:r>
        <w:rPr>
          <w:lang w:val="en-CA"/>
        </w:rPr>
        <w:t>General term for a hole drilled in the ground for various purposes such extraction of a core, release of fluid, etc.</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2C4361C5"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A0555E8" w14:textId="77777777" w:rsidR="00951C73" w:rsidRDefault="00951C73" w:rsidP="00BB52C4">
            <w:pPr>
              <w:rPr>
                <w:b/>
                <w:bCs/>
              </w:rPr>
            </w:pPr>
            <w:bookmarkStart w:id="431" w:name="BKM_885EB627_4AB6_4151_9B1D_7748755A3CF5"/>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9BD9CB8"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A320700" w14:textId="77777777" w:rsidR="00951C73" w:rsidRDefault="00951C73" w:rsidP="00BB52C4">
            <w:pPr>
              <w:rPr>
                <w:b/>
                <w:bCs/>
              </w:rPr>
            </w:pPr>
            <w:r>
              <w:rPr>
                <w:b/>
                <w:bCs/>
                <w:lang w:val="en-CA"/>
              </w:rPr>
              <w:t>Definition</w:t>
            </w:r>
          </w:p>
        </w:tc>
      </w:tr>
      <w:tr w:rsidR="00951C73" w14:paraId="7F89A518"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00A8315"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bholeMaterialCustodian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E537F2B"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CI_ResponsibleParty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442537D"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custodian of the drill core or samples recovered from the borehole.</w:t>
            </w:r>
            <w:r>
              <w:fldChar w:fldCharType="end"/>
            </w:r>
          </w:p>
        </w:tc>
        <w:bookmarkEnd w:id="431"/>
      </w:tr>
      <w:bookmarkStart w:id="432" w:name="BKM_98EB4470_276C_4cb0_9984_26ECFA81D0E8"/>
      <w:tr w:rsidR="00951C73" w14:paraId="40A733D2"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E8F7CE2" w14:textId="77777777" w:rsidR="00951C73" w:rsidRPr="00B85A0F" w:rsidRDefault="00951C73" w:rsidP="00BB52C4">
            <w:pPr>
              <w:rPr>
                <w:i/>
                <w:iCs/>
              </w:rPr>
            </w:pPr>
            <w:r w:rsidRPr="00B85A0F">
              <w:lastRenderedPageBreak/>
              <w:fldChar w:fldCharType="begin" w:fldLock="1"/>
            </w:r>
            <w:r w:rsidRPr="00B85A0F">
              <w:instrText xml:space="preserve">MERGEFIELD </w:instrText>
            </w:r>
            <w:r w:rsidRPr="00B85A0F">
              <w:rPr>
                <w:i/>
                <w:iCs/>
              </w:rPr>
              <w:instrText>Att.Name</w:instrText>
            </w:r>
            <w:r w:rsidRPr="00B85A0F">
              <w:fldChar w:fldCharType="separate"/>
            </w:r>
            <w:r w:rsidRPr="00B85A0F">
              <w:rPr>
                <w:i/>
                <w:iCs/>
              </w:rPr>
              <w:t>bholeCoreInterval</w:t>
            </w:r>
            <w:r w:rsidRPr="00B85A0F">
              <w:fldChar w:fldCharType="end"/>
            </w:r>
            <w:r w:rsidRPr="00B85A0F">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1B6CAFC" w14:textId="77777777" w:rsidR="00951C73" w:rsidRPr="00B85A0F" w:rsidRDefault="00951C73" w:rsidP="00BB52C4">
            <w:pPr>
              <w:rPr>
                <w:i/>
                <w:iCs/>
              </w:rPr>
            </w:pPr>
            <w:r w:rsidRPr="00B85A0F">
              <w:fldChar w:fldCharType="begin" w:fldLock="1"/>
            </w:r>
            <w:r w:rsidRPr="00B85A0F">
              <w:instrText xml:space="preserve">MERGEFIELD </w:instrText>
            </w:r>
            <w:r w:rsidRPr="00B85A0F">
              <w:rPr>
                <w:i/>
                <w:iCs/>
                <w:lang w:val="en-CA"/>
              </w:rPr>
              <w:instrText>Att.Type</w:instrText>
            </w:r>
            <w:r w:rsidRPr="00B85A0F">
              <w:fldChar w:fldCharType="separate"/>
            </w:r>
            <w:r w:rsidRPr="00B85A0F">
              <w:rPr>
                <w:i/>
                <w:iCs/>
                <w:lang w:val="en-CA"/>
              </w:rPr>
              <w:t>GM_Envelope</w:t>
            </w:r>
            <w:r w:rsidRPr="00B85A0F">
              <w:fldChar w:fldCharType="end"/>
            </w:r>
            <w:r w:rsidRPr="00B85A0F">
              <w:rPr>
                <w:i/>
                <w:iCs/>
                <w:lang w:val="en-CA"/>
              </w:rPr>
              <w:t xml:space="preserve"> </w:t>
            </w:r>
            <w:r w:rsidRPr="00B85A0F">
              <w:rPr>
                <w:i/>
                <w:iCs/>
                <w:lang w:val="en-CA"/>
              </w:rPr>
              <w:fldChar w:fldCharType="begin" w:fldLock="1"/>
            </w:r>
            <w:r w:rsidRPr="00B85A0F">
              <w:rPr>
                <w:i/>
                <w:iCs/>
                <w:lang w:val="en-CA"/>
              </w:rPr>
              <w:instrText>MERGEFIELD Att.Multiplicity</w:instrText>
            </w:r>
            <w:r w:rsidRPr="00B85A0F">
              <w:rPr>
                <w:i/>
                <w:iCs/>
                <w:lang w:val="en-CA"/>
              </w:rPr>
              <w:fldChar w:fldCharType="separate"/>
            </w:r>
            <w:r w:rsidRPr="00B85A0F">
              <w:rPr>
                <w:i/>
                <w:iCs/>
                <w:lang w:val="en-CA"/>
              </w:rPr>
              <w:t xml:space="preserve"> [0..*]</w:t>
            </w:r>
            <w:r w:rsidRPr="00B85A0F">
              <w:rPr>
                <w:i/>
                <w:iCs/>
                <w:lang w:val="en-CA"/>
              </w:rPr>
              <w:fldChar w:fldCharType="end"/>
            </w:r>
            <w:r w:rsidRPr="00B85A0F">
              <w:rPr>
                <w:i/>
                <w:iCs/>
                <w:lang w:val="en-CA"/>
              </w:rPr>
              <w:t xml:space="preserve"> </w:t>
            </w:r>
            <w:r w:rsidRPr="00B85A0F">
              <w:rPr>
                <w:i/>
                <w:iCs/>
                <w:lang w:val="en-CA"/>
              </w:rPr>
              <w:fldChar w:fldCharType="begin" w:fldLock="1"/>
            </w:r>
            <w:r w:rsidRPr="00B85A0F">
              <w:rPr>
                <w:i/>
                <w:iCs/>
                <w:lang w:val="en-CA"/>
              </w:rPr>
              <w:instrText>MERGEFIELD Att.Default</w:instrText>
            </w:r>
            <w:r w:rsidRPr="00B85A0F">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C95FA12" w14:textId="77777777" w:rsidR="00951C73" w:rsidRDefault="00951C73" w:rsidP="00BB52C4">
            <w:r>
              <w:t>The geometries for the intervals from which core is extracted along the borehole.</w:t>
            </w:r>
            <w:r w:rsidRPr="00135203">
              <w:rPr>
                <w:highlight w:val="yellow"/>
              </w:rPr>
              <w:fldChar w:fldCharType="begin" w:fldLock="1"/>
            </w:r>
            <w:r w:rsidRPr="00135203">
              <w:rPr>
                <w:highlight w:val="yellow"/>
              </w:rPr>
              <w:instrText xml:space="preserve">MERGEFIELD </w:instrText>
            </w:r>
            <w:r w:rsidRPr="00135203">
              <w:rPr>
                <w:highlight w:val="yellow"/>
                <w:lang w:val="en-CA"/>
              </w:rPr>
              <w:instrText>Att.Notes</w:instrText>
            </w:r>
            <w:r w:rsidRPr="00135203">
              <w:rPr>
                <w:highlight w:val="yellow"/>
              </w:rPr>
              <w:fldChar w:fldCharType="end"/>
            </w:r>
          </w:p>
        </w:tc>
        <w:bookmarkEnd w:id="432"/>
      </w:tr>
      <w:bookmarkStart w:id="433" w:name="BKM_1776934B_3BEF_455a_A063_DAF943EE1388"/>
      <w:tr w:rsidR="00951C73" w14:paraId="1FB3894D"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97BCA5D"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bholeDateOfDrilling</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D0F5223"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TM_CalDate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FCEE852"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Date of drilling.</w:t>
            </w:r>
            <w:r>
              <w:fldChar w:fldCharType="end"/>
            </w:r>
          </w:p>
        </w:tc>
        <w:bookmarkEnd w:id="433"/>
      </w:tr>
      <w:bookmarkStart w:id="434" w:name="BKM_20AC2C9F_73EA_4b7b_969E_326B84B1F6AE"/>
      <w:tr w:rsidR="00951C73" w14:paraId="4F8A1A43"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5A71DF2"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bholeDriller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734B7FD"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CI_ResponsibleParty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C832E09"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organisation responsible for drilling the borehole (as opposed to commissioning the borehole).</w:t>
            </w:r>
            <w:r>
              <w:fldChar w:fldCharType="end"/>
            </w:r>
          </w:p>
        </w:tc>
        <w:bookmarkEnd w:id="434"/>
      </w:tr>
      <w:bookmarkStart w:id="435" w:name="BKM_99EE0874_11C6_4fb1_92B2_6D2C2B9623E0"/>
      <w:tr w:rsidR="00951C73" w14:paraId="5DAA2335"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01E5416"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bholeDrillingMethod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68C7801"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BoreholeDrillingMethodTerm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5E4980D"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Method of drilling.</w:t>
            </w:r>
            <w:r>
              <w:fldChar w:fldCharType="end"/>
            </w:r>
          </w:p>
        </w:tc>
        <w:bookmarkEnd w:id="435"/>
      </w:tr>
      <w:bookmarkStart w:id="436" w:name="BKM_E187B45C_B4A7_42a2_84A3_AE5C21D9976C"/>
      <w:tr w:rsidR="00951C73" w14:paraId="70F00E2D"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3158517"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bholeInclinationType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B9F9F38"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BoreholeInclinationTerm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separate"/>
            </w:r>
            <w:r>
              <w:rPr>
                <w:i/>
                <w:iCs/>
                <w:lang w:val="en-CA"/>
              </w:rPr>
              <w:t>vertical</w: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5ABF558"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Type of borehole inclination, e.g. vertical or horizontal.</w:t>
            </w:r>
            <w:r>
              <w:fldChar w:fldCharType="end"/>
            </w:r>
          </w:p>
        </w:tc>
        <w:bookmarkEnd w:id="436"/>
      </w:tr>
      <w:bookmarkStart w:id="437" w:name="BKM_0FB4987C_B704_4cdc_AF06_6EAB15F70517"/>
      <w:tr w:rsidR="00951C73" w14:paraId="2A92B031"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45CD30D"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bholeNominalDiameter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819798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45922A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Diameter of the borehole.</w:t>
            </w:r>
            <w:r>
              <w:fldChar w:fldCharType="end"/>
            </w:r>
          </w:p>
        </w:tc>
        <w:bookmarkEnd w:id="437"/>
      </w:tr>
      <w:bookmarkStart w:id="438" w:name="BKM_A19AB058_4952_41d9_B40A_67B4F855B676"/>
      <w:tr w:rsidR="00951C73" w14:paraId="14805DD1"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87E0DA2"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bholeOperator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6DDE4C7"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CI_ResponsibleParty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99E99D5"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Organisation responsible for commissioning the borehole (as opposed to drilling the borehole).</w:t>
            </w:r>
            <w:r>
              <w:fldChar w:fldCharType="end"/>
            </w:r>
          </w:p>
        </w:tc>
        <w:bookmarkEnd w:id="438"/>
      </w:tr>
      <w:bookmarkStart w:id="439" w:name="BKM_FF1BC849_91BF_4048_95FC_FB3EB337A60E"/>
      <w:tr w:rsidR="00951C73" w14:paraId="6292E02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B9BE1CF"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bholeStartPoint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6329598"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BholeStartPointTypeTerm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DA1C86E"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Describes the location of the start of the borehole, e.g. ground surface.</w:t>
            </w:r>
            <w:r>
              <w:fldChar w:fldCharType="end"/>
            </w:r>
          </w:p>
        </w:tc>
        <w:bookmarkEnd w:id="439"/>
      </w:tr>
    </w:tbl>
    <w:p w14:paraId="37AD265C" w14:textId="77777777" w:rsidR="00951C73" w:rsidRDefault="00951C73" w:rsidP="00951C73"/>
    <w:p w14:paraId="08A55F22"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6B91C4AC"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B3F484F"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5C5D7F0"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1F9F8D7"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DCC241A" w14:textId="77777777" w:rsidR="00951C73" w:rsidRDefault="00951C73" w:rsidP="00BB52C4">
            <w:pPr>
              <w:rPr>
                <w:b/>
                <w:bCs/>
              </w:rPr>
            </w:pPr>
            <w:r>
              <w:rPr>
                <w:b/>
                <w:bCs/>
                <w:lang w:val="en-CA"/>
              </w:rPr>
              <w:t>Description</w:t>
            </w:r>
          </w:p>
        </w:tc>
      </w:tr>
      <w:tr w:rsidR="00951C73" w14:paraId="16EC9AE9" w14:textId="77777777" w:rsidTr="00BB52C4">
        <w:tc>
          <w:tcPr>
            <w:tcW w:w="1980" w:type="dxa"/>
            <w:tcBorders>
              <w:top w:val="single" w:sz="2" w:space="0" w:color="auto"/>
              <w:left w:val="single" w:sz="2" w:space="0" w:color="auto"/>
              <w:bottom w:val="single" w:sz="2" w:space="0" w:color="auto"/>
              <w:right w:val="single" w:sz="2" w:space="0" w:color="auto"/>
            </w:tcBorders>
          </w:tcPr>
          <w:p w14:paraId="5232E269"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524AD9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6B242C5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5C6893B"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C8B851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Equipment</w:t>
            </w:r>
            <w:r>
              <w:rPr>
                <w:i/>
                <w:iCs/>
                <w:lang w:val="en-CA"/>
              </w:rPr>
              <w:fldChar w:fldCharType="end"/>
            </w:r>
          </w:p>
          <w:p w14:paraId="5F7E537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installedEquipment</w:t>
            </w:r>
            <w:r>
              <w:rPr>
                <w:i/>
                <w:iCs/>
                <w:lang w:val="en-CA"/>
              </w:rPr>
              <w:fldChar w:fldCharType="end"/>
            </w:r>
          </w:p>
          <w:p w14:paraId="0C55FE31"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A05431D"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designating the equipment installed in a borehole.</w:t>
            </w:r>
            <w:r>
              <w:fldChar w:fldCharType="end"/>
            </w:r>
          </w:p>
        </w:tc>
      </w:tr>
      <w:tr w:rsidR="00951C73" w14:paraId="673D0F89" w14:textId="77777777" w:rsidTr="00BB52C4">
        <w:tc>
          <w:tcPr>
            <w:tcW w:w="1980" w:type="dxa"/>
            <w:tcBorders>
              <w:top w:val="single" w:sz="2" w:space="0" w:color="auto"/>
              <w:left w:val="single" w:sz="2" w:space="0" w:color="auto"/>
              <w:bottom w:val="single" w:sz="2" w:space="0" w:color="auto"/>
              <w:right w:val="single" w:sz="2" w:space="0" w:color="auto"/>
            </w:tcBorders>
          </w:tcPr>
          <w:p w14:paraId="0DFF9B4A"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1F513AB"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520039EC"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DBAF26A"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37F2CAF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786216C3"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bholeConstruction</w:t>
            </w:r>
            <w:r>
              <w:rPr>
                <w:i/>
                <w:iCs/>
                <w:lang w:val="en-CA"/>
              </w:rPr>
              <w:fldChar w:fldCharType="end"/>
            </w:r>
          </w:p>
          <w:p w14:paraId="66102249"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40036A5"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borehole and its construction components.</w:t>
            </w:r>
            <w:r>
              <w:fldChar w:fldCharType="end"/>
            </w:r>
          </w:p>
        </w:tc>
      </w:tr>
      <w:tr w:rsidR="00951C73" w14:paraId="6AC93DF0" w14:textId="77777777" w:rsidTr="00BB52C4">
        <w:tc>
          <w:tcPr>
            <w:tcW w:w="1980" w:type="dxa"/>
            <w:tcBorders>
              <w:top w:val="single" w:sz="2" w:space="0" w:color="auto"/>
              <w:left w:val="single" w:sz="2" w:space="0" w:color="auto"/>
              <w:bottom w:val="single" w:sz="2" w:space="0" w:color="auto"/>
              <w:right w:val="single" w:sz="2" w:space="0" w:color="auto"/>
            </w:tcBorders>
          </w:tcPr>
          <w:p w14:paraId="2C89F26E" w14:textId="77777777" w:rsidR="00951C73" w:rsidRDefault="00951C73" w:rsidP="00BB52C4">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32642D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2DE047D8"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bholeDetails</w:t>
            </w:r>
            <w:r>
              <w:rPr>
                <w:i/>
                <w:iCs/>
                <w:lang w:val="en-CA"/>
              </w:rPr>
              <w:fldChar w:fldCharType="end"/>
            </w:r>
          </w:p>
          <w:p w14:paraId="1030F35A"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0F47AEB"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BoreCollar</w:t>
            </w:r>
            <w:r>
              <w:rPr>
                <w:i/>
                <w:iCs/>
                <w:lang w:val="en-CA"/>
              </w:rPr>
              <w:fldChar w:fldCharType="end"/>
            </w:r>
          </w:p>
          <w:p w14:paraId="7E1C5E30"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bholeHeadworks</w:t>
            </w:r>
            <w:r>
              <w:rPr>
                <w:i/>
                <w:iCs/>
                <w:lang w:val="en-CA"/>
              </w:rPr>
              <w:fldChar w:fldCharType="end"/>
            </w:r>
          </w:p>
          <w:p w14:paraId="215648F5"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63999AD"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borehole and its collar, which represents the top construction component of the borehole.</w:t>
            </w:r>
            <w:r>
              <w:fldChar w:fldCharType="end"/>
            </w:r>
          </w:p>
        </w:tc>
      </w:tr>
      <w:tr w:rsidR="00951C73" w14:paraId="7B45052A" w14:textId="77777777" w:rsidTr="00BB52C4">
        <w:tc>
          <w:tcPr>
            <w:tcW w:w="1980" w:type="dxa"/>
            <w:tcBorders>
              <w:top w:val="single" w:sz="2" w:space="0" w:color="auto"/>
              <w:left w:val="single" w:sz="2" w:space="0" w:color="auto"/>
              <w:bottom w:val="single" w:sz="2" w:space="0" w:color="auto"/>
              <w:right w:val="single" w:sz="2" w:space="0" w:color="auto"/>
            </w:tcBorders>
          </w:tcPr>
          <w:p w14:paraId="455A13F4"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BBC438B"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70780568"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77465C9"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5771A55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SF_SamplingCurve</w:t>
            </w:r>
            <w:r>
              <w:rPr>
                <w:i/>
                <w:iCs/>
                <w:lang w:val="en-CA"/>
              </w:rPr>
              <w:fldChar w:fldCharType="end"/>
            </w:r>
          </w:p>
          <w:p w14:paraId="3DE1B65B"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71D852C"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28AA0BB" w14:textId="77777777" w:rsidR="00951C73" w:rsidRDefault="00951C73" w:rsidP="00BB52C4">
            <w:r>
              <w:t>A borehole is a type of Sampling Curve.</w:t>
            </w:r>
            <w:r>
              <w:fldChar w:fldCharType="begin" w:fldLock="1"/>
            </w:r>
            <w:r>
              <w:instrText xml:space="preserve">MERGEFIELD </w:instrText>
            </w:r>
            <w:r>
              <w:rPr>
                <w:lang w:val="en-CA"/>
              </w:rPr>
              <w:instrText>Connector.Notes</w:instrText>
            </w:r>
            <w:r>
              <w:fldChar w:fldCharType="end"/>
            </w:r>
          </w:p>
        </w:tc>
        <w:bookmarkEnd w:id="429"/>
      </w:tr>
    </w:tbl>
    <w:bookmarkStart w:id="440" w:name="BKM_A740DA21_F91B_4713_A8D9_C5E8C1865F74"/>
    <w:p w14:paraId="21E4174B" w14:textId="77777777" w:rsidR="00951C73" w:rsidRDefault="00951C73" w:rsidP="00BB52C4">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41" w:name="_Toc469485654"/>
      <w:r>
        <w:t>Casing</w:t>
      </w:r>
      <w:bookmarkEnd w:id="441"/>
      <w:r>
        <w:rPr>
          <w:szCs w:val="20"/>
        </w:rPr>
        <w:fldChar w:fldCharType="end"/>
      </w:r>
    </w:p>
    <w:p w14:paraId="465E559D" w14:textId="77777777" w:rsidR="00951C73" w:rsidRPr="00BB52C4" w:rsidRDefault="00951C73" w:rsidP="00951C73">
      <w:pPr>
        <w:rPr>
          <w:lang w:val="en-CA"/>
        </w:rPr>
      </w:pPr>
      <w:r>
        <w:fldChar w:fldCharType="begin" w:fldLock="1"/>
      </w:r>
      <w:r>
        <w:instrText>MERGEFIELD Element.Notes</w:instrText>
      </w:r>
      <w:r>
        <w:fldChar w:fldCharType="separate"/>
      </w:r>
      <w:r>
        <w:t>Collection of linings of the borehole.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07BC6AEE"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C0738CF"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C1B2FB2"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A0198FB"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A569C71" w14:textId="77777777" w:rsidR="00951C73" w:rsidRDefault="00951C73" w:rsidP="00BB52C4">
            <w:pPr>
              <w:rPr>
                <w:b/>
                <w:bCs/>
              </w:rPr>
            </w:pPr>
            <w:r>
              <w:rPr>
                <w:b/>
                <w:bCs/>
                <w:lang w:val="en-CA"/>
              </w:rPr>
              <w:t>Description</w:t>
            </w:r>
          </w:p>
        </w:tc>
      </w:tr>
      <w:tr w:rsidR="00951C73" w14:paraId="2E258CC7" w14:textId="77777777" w:rsidTr="00BB52C4">
        <w:tc>
          <w:tcPr>
            <w:tcW w:w="1980" w:type="dxa"/>
            <w:tcBorders>
              <w:top w:val="single" w:sz="2" w:space="0" w:color="auto"/>
              <w:left w:val="single" w:sz="2" w:space="0" w:color="auto"/>
              <w:bottom w:val="single" w:sz="2" w:space="0" w:color="auto"/>
              <w:right w:val="single" w:sz="2" w:space="0" w:color="auto"/>
            </w:tcBorders>
          </w:tcPr>
          <w:p w14:paraId="625ED1B3"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A9FA46E"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w:t>
            </w:r>
            <w:r>
              <w:rPr>
                <w:i/>
                <w:iCs/>
                <w:lang w:val="en-CA"/>
              </w:rPr>
              <w:fldChar w:fldCharType="end"/>
            </w:r>
          </w:p>
          <w:p w14:paraId="0973F917"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12794C3"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682D98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04DFDDF9"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B534957"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53144B4"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casing is a type of well construction entity.</w:t>
            </w:r>
            <w:r>
              <w:fldChar w:fldCharType="end"/>
            </w:r>
          </w:p>
        </w:tc>
      </w:tr>
      <w:tr w:rsidR="00951C73" w14:paraId="36233FD2" w14:textId="77777777" w:rsidTr="00BB52C4">
        <w:tc>
          <w:tcPr>
            <w:tcW w:w="1980" w:type="dxa"/>
            <w:tcBorders>
              <w:top w:val="single" w:sz="2" w:space="0" w:color="auto"/>
              <w:left w:val="single" w:sz="2" w:space="0" w:color="auto"/>
              <w:bottom w:val="single" w:sz="2" w:space="0" w:color="auto"/>
              <w:right w:val="single" w:sz="2" w:space="0" w:color="auto"/>
            </w:tcBorders>
          </w:tcPr>
          <w:p w14:paraId="71966A88"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281E51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w:t>
            </w:r>
            <w:r>
              <w:rPr>
                <w:i/>
                <w:iCs/>
                <w:lang w:val="en-CA"/>
              </w:rPr>
              <w:fldChar w:fldCharType="end"/>
            </w:r>
          </w:p>
          <w:p w14:paraId="3C3F26D5"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DC1940A"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6593B9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CasingComponent</w:t>
            </w:r>
            <w:r>
              <w:rPr>
                <w:i/>
                <w:iCs/>
                <w:lang w:val="en-CA"/>
              </w:rPr>
              <w:fldChar w:fldCharType="end"/>
            </w:r>
          </w:p>
          <w:p w14:paraId="085008A5"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casingElement</w:t>
            </w:r>
            <w:r>
              <w:rPr>
                <w:i/>
                <w:iCs/>
                <w:lang w:val="en-CA"/>
              </w:rPr>
              <w:fldChar w:fldCharType="end"/>
            </w:r>
          </w:p>
          <w:p w14:paraId="01684DEE"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982487A"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casing and its parts.</w:t>
            </w:r>
            <w:r>
              <w:fldChar w:fldCharType="end"/>
            </w:r>
          </w:p>
        </w:tc>
        <w:bookmarkEnd w:id="440"/>
      </w:tr>
    </w:tbl>
    <w:p w14:paraId="015435EB" w14:textId="77777777" w:rsidR="00951C73" w:rsidRPr="009B668E" w:rsidRDefault="00951C73" w:rsidP="00951C73">
      <w:pPr>
        <w:pStyle w:val="Heading3"/>
        <w:numPr>
          <w:ilvl w:val="0"/>
          <w:numId w:val="0"/>
        </w:numPr>
        <w:ind w:left="720" w:hanging="720"/>
      </w:pPr>
      <w:bookmarkStart w:id="442" w:name="BKM_FE8F4F3A_B991_46ba_9C25_F1B6430B2ADB"/>
    </w:p>
    <w:p w14:paraId="16A53345"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43" w:name="_Toc469485655"/>
      <w:r>
        <w:t>CasingComponent</w:t>
      </w:r>
      <w:bookmarkEnd w:id="443"/>
      <w:r>
        <w:rPr>
          <w:szCs w:val="20"/>
        </w:rPr>
        <w:fldChar w:fldCharType="end"/>
      </w:r>
    </w:p>
    <w:p w14:paraId="5AAC88B3" w14:textId="77777777" w:rsidR="00951C73" w:rsidRDefault="00951C73" w:rsidP="00951C73">
      <w:pPr>
        <w:rPr>
          <w:lang w:val="en-CA"/>
        </w:rPr>
      </w:pPr>
      <w:r>
        <w:fldChar w:fldCharType="begin" w:fldLock="1"/>
      </w:r>
      <w:r>
        <w:instrText>MERGEFIELD Element.Notes</w:instrText>
      </w:r>
      <w:r>
        <w:fldChar w:fldCharType="separate"/>
      </w:r>
      <w:r>
        <w:t>A single part of a borehole casing.</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09A1AAD2"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8052DEF" w14:textId="77777777" w:rsidR="00951C73" w:rsidRDefault="00951C73" w:rsidP="00BB52C4">
            <w:pPr>
              <w:rPr>
                <w:b/>
                <w:bCs/>
              </w:rPr>
            </w:pPr>
            <w:bookmarkStart w:id="444" w:name="BKM_F23B8637_6088_402c_844B_925CDD942787"/>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9BFDF05"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0DBC1AD" w14:textId="77777777" w:rsidR="00951C73" w:rsidRDefault="00951C73" w:rsidP="00BB52C4">
            <w:pPr>
              <w:rPr>
                <w:b/>
                <w:bCs/>
              </w:rPr>
            </w:pPr>
            <w:r>
              <w:rPr>
                <w:b/>
                <w:bCs/>
                <w:lang w:val="en-CA"/>
              </w:rPr>
              <w:t>Definition</w:t>
            </w:r>
          </w:p>
        </w:tc>
      </w:tr>
      <w:tr w:rsidR="00951C73" w14:paraId="6674F692"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A22EAC5"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8955A8D"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CasingMaterialTerm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4BFA04A"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Material in which the casing is made. E.g. metal, steel, iron, concrete, wood, brick, plastic, teflon, PVC, ABS, fibreglass, etc.</w:t>
            </w:r>
            <w:r>
              <w:fldChar w:fldCharType="end"/>
            </w:r>
          </w:p>
        </w:tc>
        <w:bookmarkEnd w:id="444"/>
      </w:tr>
      <w:bookmarkStart w:id="445" w:name="BKM_88DA5266_D6AC_4b7c_8DC2_95842EA5B75F"/>
      <w:tr w:rsidR="00951C73" w14:paraId="21FBC908"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0242804" w14:textId="77777777" w:rsidR="00951C73" w:rsidRDefault="00951C73" w:rsidP="00BB52C4">
            <w:pPr>
              <w:rPr>
                <w:i/>
                <w:iCs/>
              </w:rPr>
            </w:pPr>
            <w:r>
              <w:lastRenderedPageBreak/>
              <w:fldChar w:fldCharType="begin" w:fldLock="1"/>
            </w:r>
            <w:r>
              <w:instrText xml:space="preserve">MERGEFIELD </w:instrText>
            </w:r>
            <w:r>
              <w:rPr>
                <w:i/>
                <w:iCs/>
              </w:rPr>
              <w:instrText>Att.Name</w:instrText>
            </w:r>
            <w:r>
              <w:fldChar w:fldCharType="separate"/>
            </w:r>
            <w:r>
              <w:rPr>
                <w:i/>
                <w:iCs/>
              </w:rPr>
              <w:t>casingCoating</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61FE74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CasingCoatingTerm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0F8C07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Coating applied to the casing. E.g. galvanized, stainless, mild, low carbon, copper bearing, black, etc.</w:t>
            </w:r>
            <w:r>
              <w:fldChar w:fldCharType="end"/>
            </w:r>
          </w:p>
        </w:tc>
        <w:bookmarkEnd w:id="445"/>
      </w:tr>
      <w:bookmarkStart w:id="446" w:name="BKM_178D307C_2246_4693_83C3_86A8D3A6E99E"/>
      <w:tr w:rsidR="00951C73" w14:paraId="2B12F0B3"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35BF5CC"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casingForm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9F16E4D"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CasingFormTerm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E2135A0"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Form of material used in the casing. E.g. curbing, cribbing, corrugated, culvert, hose, etc.</w:t>
            </w:r>
            <w:r>
              <w:fldChar w:fldCharType="end"/>
            </w:r>
          </w:p>
        </w:tc>
        <w:bookmarkEnd w:id="446"/>
      </w:tr>
      <w:bookmarkStart w:id="447" w:name="BKM_B008C3C0_AD39_4655_92E8_8BB0F07F1FC5"/>
      <w:tr w:rsidR="00951C73" w14:paraId="32A09EC2"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0A8D800"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casingInternalDiameter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8732ABA"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53AFA49"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Internal diameter of the casing.</w:t>
            </w:r>
            <w:r>
              <w:fldChar w:fldCharType="end"/>
            </w:r>
          </w:p>
        </w:tc>
        <w:bookmarkEnd w:id="447"/>
      </w:tr>
      <w:bookmarkStart w:id="448" w:name="BKM_6B48B701_9687_499f_A457_23ADF91ACAB1"/>
      <w:tr w:rsidR="00951C73" w14:paraId="41F7E59E"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6F742F4"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casingExternalDiameter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6D0799B"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6D62FE2"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External diameter of the casing.</w:t>
            </w:r>
            <w:r>
              <w:fldChar w:fldCharType="end"/>
            </w:r>
          </w:p>
        </w:tc>
        <w:bookmarkEnd w:id="448"/>
      </w:tr>
      <w:bookmarkStart w:id="449" w:name="BKM_5D6FDE33_CA4B_4cdd_B372_034A0AA766B7"/>
      <w:tr w:rsidR="00951C73" w14:paraId="549373D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E30A32E"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casingWallThickness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F1122D"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D53027E"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Thickness of the wall of the casing.</w:t>
            </w:r>
            <w:r>
              <w:fldChar w:fldCharType="end"/>
            </w:r>
          </w:p>
        </w:tc>
        <w:bookmarkEnd w:id="449"/>
      </w:tr>
    </w:tbl>
    <w:p w14:paraId="37CEDCD0"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6A6810DE"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5F9E0C5"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E30AACD"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C154E05"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85EDD98" w14:textId="77777777" w:rsidR="00951C73" w:rsidRDefault="00951C73" w:rsidP="00BB52C4">
            <w:pPr>
              <w:rPr>
                <w:b/>
                <w:bCs/>
              </w:rPr>
            </w:pPr>
            <w:r>
              <w:rPr>
                <w:b/>
                <w:bCs/>
                <w:lang w:val="en-CA"/>
              </w:rPr>
              <w:t>Description</w:t>
            </w:r>
          </w:p>
        </w:tc>
      </w:tr>
      <w:tr w:rsidR="00951C73" w14:paraId="71227A56" w14:textId="77777777" w:rsidTr="00BB52C4">
        <w:tc>
          <w:tcPr>
            <w:tcW w:w="1980" w:type="dxa"/>
            <w:tcBorders>
              <w:top w:val="single" w:sz="2" w:space="0" w:color="auto"/>
              <w:left w:val="single" w:sz="2" w:space="0" w:color="auto"/>
              <w:bottom w:val="single" w:sz="2" w:space="0" w:color="auto"/>
              <w:right w:val="single" w:sz="2" w:space="0" w:color="auto"/>
            </w:tcBorders>
          </w:tcPr>
          <w:p w14:paraId="355C1035"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7E688E3"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CasingComponent</w:t>
            </w:r>
            <w:r>
              <w:rPr>
                <w:i/>
                <w:iCs/>
                <w:lang w:val="en-CA"/>
              </w:rPr>
              <w:fldChar w:fldCharType="end"/>
            </w:r>
          </w:p>
          <w:p w14:paraId="521E38D1"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C768749"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1A30E1C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605326B3"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10087D4"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C67B1F3"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casing part is a type of construction component.</w:t>
            </w:r>
            <w:r>
              <w:fldChar w:fldCharType="end"/>
            </w:r>
          </w:p>
        </w:tc>
      </w:tr>
      <w:tr w:rsidR="00951C73" w14:paraId="34154963" w14:textId="77777777" w:rsidTr="00BB52C4">
        <w:tc>
          <w:tcPr>
            <w:tcW w:w="1980" w:type="dxa"/>
            <w:tcBorders>
              <w:top w:val="single" w:sz="2" w:space="0" w:color="auto"/>
              <w:left w:val="single" w:sz="2" w:space="0" w:color="auto"/>
              <w:bottom w:val="single" w:sz="2" w:space="0" w:color="auto"/>
              <w:right w:val="single" w:sz="2" w:space="0" w:color="auto"/>
            </w:tcBorders>
          </w:tcPr>
          <w:p w14:paraId="52BC24E2"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6DFE4D2"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265A034A"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663CEDCB"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4A7B82A0"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7F4F13F4"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casingSlit</w:t>
            </w:r>
            <w:r w:rsidRPr="009C0A94">
              <w:rPr>
                <w:i/>
                <w:iCs/>
                <w:lang w:val="en-CA"/>
              </w:rPr>
              <w:fldChar w:fldCharType="end"/>
            </w:r>
          </w:p>
          <w:p w14:paraId="17BD840F"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5C7FF635" w14:textId="77777777" w:rsidR="00951C73" w:rsidRDefault="00951C73" w:rsidP="00BB52C4">
            <w:r>
              <w:t>Casing slit opposing water bearing zones before plugging.</w:t>
            </w:r>
            <w:r w:rsidRPr="00135203">
              <w:rPr>
                <w:highlight w:val="yellow"/>
              </w:rPr>
              <w:fldChar w:fldCharType="begin" w:fldLock="1"/>
            </w:r>
            <w:r w:rsidRPr="00135203">
              <w:rPr>
                <w:highlight w:val="yellow"/>
              </w:rPr>
              <w:instrText xml:space="preserve">MERGEFIELD </w:instrText>
            </w:r>
            <w:r w:rsidRPr="00135203">
              <w:rPr>
                <w:highlight w:val="yellow"/>
                <w:lang w:val="en-CA"/>
              </w:rPr>
              <w:instrText>Connector.Notes</w:instrText>
            </w:r>
            <w:r w:rsidRPr="00135203">
              <w:rPr>
                <w:highlight w:val="yellow"/>
              </w:rPr>
              <w:fldChar w:fldCharType="end"/>
            </w:r>
          </w:p>
        </w:tc>
      </w:tr>
      <w:tr w:rsidR="00951C73" w14:paraId="0730950A" w14:textId="77777777" w:rsidTr="00BB52C4">
        <w:tc>
          <w:tcPr>
            <w:tcW w:w="1980" w:type="dxa"/>
            <w:tcBorders>
              <w:top w:val="single" w:sz="2" w:space="0" w:color="auto"/>
              <w:left w:val="single" w:sz="2" w:space="0" w:color="auto"/>
              <w:bottom w:val="single" w:sz="2" w:space="0" w:color="auto"/>
              <w:right w:val="single" w:sz="2" w:space="0" w:color="auto"/>
            </w:tcBorders>
          </w:tcPr>
          <w:p w14:paraId="2FAD37A7"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33CCF98"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w:t>
            </w:r>
            <w:r w:rsidRPr="009C0A94">
              <w:rPr>
                <w:i/>
                <w:iCs/>
                <w:lang w:val="en-CA"/>
              </w:rPr>
              <w:fldChar w:fldCharType="end"/>
            </w:r>
          </w:p>
          <w:p w14:paraId="6EF4D075"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40EE1B54"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099B450E"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24B4CDE7"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casingElement</w:t>
            </w:r>
            <w:r w:rsidRPr="009C0A94">
              <w:rPr>
                <w:i/>
                <w:iCs/>
                <w:lang w:val="en-CA"/>
              </w:rPr>
              <w:fldChar w:fldCharType="end"/>
            </w:r>
          </w:p>
          <w:p w14:paraId="474BEA03"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465D5FCA"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casing and its parts.</w:t>
            </w:r>
            <w:r>
              <w:fldChar w:fldCharType="end"/>
            </w:r>
          </w:p>
        </w:tc>
      </w:tr>
      <w:tr w:rsidR="00951C73" w14:paraId="51DA28D6" w14:textId="77777777" w:rsidTr="00BB52C4">
        <w:tc>
          <w:tcPr>
            <w:tcW w:w="1980" w:type="dxa"/>
            <w:tcBorders>
              <w:top w:val="single" w:sz="2" w:space="0" w:color="auto"/>
              <w:left w:val="single" w:sz="2" w:space="0" w:color="auto"/>
              <w:bottom w:val="single" w:sz="2" w:space="0" w:color="auto"/>
              <w:right w:val="single" w:sz="2" w:space="0" w:color="auto"/>
            </w:tcBorders>
          </w:tcPr>
          <w:p w14:paraId="6DD24D23"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7E633DF"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1560CB1B"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3D5C7D29"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203A6A22"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7C0664D4" w14:textId="77777777" w:rsidR="00951C73" w:rsidRPr="00ED7DB3" w:rsidRDefault="00951C73" w:rsidP="00BB52C4">
            <w:pPr>
              <w:rPr>
                <w:rStyle w:val="SSBookmark"/>
                <w:rFonts w:ascii="Times New Roman" w:hAnsi="Times New Roman"/>
                <w:b w:val="0"/>
                <w:color w:val="auto"/>
                <w:sz w:val="24"/>
                <w:shd w:val="clear" w:color="auto" w:fill="auto"/>
              </w:rPr>
            </w:pPr>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casingLeft</w:t>
            </w:r>
            <w:r w:rsidRPr="009C0A94">
              <w:rPr>
                <w:i/>
                <w:iCs/>
                <w:lang w:val="en-CA"/>
              </w:rPr>
              <w:fldChar w:fldCharType="end"/>
            </w: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1C5707FD" w14:textId="77777777" w:rsidR="00951C73" w:rsidRDefault="00951C73" w:rsidP="00BB52C4">
            <w:r>
              <w:t>Casing left after plugging.</w:t>
            </w:r>
            <w:r w:rsidRPr="00135203">
              <w:rPr>
                <w:highlight w:val="yellow"/>
              </w:rPr>
              <w:fldChar w:fldCharType="begin" w:fldLock="1"/>
            </w:r>
            <w:r w:rsidRPr="00135203">
              <w:rPr>
                <w:highlight w:val="yellow"/>
              </w:rPr>
              <w:instrText xml:space="preserve">MERGEFIELD </w:instrText>
            </w:r>
            <w:r w:rsidRPr="00135203">
              <w:rPr>
                <w:highlight w:val="yellow"/>
                <w:lang w:val="en-CA"/>
              </w:rPr>
              <w:instrText>Connector.Notes</w:instrText>
            </w:r>
            <w:r w:rsidRPr="00135203">
              <w:rPr>
                <w:highlight w:val="yellow"/>
              </w:rPr>
              <w:fldChar w:fldCharType="end"/>
            </w:r>
          </w:p>
        </w:tc>
        <w:bookmarkEnd w:id="442"/>
      </w:tr>
    </w:tbl>
    <w:p w14:paraId="395D6EDD" w14:textId="77777777" w:rsidR="00951C73" w:rsidRDefault="00951C73" w:rsidP="00951C73"/>
    <w:bookmarkStart w:id="450" w:name="BKM_5542EAE6_2E3A_4e0a_B334_E06702FCE4B0"/>
    <w:p w14:paraId="5072D4F3"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51" w:name="_Toc469485656"/>
      <w:r>
        <w:t>ConstructionComponent</w:t>
      </w:r>
      <w:bookmarkEnd w:id="451"/>
      <w:r>
        <w:rPr>
          <w:szCs w:val="20"/>
        </w:rPr>
        <w:fldChar w:fldCharType="end"/>
      </w:r>
    </w:p>
    <w:p w14:paraId="60603EC0" w14:textId="77777777" w:rsidR="00951C73" w:rsidRDefault="00951C73" w:rsidP="00951C73">
      <w:pPr>
        <w:rPr>
          <w:lang w:val="en-CA"/>
        </w:rPr>
      </w:pPr>
      <w:r>
        <w:fldChar w:fldCharType="begin" w:fldLock="1"/>
      </w:r>
      <w:r>
        <w:instrText>MERGEFIELD Element.Notes</w:instrText>
      </w:r>
      <w:r>
        <w:fldChar w:fldCharType="separate"/>
      </w:r>
      <w:r>
        <w:t>Elements used in borehole construction.</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322A1811"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75428BC" w14:textId="77777777" w:rsidR="00951C73" w:rsidRDefault="00951C73" w:rsidP="00BB52C4">
            <w:pPr>
              <w:rPr>
                <w:b/>
                <w:bCs/>
              </w:rPr>
            </w:pPr>
            <w:bookmarkStart w:id="452" w:name="BKM_18094742_623F_4ad1_939A_C11197584F5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2AB9E19"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CDCEAD7" w14:textId="77777777" w:rsidR="00951C73" w:rsidRDefault="00951C73" w:rsidP="00BB52C4">
            <w:pPr>
              <w:rPr>
                <w:b/>
                <w:bCs/>
              </w:rPr>
            </w:pPr>
            <w:r>
              <w:rPr>
                <w:b/>
                <w:bCs/>
                <w:lang w:val="en-CA"/>
              </w:rPr>
              <w:t>Definition</w:t>
            </w:r>
          </w:p>
        </w:tc>
      </w:tr>
      <w:tr w:rsidR="00951C73" w14:paraId="16833A91"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3EA157A"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from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6469FD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E6FEA7B"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Position of the top (nearest to the borehole start) of the component.</w:t>
            </w:r>
            <w:r>
              <w:fldChar w:fldCharType="end"/>
            </w:r>
          </w:p>
        </w:tc>
        <w:bookmarkEnd w:id="452"/>
      </w:tr>
      <w:bookmarkStart w:id="453" w:name="BKM_4DB710A7_2787_4c1b_BF2B_C71CE1CA3FD1"/>
      <w:tr w:rsidR="00951C73" w14:paraId="746CDE7F"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36A83E6"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to</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852E35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EE9A507"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Position of the bottom (farthest to the borehole start) of the component.</w:t>
            </w:r>
            <w:r>
              <w:fldChar w:fldCharType="end"/>
            </w:r>
          </w:p>
        </w:tc>
        <w:bookmarkEnd w:id="453"/>
      </w:tr>
    </w:tbl>
    <w:p w14:paraId="0FA0AFFE"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2AB4B6BB"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28C4E82"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BACA3A5"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90EE9A7"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C26771F" w14:textId="77777777" w:rsidR="00951C73" w:rsidRDefault="00951C73" w:rsidP="00BB52C4">
            <w:pPr>
              <w:rPr>
                <w:b/>
                <w:bCs/>
              </w:rPr>
            </w:pPr>
            <w:r>
              <w:rPr>
                <w:b/>
                <w:bCs/>
                <w:lang w:val="en-CA"/>
              </w:rPr>
              <w:t>Description</w:t>
            </w:r>
          </w:p>
        </w:tc>
      </w:tr>
      <w:tr w:rsidR="00951C73" w14:paraId="65DA91D9" w14:textId="77777777" w:rsidTr="00BB52C4">
        <w:tc>
          <w:tcPr>
            <w:tcW w:w="1980" w:type="dxa"/>
            <w:tcBorders>
              <w:top w:val="single" w:sz="2" w:space="0" w:color="auto"/>
              <w:left w:val="single" w:sz="2" w:space="0" w:color="auto"/>
              <w:bottom w:val="single" w:sz="2" w:space="0" w:color="auto"/>
              <w:right w:val="single" w:sz="2" w:space="0" w:color="auto"/>
            </w:tcBorders>
          </w:tcPr>
          <w:p w14:paraId="71D2EEEF"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4254035"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CasingComponent</w:t>
            </w:r>
            <w:r>
              <w:rPr>
                <w:i/>
                <w:iCs/>
                <w:lang w:val="en-CA"/>
              </w:rPr>
              <w:fldChar w:fldCharType="end"/>
            </w:r>
          </w:p>
          <w:p w14:paraId="641D14F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ABAD852"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7D09944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738A8DD5"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5701200"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76F59F3"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casing part is a type of construction component.</w:t>
            </w:r>
            <w:r>
              <w:fldChar w:fldCharType="end"/>
            </w:r>
          </w:p>
        </w:tc>
      </w:tr>
      <w:tr w:rsidR="00951C73" w14:paraId="2114F0E1" w14:textId="77777777" w:rsidTr="00BB52C4">
        <w:tc>
          <w:tcPr>
            <w:tcW w:w="1980" w:type="dxa"/>
            <w:tcBorders>
              <w:top w:val="single" w:sz="2" w:space="0" w:color="auto"/>
              <w:left w:val="single" w:sz="2" w:space="0" w:color="auto"/>
              <w:bottom w:val="single" w:sz="2" w:space="0" w:color="auto"/>
              <w:right w:val="single" w:sz="2" w:space="0" w:color="auto"/>
            </w:tcBorders>
          </w:tcPr>
          <w:p w14:paraId="0D1A121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C35CC0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ScreenComponent</w:t>
            </w:r>
            <w:r>
              <w:rPr>
                <w:i/>
                <w:iCs/>
                <w:lang w:val="en-CA"/>
              </w:rPr>
              <w:fldChar w:fldCharType="end"/>
            </w:r>
          </w:p>
          <w:p w14:paraId="76E14584"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B34C766"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72D2640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0C534CF0"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2BB4D41"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68FAE0D"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screen part is a type of construction component.</w:t>
            </w:r>
            <w:r>
              <w:fldChar w:fldCharType="end"/>
            </w:r>
          </w:p>
        </w:tc>
      </w:tr>
      <w:tr w:rsidR="00951C73" w14:paraId="46BBFEAF" w14:textId="77777777" w:rsidTr="00BB52C4">
        <w:tc>
          <w:tcPr>
            <w:tcW w:w="1980" w:type="dxa"/>
            <w:tcBorders>
              <w:top w:val="single" w:sz="2" w:space="0" w:color="auto"/>
              <w:left w:val="single" w:sz="2" w:space="0" w:color="auto"/>
              <w:bottom w:val="single" w:sz="2" w:space="0" w:color="auto"/>
              <w:right w:val="single" w:sz="2" w:space="0" w:color="auto"/>
            </w:tcBorders>
          </w:tcPr>
          <w:p w14:paraId="3B69BE81"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2BE41B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FiltrationComponent</w:t>
            </w:r>
            <w:r>
              <w:rPr>
                <w:i/>
                <w:iCs/>
                <w:lang w:val="en-CA"/>
              </w:rPr>
              <w:fldChar w:fldCharType="end"/>
            </w:r>
          </w:p>
          <w:p w14:paraId="37ECD890"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43CCB2E"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7B4B6665"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16A423DC"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32006971"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4D9E892"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filtration part is a type of construction component.</w:t>
            </w:r>
            <w:r>
              <w:fldChar w:fldCharType="end"/>
            </w:r>
          </w:p>
        </w:tc>
      </w:tr>
      <w:tr w:rsidR="00951C73" w14:paraId="69903A52" w14:textId="77777777" w:rsidTr="00BB52C4">
        <w:tc>
          <w:tcPr>
            <w:tcW w:w="1980" w:type="dxa"/>
            <w:tcBorders>
              <w:top w:val="single" w:sz="2" w:space="0" w:color="auto"/>
              <w:left w:val="single" w:sz="2" w:space="0" w:color="auto"/>
              <w:bottom w:val="single" w:sz="2" w:space="0" w:color="auto"/>
              <w:right w:val="single" w:sz="2" w:space="0" w:color="auto"/>
            </w:tcBorders>
          </w:tcPr>
          <w:p w14:paraId="35264AA7"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90AC2A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4CDA86A4"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66C12B9"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B17388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34E117B8"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3A57C4E9"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429FB08"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seal part is a type of construction component.</w:t>
            </w:r>
            <w:r>
              <w:fldChar w:fldCharType="end"/>
            </w:r>
          </w:p>
        </w:tc>
        <w:bookmarkEnd w:id="450"/>
      </w:tr>
    </w:tbl>
    <w:bookmarkStart w:id="454" w:name="BKM_5B1A35BF_0534_4ad1_A0C1_CA9A57E43051"/>
    <w:p w14:paraId="5D1A4284" w14:textId="77777777" w:rsidR="00951C73" w:rsidRDefault="00951C73" w:rsidP="00F77B3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455" w:name="_Toc469485657"/>
      <w:r>
        <w:t>Equipment</w:t>
      </w:r>
      <w:bookmarkEnd w:id="455"/>
      <w:r>
        <w:rPr>
          <w:szCs w:val="20"/>
        </w:rPr>
        <w:fldChar w:fldCharType="end"/>
      </w:r>
    </w:p>
    <w:p w14:paraId="53769CEA" w14:textId="77777777" w:rsidR="00951C73" w:rsidRDefault="00951C73" w:rsidP="00951C73">
      <w:pPr>
        <w:rPr>
          <w:lang w:val="en-CA"/>
        </w:rPr>
      </w:pPr>
      <w:r>
        <w:fldChar w:fldCharType="begin" w:fldLock="1"/>
      </w:r>
      <w:r>
        <w:instrText>MERGEFIELD Element.Notes</w:instrText>
      </w:r>
      <w:r>
        <w:fldChar w:fldCharType="separate"/>
      </w:r>
      <w:r>
        <w:t>Equipment installed in a borehole (like a pump or any other device).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4724CAF7"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86EAA7B" w14:textId="77777777" w:rsidR="00951C73" w:rsidRDefault="00951C73" w:rsidP="00BB52C4">
            <w:pPr>
              <w:rPr>
                <w:b/>
                <w:bCs/>
              </w:rPr>
            </w:pPr>
            <w:bookmarkStart w:id="456" w:name="BKM_F0255D42_F70C_49a2_BF51_1F64EC4A9A98"/>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88EF2A0"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EFE919B" w14:textId="77777777" w:rsidR="00951C73" w:rsidRDefault="00951C73" w:rsidP="00BB52C4">
            <w:pPr>
              <w:rPr>
                <w:b/>
                <w:bCs/>
              </w:rPr>
            </w:pPr>
            <w:r>
              <w:rPr>
                <w:b/>
                <w:bCs/>
                <w:lang w:val="en-CA"/>
              </w:rPr>
              <w:t>Definition</w:t>
            </w:r>
          </w:p>
        </w:tc>
      </w:tr>
      <w:tr w:rsidR="00951C73" w14:paraId="2B1A7E1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98B2F88"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characteristics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BAB7164"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NamedValue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B29BBE8"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General characteristics of the equipment.</w:t>
            </w:r>
            <w:r>
              <w:fldChar w:fldCharType="end"/>
            </w:r>
          </w:p>
        </w:tc>
        <w:bookmarkEnd w:id="456"/>
      </w:tr>
      <w:bookmarkStart w:id="457" w:name="BKM_F915FB00_2E6A_487c_B995_0F9902C384A1"/>
      <w:tr w:rsidR="00951C73" w14:paraId="66DFE4D6"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262E9EE"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equipmentType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7B51931"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EquimentTypeTerm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9943C74"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Type of equipment.</w:t>
            </w:r>
            <w:r>
              <w:fldChar w:fldCharType="end"/>
            </w:r>
          </w:p>
        </w:tc>
        <w:bookmarkEnd w:id="457"/>
      </w:tr>
      <w:bookmarkStart w:id="458" w:name="BKM_A66FD46C_2AFC_46dc_B598_2115A2F6DC02"/>
      <w:tr w:rsidR="00951C73" w14:paraId="20A63F8F"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65AD683"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installationDate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5E4213A"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TM_Instant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BDB8C68"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Date of installation of the equipment.</w:t>
            </w:r>
            <w:r>
              <w:fldChar w:fldCharType="end"/>
            </w:r>
          </w:p>
        </w:tc>
        <w:bookmarkEnd w:id="458"/>
      </w:tr>
    </w:tbl>
    <w:p w14:paraId="24E11942"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0F0FC1E9"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A92B751"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98F7D10"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0BD9219"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39AA744" w14:textId="77777777" w:rsidR="00951C73" w:rsidRDefault="00951C73" w:rsidP="00BB52C4">
            <w:pPr>
              <w:rPr>
                <w:b/>
                <w:bCs/>
              </w:rPr>
            </w:pPr>
            <w:r>
              <w:rPr>
                <w:b/>
                <w:bCs/>
                <w:lang w:val="en-CA"/>
              </w:rPr>
              <w:t>Description</w:t>
            </w:r>
          </w:p>
        </w:tc>
      </w:tr>
      <w:tr w:rsidR="00951C73" w14:paraId="684F8B54" w14:textId="77777777" w:rsidTr="00BB52C4">
        <w:tc>
          <w:tcPr>
            <w:tcW w:w="1980" w:type="dxa"/>
            <w:tcBorders>
              <w:top w:val="single" w:sz="2" w:space="0" w:color="auto"/>
              <w:left w:val="single" w:sz="2" w:space="0" w:color="auto"/>
              <w:bottom w:val="single" w:sz="2" w:space="0" w:color="auto"/>
              <w:right w:val="single" w:sz="2" w:space="0" w:color="auto"/>
            </w:tcBorders>
          </w:tcPr>
          <w:p w14:paraId="6A8EB1D4"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F48F5F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2D1110C6"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2BD4224"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319F1A1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Equipment</w:t>
            </w:r>
            <w:r>
              <w:rPr>
                <w:i/>
                <w:iCs/>
                <w:lang w:val="en-CA"/>
              </w:rPr>
              <w:fldChar w:fldCharType="end"/>
            </w:r>
          </w:p>
          <w:p w14:paraId="3FB9F633"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installedEquipment</w:t>
            </w:r>
            <w:r>
              <w:rPr>
                <w:i/>
                <w:iCs/>
                <w:lang w:val="en-CA"/>
              </w:rPr>
              <w:fldChar w:fldCharType="end"/>
            </w:r>
          </w:p>
          <w:p w14:paraId="5C26D253"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85FA52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designating the equipment installed in a borehole.</w:t>
            </w:r>
            <w:r>
              <w:fldChar w:fldCharType="end"/>
            </w:r>
          </w:p>
        </w:tc>
        <w:bookmarkEnd w:id="454"/>
      </w:tr>
    </w:tbl>
    <w:bookmarkStart w:id="459" w:name="BKM_6A9EF751_DEBB_422e_B607_E65281328996"/>
    <w:p w14:paraId="4EA0FE44"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60" w:name="_Toc469485658"/>
      <w:r>
        <w:t>Filtration</w:t>
      </w:r>
      <w:bookmarkEnd w:id="460"/>
      <w:r>
        <w:rPr>
          <w:szCs w:val="20"/>
        </w:rPr>
        <w:fldChar w:fldCharType="end"/>
      </w:r>
    </w:p>
    <w:p w14:paraId="11474DFF" w14:textId="77777777" w:rsidR="00951C73" w:rsidRDefault="00951C73" w:rsidP="00F77B3D">
      <w:pPr>
        <w:rPr>
          <w:lang w:val="en-CA"/>
        </w:rPr>
      </w:pPr>
      <w:r>
        <w:fldChar w:fldCharType="begin" w:fldLock="1"/>
      </w:r>
      <w:r>
        <w:instrText>MERGEFIELD Element.Notes</w:instrText>
      </w:r>
      <w:r>
        <w:fldChar w:fldCharType="end"/>
      </w:r>
      <w:r>
        <w:rPr>
          <w:lang w:val="en-CA"/>
        </w:rPr>
        <w:t>Collection of filtration components used to filter a fluid body in a well.</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15B320C3"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787FA90"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6A458BB"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9ECBF7F"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A7B4280" w14:textId="77777777" w:rsidR="00951C73" w:rsidRDefault="00951C73" w:rsidP="00BB52C4">
            <w:pPr>
              <w:rPr>
                <w:b/>
                <w:bCs/>
              </w:rPr>
            </w:pPr>
            <w:r>
              <w:rPr>
                <w:b/>
                <w:bCs/>
                <w:lang w:val="en-CA"/>
              </w:rPr>
              <w:t>Description</w:t>
            </w:r>
          </w:p>
        </w:tc>
      </w:tr>
      <w:tr w:rsidR="00951C73" w14:paraId="288329EB" w14:textId="77777777" w:rsidTr="00BB52C4">
        <w:tc>
          <w:tcPr>
            <w:tcW w:w="1980" w:type="dxa"/>
            <w:tcBorders>
              <w:top w:val="single" w:sz="2" w:space="0" w:color="auto"/>
              <w:left w:val="single" w:sz="2" w:space="0" w:color="auto"/>
              <w:bottom w:val="single" w:sz="2" w:space="0" w:color="auto"/>
              <w:right w:val="single" w:sz="2" w:space="0" w:color="auto"/>
            </w:tcBorders>
          </w:tcPr>
          <w:p w14:paraId="13FCA0C6"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DB08DCA"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w:t>
            </w:r>
            <w:r>
              <w:rPr>
                <w:i/>
                <w:iCs/>
                <w:lang w:val="en-CA"/>
              </w:rPr>
              <w:fldChar w:fldCharType="end"/>
            </w:r>
          </w:p>
          <w:p w14:paraId="593C719F"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EDFC889"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A1D1F8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FiltrationComponent</w:t>
            </w:r>
            <w:r>
              <w:rPr>
                <w:i/>
                <w:iCs/>
                <w:lang w:val="en-CA"/>
              </w:rPr>
              <w:fldChar w:fldCharType="end"/>
            </w:r>
          </w:p>
          <w:p w14:paraId="7A50B173"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filterElement</w:t>
            </w:r>
            <w:r>
              <w:rPr>
                <w:i/>
                <w:iCs/>
                <w:lang w:val="en-CA"/>
              </w:rPr>
              <w:fldChar w:fldCharType="end"/>
            </w:r>
          </w:p>
          <w:p w14:paraId="04B47654"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A2C173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filtration device and its parts.</w:t>
            </w:r>
            <w:r>
              <w:fldChar w:fldCharType="end"/>
            </w:r>
          </w:p>
        </w:tc>
      </w:tr>
      <w:tr w:rsidR="00951C73" w14:paraId="0697EACB" w14:textId="77777777" w:rsidTr="00BB52C4">
        <w:tc>
          <w:tcPr>
            <w:tcW w:w="1980" w:type="dxa"/>
            <w:tcBorders>
              <w:top w:val="single" w:sz="2" w:space="0" w:color="auto"/>
              <w:left w:val="single" w:sz="2" w:space="0" w:color="auto"/>
              <w:bottom w:val="single" w:sz="2" w:space="0" w:color="auto"/>
              <w:right w:val="single" w:sz="2" w:space="0" w:color="auto"/>
            </w:tcBorders>
          </w:tcPr>
          <w:p w14:paraId="4AEBD1CB"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3DC462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w:t>
            </w:r>
            <w:r>
              <w:rPr>
                <w:i/>
                <w:iCs/>
                <w:lang w:val="en-CA"/>
              </w:rPr>
              <w:fldChar w:fldCharType="end"/>
            </w:r>
          </w:p>
          <w:p w14:paraId="447BB469"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8C4F81C"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176F2D7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1F2F8878"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D932873"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183C13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filtration device is a type of well construction entity.</w:t>
            </w:r>
            <w:r>
              <w:fldChar w:fldCharType="end"/>
            </w:r>
          </w:p>
        </w:tc>
        <w:bookmarkEnd w:id="459"/>
      </w:tr>
    </w:tbl>
    <w:p w14:paraId="0D172DBD" w14:textId="77777777" w:rsidR="00ED7DB3" w:rsidRDefault="00ED7DB3" w:rsidP="00ED7DB3">
      <w:pPr>
        <w:pStyle w:val="Heading3"/>
        <w:numPr>
          <w:ilvl w:val="0"/>
          <w:numId w:val="0"/>
        </w:numPr>
      </w:pPr>
      <w:bookmarkStart w:id="461" w:name="BKM_E2818C5B_03E2_4ca3_8C0F_88ECB269B071"/>
    </w:p>
    <w:p w14:paraId="4D4263C8" w14:textId="77777777" w:rsidR="00ED7DB3" w:rsidRDefault="00ED7DB3" w:rsidP="00ED7DB3"/>
    <w:p w14:paraId="06FACB5F" w14:textId="77777777" w:rsidR="00ED7DB3" w:rsidRPr="00ED7DB3" w:rsidRDefault="00ED7DB3" w:rsidP="00ED7DB3"/>
    <w:p w14:paraId="5E58BB93" w14:textId="77777777" w:rsidR="00951C73" w:rsidRDefault="00951C73" w:rsidP="00F77B3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462" w:name="_Toc469485659"/>
      <w:r>
        <w:t>FiltrationComponent</w:t>
      </w:r>
      <w:bookmarkEnd w:id="462"/>
      <w:r>
        <w:rPr>
          <w:szCs w:val="20"/>
        </w:rPr>
        <w:fldChar w:fldCharType="end"/>
      </w:r>
    </w:p>
    <w:p w14:paraId="0D20DBDC" w14:textId="77777777" w:rsidR="00951C73" w:rsidRDefault="00951C73" w:rsidP="00951C73">
      <w:pPr>
        <w:rPr>
          <w:lang w:val="en-CA"/>
        </w:rPr>
      </w:pPr>
      <w:r>
        <w:fldChar w:fldCharType="begin" w:fldLock="1"/>
      </w:r>
      <w:r>
        <w:instrText>MERGEFIELD Element.Notes</w:instrText>
      </w:r>
      <w:r>
        <w:fldChar w:fldCharType="separate"/>
      </w:r>
      <w:r>
        <w:t>Material used to filter the fluid in a borehole or well.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0609A983"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09F3826" w14:textId="77777777" w:rsidR="00951C73" w:rsidRDefault="00951C73" w:rsidP="00BB52C4">
            <w:pPr>
              <w:rPr>
                <w:b/>
                <w:bCs/>
              </w:rPr>
            </w:pPr>
            <w:bookmarkStart w:id="463" w:name="BKM_F530C66C_29C0_4b64_891F_7FDB99D1242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739F09B"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4D04C3D" w14:textId="77777777" w:rsidR="00951C73" w:rsidRDefault="00951C73" w:rsidP="00BB52C4">
            <w:pPr>
              <w:rPr>
                <w:b/>
                <w:bCs/>
              </w:rPr>
            </w:pPr>
            <w:r>
              <w:rPr>
                <w:b/>
                <w:bCs/>
                <w:lang w:val="en-CA"/>
              </w:rPr>
              <w:t>Definition</w:t>
            </w:r>
          </w:p>
        </w:tc>
      </w:tr>
      <w:tr w:rsidR="00951C73" w14:paraId="072F2E15"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BB8C8E7"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filterGrainSize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B00163E"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D621794"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Size of the particles of the filtration material.</w:t>
            </w:r>
            <w:r>
              <w:fldChar w:fldCharType="end"/>
            </w:r>
          </w:p>
        </w:tc>
        <w:bookmarkEnd w:id="463"/>
      </w:tr>
      <w:bookmarkStart w:id="464" w:name="BKM_02970883_7FF8_430a_8519_37DF6D848A5B"/>
      <w:tr w:rsidR="00951C73" w14:paraId="11226E94"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807A0A4"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filterMaterial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7AA723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FiltrationMaterialTerm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0ECA27E"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Material used in the filtration device. E.g. gravel, pit run, silica sand, washed sand, crushed rock, etc.</w:t>
            </w:r>
            <w:r>
              <w:fldChar w:fldCharType="end"/>
            </w:r>
          </w:p>
        </w:tc>
        <w:bookmarkEnd w:id="464"/>
      </w:tr>
    </w:tbl>
    <w:p w14:paraId="70F8DD16"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06306F5A"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646789D"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88DD237"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3C63DC7"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73CE52B" w14:textId="77777777" w:rsidR="00951C73" w:rsidRDefault="00951C73" w:rsidP="00BB52C4">
            <w:pPr>
              <w:rPr>
                <w:b/>
                <w:bCs/>
              </w:rPr>
            </w:pPr>
            <w:r>
              <w:rPr>
                <w:b/>
                <w:bCs/>
                <w:lang w:val="en-CA"/>
              </w:rPr>
              <w:t>Description</w:t>
            </w:r>
          </w:p>
        </w:tc>
      </w:tr>
      <w:tr w:rsidR="00951C73" w14:paraId="30735F88" w14:textId="77777777" w:rsidTr="00BB52C4">
        <w:tc>
          <w:tcPr>
            <w:tcW w:w="1980" w:type="dxa"/>
            <w:tcBorders>
              <w:top w:val="single" w:sz="2" w:space="0" w:color="auto"/>
              <w:left w:val="single" w:sz="2" w:space="0" w:color="auto"/>
              <w:bottom w:val="single" w:sz="2" w:space="0" w:color="auto"/>
              <w:right w:val="single" w:sz="2" w:space="0" w:color="auto"/>
            </w:tcBorders>
          </w:tcPr>
          <w:p w14:paraId="0B2C832D"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5B100A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w:t>
            </w:r>
            <w:r>
              <w:rPr>
                <w:i/>
                <w:iCs/>
                <w:lang w:val="en-CA"/>
              </w:rPr>
              <w:fldChar w:fldCharType="end"/>
            </w:r>
          </w:p>
          <w:p w14:paraId="3273066C"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1CA2B77"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3F2199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FiltrationComponent</w:t>
            </w:r>
            <w:r>
              <w:rPr>
                <w:i/>
                <w:iCs/>
                <w:lang w:val="en-CA"/>
              </w:rPr>
              <w:fldChar w:fldCharType="end"/>
            </w:r>
          </w:p>
          <w:p w14:paraId="39CDB4B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filterElement</w:t>
            </w:r>
            <w:r>
              <w:rPr>
                <w:i/>
                <w:iCs/>
                <w:lang w:val="en-CA"/>
              </w:rPr>
              <w:fldChar w:fldCharType="end"/>
            </w:r>
          </w:p>
          <w:p w14:paraId="239BAE8C"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683FC50"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filtration device and its parts.</w:t>
            </w:r>
            <w:r>
              <w:fldChar w:fldCharType="end"/>
            </w:r>
          </w:p>
        </w:tc>
      </w:tr>
      <w:tr w:rsidR="00951C73" w14:paraId="301F18FC" w14:textId="77777777" w:rsidTr="00BB52C4">
        <w:tc>
          <w:tcPr>
            <w:tcW w:w="1980" w:type="dxa"/>
            <w:tcBorders>
              <w:top w:val="single" w:sz="2" w:space="0" w:color="auto"/>
              <w:left w:val="single" w:sz="2" w:space="0" w:color="auto"/>
              <w:bottom w:val="single" w:sz="2" w:space="0" w:color="auto"/>
              <w:right w:val="single" w:sz="2" w:space="0" w:color="auto"/>
            </w:tcBorders>
          </w:tcPr>
          <w:p w14:paraId="5524AF69"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B6A222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FiltrationComponent</w:t>
            </w:r>
            <w:r>
              <w:rPr>
                <w:i/>
                <w:iCs/>
                <w:lang w:val="en-CA"/>
              </w:rPr>
              <w:fldChar w:fldCharType="end"/>
            </w:r>
          </w:p>
          <w:p w14:paraId="31AD88FD"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96D22C1"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1ADB45F2"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691703B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32F77E05"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BAA522B"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filtration part is a type of construction component.</w:t>
            </w:r>
            <w:r>
              <w:fldChar w:fldCharType="end"/>
            </w:r>
          </w:p>
        </w:tc>
        <w:bookmarkEnd w:id="461"/>
      </w:tr>
    </w:tbl>
    <w:p w14:paraId="340E3B76"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65" w:name="_Toc469485660"/>
      <w:r>
        <w:t>GW_GeologyLog</w:t>
      </w:r>
      <w:bookmarkEnd w:id="465"/>
      <w:r>
        <w:rPr>
          <w:szCs w:val="20"/>
        </w:rPr>
        <w:fldChar w:fldCharType="end"/>
      </w:r>
    </w:p>
    <w:p w14:paraId="210BF563" w14:textId="77777777" w:rsidR="00951C73" w:rsidRDefault="00951C73" w:rsidP="00951C73">
      <w:pPr>
        <w:rPr>
          <w:lang w:val="en-CA"/>
        </w:rPr>
      </w:pPr>
      <w:r>
        <w:fldChar w:fldCharType="begin" w:fldLock="1"/>
      </w:r>
      <w:r>
        <w:instrText>MERGEFIELD Element.Notes</w:instrText>
      </w:r>
      <w:r>
        <w:fldChar w:fldCharType="end"/>
      </w:r>
      <w:r>
        <w:rPr>
          <w:lang w:val="en-CA"/>
        </w:rPr>
        <w:t>Specialization of the OM_Observation containing the log start and end depth for coverages.</w:t>
      </w:r>
    </w:p>
    <w:p w14:paraId="62D1906F" w14:textId="77777777" w:rsidR="00951C73" w:rsidRDefault="00951C73" w:rsidP="00951C73">
      <w:pPr>
        <w:rPr>
          <w:lang w:val="en-CA"/>
        </w:rPr>
      </w:pPr>
      <w:r>
        <w:rPr>
          <w:lang w:val="en-CA"/>
        </w:rPr>
        <w:t xml:space="preserve">For Stratigraphic logs the observedProperty will be a GeoSciML 4.0:GeologicUnit/name. </w:t>
      </w:r>
    </w:p>
    <w:p w14:paraId="1C9ED861" w14:textId="77777777" w:rsidR="00951C73" w:rsidRDefault="00951C73" w:rsidP="00951C73">
      <w:pPr>
        <w:rPr>
          <w:lang w:val="en-CA"/>
        </w:rPr>
      </w:pPr>
      <w:r>
        <w:rPr>
          <w:lang w:val="en-CA"/>
        </w:rPr>
        <w:t>For Lithologic logs the observedProperty will be a GeoSciML 4.0:GeologicUnit/composition/CompositionPart/material.</w:t>
      </w:r>
    </w:p>
    <w:tbl>
      <w:tblPr>
        <w:tblW w:w="9360" w:type="dxa"/>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24C70423" w14:textId="77777777" w:rsidTr="00ED7DB3">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4DFC3DA" w14:textId="77777777" w:rsidR="00951C73" w:rsidRDefault="00951C73" w:rsidP="00BB52C4">
            <w:pPr>
              <w:rPr>
                <w:b/>
                <w:bCs/>
              </w:rPr>
            </w:pPr>
            <w:bookmarkStart w:id="466" w:name="BKM_D04F45FD_902A_4763_98B1_4FCC09B868E2"/>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7694807"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CFD1979" w14:textId="77777777" w:rsidR="00951C73" w:rsidRDefault="00951C73" w:rsidP="00BB52C4">
            <w:pPr>
              <w:rPr>
                <w:b/>
                <w:bCs/>
              </w:rPr>
            </w:pPr>
            <w:r>
              <w:rPr>
                <w:b/>
                <w:bCs/>
                <w:lang w:val="en-CA"/>
              </w:rPr>
              <w:t>Definition</w:t>
            </w:r>
          </w:p>
        </w:tc>
      </w:tr>
      <w:tr w:rsidR="00951C73" w14:paraId="7DED02E2" w14:textId="77777777" w:rsidTr="00ED7DB3">
        <w:trPr>
          <w:trHeight w:val="221"/>
        </w:trPr>
        <w:tc>
          <w:tcPr>
            <w:tcW w:w="1980" w:type="dxa"/>
            <w:tcBorders>
              <w:top w:val="single" w:sz="2" w:space="0" w:color="auto"/>
              <w:left w:val="single" w:sz="2" w:space="0" w:color="auto"/>
              <w:bottom w:val="single" w:sz="2" w:space="0" w:color="auto"/>
              <w:right w:val="single" w:sz="2" w:space="0" w:color="auto"/>
            </w:tcBorders>
          </w:tcPr>
          <w:p w14:paraId="01F669A4"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startDepth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53F7186"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DF2FD52"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start of the log measured as a depth from the reference elevation.</w:t>
            </w:r>
            <w:r>
              <w:fldChar w:fldCharType="end"/>
            </w:r>
          </w:p>
        </w:tc>
        <w:bookmarkEnd w:id="466"/>
      </w:tr>
      <w:bookmarkStart w:id="467" w:name="BKM_E8614F43_9557_4997_887B_F0BF91BF0A06"/>
      <w:tr w:rsidR="00951C73" w14:paraId="6DE3072B" w14:textId="77777777" w:rsidTr="00ED7DB3">
        <w:trPr>
          <w:trHeight w:val="221"/>
        </w:trPr>
        <w:tc>
          <w:tcPr>
            <w:tcW w:w="1980" w:type="dxa"/>
            <w:tcBorders>
              <w:top w:val="single" w:sz="2" w:space="0" w:color="auto"/>
              <w:left w:val="single" w:sz="2" w:space="0" w:color="auto"/>
              <w:bottom w:val="single" w:sz="2" w:space="0" w:color="auto"/>
              <w:right w:val="single" w:sz="2" w:space="0" w:color="auto"/>
            </w:tcBorders>
          </w:tcPr>
          <w:p w14:paraId="08949EFA"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endDepth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8A38E7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59E886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end of the log measured as a depth from the reference elevation.</w:t>
            </w:r>
            <w:r>
              <w:fldChar w:fldCharType="end"/>
            </w:r>
          </w:p>
        </w:tc>
        <w:bookmarkEnd w:id="467"/>
      </w:tr>
    </w:tbl>
    <w:p w14:paraId="3996E838"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10EBECDC"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D577FE3" w14:textId="77777777" w:rsidR="00951C73" w:rsidRDefault="00951C73" w:rsidP="00BB52C4">
            <w:pPr>
              <w:rPr>
                <w:b/>
                <w:bCs/>
              </w:rPr>
            </w:pPr>
            <w:r>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0D2159C"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693DC1D"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170013B" w14:textId="77777777" w:rsidR="00951C73" w:rsidRDefault="00951C73" w:rsidP="00BB52C4">
            <w:pPr>
              <w:rPr>
                <w:b/>
                <w:bCs/>
              </w:rPr>
            </w:pPr>
            <w:r>
              <w:rPr>
                <w:b/>
                <w:bCs/>
                <w:lang w:val="en-CA"/>
              </w:rPr>
              <w:t>Description</w:t>
            </w:r>
          </w:p>
        </w:tc>
      </w:tr>
      <w:tr w:rsidR="00951C73" w14:paraId="086EA0D3" w14:textId="77777777" w:rsidTr="00BB52C4">
        <w:tc>
          <w:tcPr>
            <w:tcW w:w="1980" w:type="dxa"/>
            <w:tcBorders>
              <w:top w:val="single" w:sz="2" w:space="0" w:color="auto"/>
              <w:left w:val="single" w:sz="2" w:space="0" w:color="auto"/>
              <w:bottom w:val="single" w:sz="2" w:space="0" w:color="auto"/>
              <w:right w:val="single" w:sz="2" w:space="0" w:color="auto"/>
            </w:tcBorders>
          </w:tcPr>
          <w:p w14:paraId="45EA5EC8"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B42F49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w:t>
            </w:r>
            <w:r>
              <w:rPr>
                <w:i/>
                <w:iCs/>
                <w:lang w:val="en-CA"/>
              </w:rPr>
              <w:fldChar w:fldCharType="end"/>
            </w:r>
          </w:p>
          <w:p w14:paraId="62AE7888"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A52E946"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39CC038A"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OM_Observation</w:t>
            </w:r>
            <w:r>
              <w:rPr>
                <w:i/>
                <w:iCs/>
                <w:lang w:val="en-CA"/>
              </w:rPr>
              <w:fldChar w:fldCharType="end"/>
            </w:r>
          </w:p>
          <w:p w14:paraId="62B0883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965AF72"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D08749E"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 xml:space="preserve">A geology log is a type of observation. </w:t>
            </w:r>
            <w:r>
              <w:fldChar w:fldCharType="end"/>
            </w:r>
          </w:p>
        </w:tc>
      </w:tr>
      <w:tr w:rsidR="00951C73" w14:paraId="6B4D9BAC" w14:textId="77777777" w:rsidTr="00BB52C4">
        <w:tc>
          <w:tcPr>
            <w:tcW w:w="1980" w:type="dxa"/>
            <w:tcBorders>
              <w:top w:val="single" w:sz="2" w:space="0" w:color="auto"/>
              <w:left w:val="single" w:sz="2" w:space="0" w:color="auto"/>
              <w:bottom w:val="single" w:sz="2" w:space="0" w:color="auto"/>
              <w:right w:val="single" w:sz="2" w:space="0" w:color="auto"/>
            </w:tcBorders>
          </w:tcPr>
          <w:p w14:paraId="171C86D0"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C6C89F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w:t>
            </w:r>
            <w:r>
              <w:rPr>
                <w:i/>
                <w:iCs/>
                <w:lang w:val="en-CA"/>
              </w:rPr>
              <w:fldChar w:fldCharType="end"/>
            </w:r>
          </w:p>
          <w:p w14:paraId="2AF5AF9C"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E5EB636"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280F47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282FFBBC"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result</w:t>
            </w:r>
            <w:r>
              <w:rPr>
                <w:i/>
                <w:iCs/>
                <w:lang w:val="en-CA"/>
              </w:rPr>
              <w:fldChar w:fldCharType="end"/>
            </w:r>
          </w:p>
          <w:p w14:paraId="53D9281A"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CE43EE4"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Relates a geology log with a particular collection of values (the result) that represent the group of measurements taken in intervals along the length of the log.</w:t>
            </w:r>
            <w:r>
              <w:fldChar w:fldCharType="end"/>
            </w:r>
          </w:p>
        </w:tc>
      </w:tr>
      <w:tr w:rsidR="00951C73" w14:paraId="43782F6B" w14:textId="77777777" w:rsidTr="00BB52C4">
        <w:tc>
          <w:tcPr>
            <w:tcW w:w="1980" w:type="dxa"/>
            <w:tcBorders>
              <w:top w:val="single" w:sz="2" w:space="0" w:color="auto"/>
              <w:left w:val="single" w:sz="2" w:space="0" w:color="auto"/>
              <w:bottom w:val="single" w:sz="2" w:space="0" w:color="auto"/>
              <w:right w:val="single" w:sz="2" w:space="0" w:color="auto"/>
            </w:tcBorders>
          </w:tcPr>
          <w:p w14:paraId="1B5A1670"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A1B916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GW_Well</w:t>
            </w:r>
            <w:r>
              <w:rPr>
                <w:i/>
                <w:iCs/>
                <w:lang w:val="en-CA"/>
              </w:rPr>
              <w:fldChar w:fldCharType="end"/>
            </w:r>
          </w:p>
          <w:p w14:paraId="3EA586D7"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F32B3F4"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72E8D4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w:t>
            </w:r>
            <w:r>
              <w:rPr>
                <w:i/>
                <w:iCs/>
                <w:lang w:val="en-CA"/>
              </w:rPr>
              <w:fldChar w:fldCharType="end"/>
            </w:r>
          </w:p>
          <w:p w14:paraId="1FEEBD87"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gwWellGeology</w:t>
            </w:r>
            <w:r>
              <w:rPr>
                <w:i/>
                <w:iCs/>
                <w:lang w:val="en-CA"/>
              </w:rPr>
              <w:fldChar w:fldCharType="end"/>
            </w:r>
          </w:p>
          <w:p w14:paraId="24E9AAA1"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3439A03"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Relates a GeologyLog with a well.</w:t>
            </w:r>
            <w:r>
              <w:fldChar w:fldCharType="end"/>
            </w:r>
          </w:p>
        </w:tc>
        <w:bookmarkEnd w:id="421"/>
      </w:tr>
    </w:tbl>
    <w:bookmarkStart w:id="468" w:name="BKM_65EA62FF_32FE_428a_A7AC_C3A6E6D7AD8E"/>
    <w:p w14:paraId="74BFFCE6"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69" w:name="_Toc469485661"/>
      <w:r>
        <w:t>GW_GeologyLogCoverage</w:t>
      </w:r>
      <w:bookmarkEnd w:id="469"/>
      <w:r>
        <w:rPr>
          <w:szCs w:val="20"/>
        </w:rPr>
        <w:fldChar w:fldCharType="end"/>
      </w:r>
    </w:p>
    <w:p w14:paraId="04560C61" w14:textId="77777777" w:rsidR="00951C73" w:rsidRDefault="00951C73" w:rsidP="00951C73">
      <w:pPr>
        <w:rPr>
          <w:lang w:val="en-CA"/>
        </w:rPr>
      </w:pPr>
      <w:r>
        <w:fldChar w:fldCharType="begin" w:fldLock="1"/>
      </w:r>
      <w:r>
        <w:instrText>MERGEFIELD Element.Notes</w:instrText>
      </w:r>
      <w:r>
        <w:fldChar w:fldCharType="separate"/>
      </w:r>
      <w:r>
        <w:t xml:space="preserve">A particular collection of values that represent the group of measurements taken in intervals along the length of the log. Overrides DiscreteElementCoverage to enable LogValues to be elements of the collection (GeologyLogCoverage). </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4B5A785E"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4258C6C"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F890B5C"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785B9A4"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02F8DA9" w14:textId="77777777" w:rsidR="00951C73" w:rsidRDefault="00951C73" w:rsidP="00BB52C4">
            <w:pPr>
              <w:rPr>
                <w:b/>
                <w:bCs/>
              </w:rPr>
            </w:pPr>
            <w:r>
              <w:rPr>
                <w:b/>
                <w:bCs/>
                <w:lang w:val="en-CA"/>
              </w:rPr>
              <w:t>Description</w:t>
            </w:r>
          </w:p>
        </w:tc>
      </w:tr>
      <w:tr w:rsidR="00951C73" w14:paraId="0A1DB0D7" w14:textId="77777777" w:rsidTr="00BB52C4">
        <w:tc>
          <w:tcPr>
            <w:tcW w:w="1980" w:type="dxa"/>
            <w:tcBorders>
              <w:top w:val="single" w:sz="2" w:space="0" w:color="auto"/>
              <w:left w:val="single" w:sz="2" w:space="0" w:color="auto"/>
              <w:bottom w:val="single" w:sz="2" w:space="0" w:color="auto"/>
              <w:right w:val="single" w:sz="2" w:space="0" w:color="auto"/>
            </w:tcBorders>
          </w:tcPr>
          <w:p w14:paraId="68C87E2B"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Realization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E9D3785"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2067EBD8"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DCF8121"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C99A9A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CV_DiscreteElementCoverage</w:t>
            </w:r>
            <w:r>
              <w:rPr>
                <w:i/>
                <w:iCs/>
                <w:lang w:val="en-CA"/>
              </w:rPr>
              <w:fldChar w:fldCharType="end"/>
            </w:r>
          </w:p>
          <w:p w14:paraId="1E0E3D44"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3512C20"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C1699F8"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 xml:space="preserve">A GeologyLogCoverage is a realization of a DiscreteElementCoverage. </w:t>
            </w:r>
            <w:r>
              <w:fldChar w:fldCharType="end"/>
            </w:r>
          </w:p>
        </w:tc>
      </w:tr>
      <w:tr w:rsidR="00951C73" w14:paraId="0D8280A1" w14:textId="77777777" w:rsidTr="00BB52C4">
        <w:tc>
          <w:tcPr>
            <w:tcW w:w="1980" w:type="dxa"/>
            <w:tcBorders>
              <w:top w:val="single" w:sz="2" w:space="0" w:color="auto"/>
              <w:left w:val="single" w:sz="2" w:space="0" w:color="auto"/>
              <w:bottom w:val="single" w:sz="2" w:space="0" w:color="auto"/>
              <w:right w:val="single" w:sz="2" w:space="0" w:color="auto"/>
            </w:tcBorders>
          </w:tcPr>
          <w:p w14:paraId="3015D164"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00EC663"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61DDB4B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collection</w:t>
            </w:r>
            <w:r>
              <w:rPr>
                <w:i/>
                <w:iCs/>
                <w:lang w:val="en-CA"/>
              </w:rPr>
              <w:fldChar w:fldCharType="end"/>
            </w:r>
          </w:p>
          <w:p w14:paraId="116B51F0"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5D331C2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LogValue</w:t>
            </w:r>
            <w:r>
              <w:rPr>
                <w:i/>
                <w:iCs/>
                <w:lang w:val="en-CA"/>
              </w:rPr>
              <w:fldChar w:fldCharType="end"/>
            </w:r>
          </w:p>
          <w:p w14:paraId="0CCC1EAC"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element</w:t>
            </w:r>
            <w:r>
              <w:rPr>
                <w:i/>
                <w:iCs/>
                <w:lang w:val="en-CA"/>
              </w:rPr>
              <w:fldChar w:fldCharType="end"/>
            </w:r>
          </w:p>
          <w:p w14:paraId="0DC174CB"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1AA4E1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Relates a collection with the values that are part of the collection and that represent the measurements taken in intervals along the length of the log.</w:t>
            </w:r>
            <w:r>
              <w:fldChar w:fldCharType="end"/>
            </w:r>
          </w:p>
        </w:tc>
      </w:tr>
      <w:tr w:rsidR="00951C73" w14:paraId="5635621B" w14:textId="77777777" w:rsidTr="00BB52C4">
        <w:tc>
          <w:tcPr>
            <w:tcW w:w="1980" w:type="dxa"/>
            <w:tcBorders>
              <w:top w:val="single" w:sz="2" w:space="0" w:color="auto"/>
              <w:left w:val="single" w:sz="2" w:space="0" w:color="auto"/>
              <w:bottom w:val="single" w:sz="2" w:space="0" w:color="auto"/>
              <w:right w:val="single" w:sz="2" w:space="0" w:color="auto"/>
            </w:tcBorders>
          </w:tcPr>
          <w:p w14:paraId="628D63C6" w14:textId="77777777" w:rsidR="00951C73" w:rsidRDefault="00951C73" w:rsidP="00BB52C4">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539811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w:t>
            </w:r>
            <w:r>
              <w:rPr>
                <w:i/>
                <w:iCs/>
                <w:lang w:val="en-CA"/>
              </w:rPr>
              <w:fldChar w:fldCharType="end"/>
            </w:r>
          </w:p>
          <w:p w14:paraId="6A1B1BBC"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D03F236"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B6FBF36"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590739E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result</w:t>
            </w:r>
            <w:r>
              <w:rPr>
                <w:i/>
                <w:iCs/>
                <w:lang w:val="en-CA"/>
              </w:rPr>
              <w:fldChar w:fldCharType="end"/>
            </w:r>
          </w:p>
          <w:p w14:paraId="05464BF6"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4DCD071"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Relates a geology log with a particular collection of values (the result) that represent the group of measurements taken in intervals along the length of the log.</w:t>
            </w:r>
            <w:r>
              <w:fldChar w:fldCharType="end"/>
            </w:r>
          </w:p>
        </w:tc>
        <w:bookmarkEnd w:id="468"/>
      </w:tr>
    </w:tbl>
    <w:bookmarkStart w:id="470" w:name="BKM_BAFBC809_F76F_4871_90C2_7DE5863A3CA9"/>
    <w:p w14:paraId="590184BE"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71" w:name="_Toc469485662"/>
      <w:r>
        <w:t>LogValue</w:t>
      </w:r>
      <w:bookmarkEnd w:id="471"/>
      <w:r>
        <w:rPr>
          <w:szCs w:val="20"/>
        </w:rPr>
        <w:fldChar w:fldCharType="end"/>
      </w:r>
    </w:p>
    <w:p w14:paraId="2A4E4C2F" w14:textId="77777777" w:rsidR="00951C73" w:rsidRDefault="00951C73" w:rsidP="00951C73">
      <w:pPr>
        <w:rPr>
          <w:lang w:val="en-CA"/>
        </w:rPr>
      </w:pPr>
      <w:r>
        <w:fldChar w:fldCharType="begin" w:fldLock="1"/>
      </w:r>
      <w:r>
        <w:instrText>MERGEFIELD Element.Notes</w:instrText>
      </w:r>
      <w:r>
        <w:fldChar w:fldCharType="separate"/>
      </w:r>
      <w:r>
        <w:t>The value of the log property at a depth interval along the log.</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017ACF54"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8CD74C7" w14:textId="77777777" w:rsidR="00951C73" w:rsidRDefault="00951C73" w:rsidP="00BB52C4">
            <w:pPr>
              <w:rPr>
                <w:b/>
                <w:bCs/>
              </w:rPr>
            </w:pPr>
            <w:bookmarkStart w:id="472" w:name="BKM_1BBDC5DC_FC35_4a84_83E4_5FEC9E72191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D05B7A2"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F62844F" w14:textId="77777777" w:rsidR="00951C73" w:rsidRDefault="00951C73" w:rsidP="00BB52C4">
            <w:pPr>
              <w:rPr>
                <w:b/>
                <w:bCs/>
              </w:rPr>
            </w:pPr>
            <w:r>
              <w:rPr>
                <w:b/>
                <w:bCs/>
                <w:lang w:val="en-CA"/>
              </w:rPr>
              <w:t>Definition</w:t>
            </w:r>
          </w:p>
        </w:tc>
      </w:tr>
      <w:tr w:rsidR="00951C73" w14:paraId="44F8F5D4"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F706A1C"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fromDepth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6A38E8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BA00551"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Start depth of the interval along a log.</w:t>
            </w:r>
            <w:r>
              <w:fldChar w:fldCharType="end"/>
            </w:r>
          </w:p>
        </w:tc>
        <w:bookmarkEnd w:id="472"/>
      </w:tr>
      <w:bookmarkStart w:id="473" w:name="BKM_090F6DA8_96E0_46fe_B495_FA43346E007F"/>
      <w:tr w:rsidR="00951C73" w14:paraId="03FA934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DFB942B"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toDepth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76FFA67"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DE637E0"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End depth of the interval along a log.</w:t>
            </w:r>
            <w:r>
              <w:fldChar w:fldCharType="end"/>
            </w:r>
          </w:p>
        </w:tc>
        <w:bookmarkEnd w:id="473"/>
      </w:tr>
      <w:bookmarkStart w:id="474" w:name="BKM_AD138AF8_96C0_4924_AF74_542F99C16DDE"/>
      <w:tr w:rsidR="00951C73" w14:paraId="38DB7F5E"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EEFAFEE"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value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C3D015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DataRecord</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B697C8A"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Value of the log property.</w:t>
            </w:r>
            <w:r>
              <w:fldChar w:fldCharType="end"/>
            </w:r>
          </w:p>
        </w:tc>
        <w:bookmarkEnd w:id="474"/>
      </w:tr>
    </w:tbl>
    <w:p w14:paraId="57B20CB1"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36916116"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49DD072"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5527FB5"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8F9F183"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7B2EF41" w14:textId="77777777" w:rsidR="00951C73" w:rsidRDefault="00951C73" w:rsidP="00BB52C4">
            <w:pPr>
              <w:rPr>
                <w:b/>
                <w:bCs/>
              </w:rPr>
            </w:pPr>
            <w:r>
              <w:rPr>
                <w:b/>
                <w:bCs/>
                <w:lang w:val="en-CA"/>
              </w:rPr>
              <w:t>Description</w:t>
            </w:r>
          </w:p>
        </w:tc>
      </w:tr>
      <w:tr w:rsidR="00951C73" w14:paraId="389F942B" w14:textId="77777777" w:rsidTr="00BB52C4">
        <w:tc>
          <w:tcPr>
            <w:tcW w:w="1980" w:type="dxa"/>
            <w:tcBorders>
              <w:top w:val="single" w:sz="2" w:space="0" w:color="auto"/>
              <w:left w:val="single" w:sz="2" w:space="0" w:color="auto"/>
              <w:bottom w:val="single" w:sz="2" w:space="0" w:color="auto"/>
              <w:right w:val="single" w:sz="2" w:space="0" w:color="auto"/>
            </w:tcBorders>
          </w:tcPr>
          <w:p w14:paraId="024665FB"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1C3119E"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1387C686"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collection</w:t>
            </w:r>
            <w:r>
              <w:rPr>
                <w:i/>
                <w:iCs/>
                <w:lang w:val="en-CA"/>
              </w:rPr>
              <w:fldChar w:fldCharType="end"/>
            </w:r>
          </w:p>
          <w:p w14:paraId="5AD7D147"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4847F6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LogValue</w:t>
            </w:r>
            <w:r>
              <w:rPr>
                <w:i/>
                <w:iCs/>
                <w:lang w:val="en-CA"/>
              </w:rPr>
              <w:fldChar w:fldCharType="end"/>
            </w:r>
          </w:p>
          <w:p w14:paraId="0A17D6B4"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element</w:t>
            </w:r>
            <w:r>
              <w:rPr>
                <w:i/>
                <w:iCs/>
                <w:lang w:val="en-CA"/>
              </w:rPr>
              <w:fldChar w:fldCharType="end"/>
            </w:r>
          </w:p>
          <w:p w14:paraId="4F9473C8"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D2AA8EF"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Relates a collection with the values that are part of the collection and that represent the measurements taken in intervals along the length of the log.</w:t>
            </w:r>
            <w:r>
              <w:fldChar w:fldCharType="end"/>
            </w:r>
          </w:p>
        </w:tc>
      </w:tr>
      <w:tr w:rsidR="00951C73" w14:paraId="489C06F8" w14:textId="77777777" w:rsidTr="00BB52C4">
        <w:tc>
          <w:tcPr>
            <w:tcW w:w="1980" w:type="dxa"/>
            <w:tcBorders>
              <w:top w:val="single" w:sz="2" w:space="0" w:color="auto"/>
              <w:left w:val="single" w:sz="2" w:space="0" w:color="auto"/>
              <w:bottom w:val="single" w:sz="2" w:space="0" w:color="auto"/>
              <w:right w:val="single" w:sz="2" w:space="0" w:color="auto"/>
            </w:tcBorders>
          </w:tcPr>
          <w:p w14:paraId="5D040A10"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Realization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F02FCD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LogValue</w:t>
            </w:r>
            <w:r>
              <w:rPr>
                <w:i/>
                <w:iCs/>
                <w:lang w:val="en-CA"/>
              </w:rPr>
              <w:fldChar w:fldCharType="end"/>
            </w:r>
          </w:p>
          <w:p w14:paraId="30AB0665"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C212A62" w14:textId="77777777" w:rsidR="00951C73" w:rsidRDefault="00951C73" w:rsidP="00BB52C4">
            <w:r>
              <w:t xml:space="preserve"> </w:t>
            </w:r>
          </w:p>
          <w:p w14:paraId="0F63B557" w14:textId="77777777" w:rsidR="00ED7DB3" w:rsidRDefault="00ED7DB3" w:rsidP="00BB52C4"/>
          <w:p w14:paraId="7F3085DF" w14:textId="77777777" w:rsidR="00ED7DB3" w:rsidRDefault="00ED7DB3" w:rsidP="00BB52C4"/>
          <w:p w14:paraId="038CAFDB" w14:textId="77777777" w:rsidR="00ED7DB3" w:rsidRDefault="00ED7DB3" w:rsidP="00BB52C4"/>
        </w:tc>
        <w:tc>
          <w:tcPr>
            <w:tcW w:w="2430" w:type="dxa"/>
            <w:tcBorders>
              <w:top w:val="single" w:sz="2" w:space="0" w:color="auto"/>
              <w:left w:val="single" w:sz="2" w:space="0" w:color="auto"/>
              <w:bottom w:val="single" w:sz="2" w:space="0" w:color="auto"/>
              <w:right w:val="single" w:sz="2" w:space="0" w:color="auto"/>
            </w:tcBorders>
          </w:tcPr>
          <w:p w14:paraId="4743112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CV_ElementValuePair</w:t>
            </w:r>
            <w:r>
              <w:rPr>
                <w:i/>
                <w:iCs/>
                <w:lang w:val="en-CA"/>
              </w:rPr>
              <w:fldChar w:fldCharType="end"/>
            </w:r>
          </w:p>
          <w:p w14:paraId="72F56ED6"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4CAA0300"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141E933" w14:textId="77777777" w:rsidR="00951C73" w:rsidRDefault="00951C73" w:rsidP="00BB52C4">
            <w:r>
              <w:fldChar w:fldCharType="begin" w:fldLock="1"/>
            </w:r>
            <w:r>
              <w:instrText xml:space="preserve">MERGEFIELD </w:instrText>
            </w:r>
            <w:r>
              <w:rPr>
                <w:lang w:val="en-CA"/>
              </w:rPr>
              <w:instrText>Connector.Notes</w:instrText>
            </w:r>
            <w:r>
              <w:fldChar w:fldCharType="end"/>
            </w:r>
            <w:r>
              <w:rPr>
                <w:lang w:val="en-CA"/>
              </w:rPr>
              <w:t>A LogValue is a realization of a CV_ElementValuePair from O&amp;M.</w:t>
            </w:r>
          </w:p>
        </w:tc>
        <w:bookmarkEnd w:id="470"/>
      </w:tr>
    </w:tbl>
    <w:bookmarkEnd w:id="422"/>
    <w:bookmarkEnd w:id="423"/>
    <w:p w14:paraId="24C42FD6" w14:textId="77777777" w:rsidR="00951C73" w:rsidRDefault="00951C73" w:rsidP="00F77B3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475" w:name="_Toc469485663"/>
      <w:r>
        <w:t>Screen</w:t>
      </w:r>
      <w:bookmarkEnd w:id="475"/>
      <w:r>
        <w:rPr>
          <w:szCs w:val="20"/>
        </w:rPr>
        <w:fldChar w:fldCharType="end"/>
      </w:r>
    </w:p>
    <w:p w14:paraId="156BF31F" w14:textId="77777777" w:rsidR="00951C73" w:rsidRDefault="00951C73" w:rsidP="00951C73">
      <w:pPr>
        <w:rPr>
          <w:lang w:val="en-CA"/>
        </w:rPr>
      </w:pPr>
      <w:r>
        <w:fldChar w:fldCharType="begin" w:fldLock="1"/>
      </w:r>
      <w:r>
        <w:instrText>MERGEFIELD Element.Notes</w:instrText>
      </w:r>
      <w:r>
        <w:fldChar w:fldCharType="separate"/>
      </w:r>
      <w:r>
        <w:t>Collection of components of the water pump screen.</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1A74146A"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95A9F96"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4A92797"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860AD7C"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FEC61E3" w14:textId="77777777" w:rsidR="00951C73" w:rsidRDefault="00951C73" w:rsidP="00BB52C4">
            <w:pPr>
              <w:rPr>
                <w:b/>
                <w:bCs/>
              </w:rPr>
            </w:pPr>
            <w:r>
              <w:rPr>
                <w:b/>
                <w:bCs/>
                <w:lang w:val="en-CA"/>
              </w:rPr>
              <w:t>Description</w:t>
            </w:r>
          </w:p>
        </w:tc>
      </w:tr>
      <w:tr w:rsidR="00951C73" w14:paraId="29438E62" w14:textId="77777777" w:rsidTr="00BB52C4">
        <w:tc>
          <w:tcPr>
            <w:tcW w:w="1980" w:type="dxa"/>
            <w:tcBorders>
              <w:top w:val="single" w:sz="2" w:space="0" w:color="auto"/>
              <w:left w:val="single" w:sz="2" w:space="0" w:color="auto"/>
              <w:bottom w:val="single" w:sz="2" w:space="0" w:color="auto"/>
              <w:right w:val="single" w:sz="2" w:space="0" w:color="auto"/>
            </w:tcBorders>
          </w:tcPr>
          <w:p w14:paraId="723FDCE7"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70A852E"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w:t>
            </w:r>
            <w:r>
              <w:rPr>
                <w:i/>
                <w:iCs/>
                <w:lang w:val="en-CA"/>
              </w:rPr>
              <w:fldChar w:fldCharType="end"/>
            </w:r>
          </w:p>
          <w:p w14:paraId="09A3E18C"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F10754C"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570E2B6"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36B654E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BE50F1F"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D81D7E0"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screen is a type of well construction entity.</w:t>
            </w:r>
            <w:r>
              <w:fldChar w:fldCharType="end"/>
            </w:r>
          </w:p>
        </w:tc>
      </w:tr>
      <w:tr w:rsidR="00951C73" w14:paraId="5636BC48" w14:textId="77777777" w:rsidTr="00BB52C4">
        <w:tc>
          <w:tcPr>
            <w:tcW w:w="1980" w:type="dxa"/>
            <w:tcBorders>
              <w:top w:val="single" w:sz="2" w:space="0" w:color="auto"/>
              <w:left w:val="single" w:sz="2" w:space="0" w:color="auto"/>
              <w:bottom w:val="single" w:sz="2" w:space="0" w:color="auto"/>
              <w:right w:val="single" w:sz="2" w:space="0" w:color="auto"/>
            </w:tcBorders>
          </w:tcPr>
          <w:p w14:paraId="1FBA0F8F"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FF39F2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w:t>
            </w:r>
            <w:r>
              <w:rPr>
                <w:i/>
                <w:iCs/>
                <w:lang w:val="en-CA"/>
              </w:rPr>
              <w:fldChar w:fldCharType="end"/>
            </w:r>
          </w:p>
          <w:p w14:paraId="002CF8C8"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850B5D2"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B5C16BA"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ScreenComponent</w:t>
            </w:r>
            <w:r>
              <w:rPr>
                <w:i/>
                <w:iCs/>
                <w:lang w:val="en-CA"/>
              </w:rPr>
              <w:fldChar w:fldCharType="end"/>
            </w:r>
          </w:p>
          <w:p w14:paraId="06E0B2D8"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screenElement</w:t>
            </w:r>
            <w:r>
              <w:rPr>
                <w:i/>
                <w:iCs/>
                <w:lang w:val="en-CA"/>
              </w:rPr>
              <w:fldChar w:fldCharType="end"/>
            </w:r>
          </w:p>
          <w:p w14:paraId="7539B0B4"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13CD7FC"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screen and its parts.</w:t>
            </w:r>
            <w:r>
              <w:fldChar w:fldCharType="end"/>
            </w:r>
          </w:p>
        </w:tc>
      </w:tr>
    </w:tbl>
    <w:bookmarkStart w:id="476" w:name="BKM_E59EDB5A_02B0_4132_97CB_7EEAD422A32A"/>
    <w:p w14:paraId="0CE1F8EA"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77" w:name="_Toc469485664"/>
      <w:r>
        <w:t>ScreenComponent</w:t>
      </w:r>
      <w:bookmarkEnd w:id="477"/>
      <w:r>
        <w:rPr>
          <w:szCs w:val="20"/>
        </w:rPr>
        <w:fldChar w:fldCharType="end"/>
      </w:r>
    </w:p>
    <w:p w14:paraId="5416EBEB" w14:textId="77777777" w:rsidR="00951C73" w:rsidRDefault="00951C73" w:rsidP="00951C73">
      <w:pPr>
        <w:rPr>
          <w:lang w:val="en-CA"/>
        </w:rPr>
      </w:pPr>
      <w:r>
        <w:fldChar w:fldCharType="begin" w:fldLock="1"/>
      </w:r>
      <w:r>
        <w:instrText>MERGEFIELD Element.Notes</w:instrText>
      </w:r>
      <w:r>
        <w:fldChar w:fldCharType="separate"/>
      </w:r>
      <w:r>
        <w:t>Component of the well lining where water enters the well.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3CA181F2"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E657815" w14:textId="77777777" w:rsidR="00951C73" w:rsidRDefault="00951C73" w:rsidP="00BB52C4">
            <w:pPr>
              <w:rPr>
                <w:b/>
                <w:bCs/>
              </w:rPr>
            </w:pPr>
            <w:bookmarkStart w:id="478" w:name="BKM_EB3189E4_B62A_4a42_9478_22E4C3128E25"/>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5BC6BB5"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87CF3CC" w14:textId="77777777" w:rsidR="00951C73" w:rsidRDefault="00951C73" w:rsidP="00BB52C4">
            <w:pPr>
              <w:rPr>
                <w:b/>
                <w:bCs/>
              </w:rPr>
            </w:pPr>
            <w:r>
              <w:rPr>
                <w:b/>
                <w:bCs/>
                <w:lang w:val="en-CA"/>
              </w:rPr>
              <w:t>Definition</w:t>
            </w:r>
          </w:p>
        </w:tc>
      </w:tr>
      <w:tr w:rsidR="00951C73" w14:paraId="6050F8C2"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B02FA88"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screenAttachmentMethod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C51F02C"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AttachmentMethodTerm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E77ADBD"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Screen attachment method. E.g. telescoped, on casing, on riser pipe, neoprene (K) packer, Lead packer, etc.</w:t>
            </w:r>
            <w:r>
              <w:fldChar w:fldCharType="end"/>
            </w:r>
          </w:p>
        </w:tc>
        <w:bookmarkEnd w:id="478"/>
      </w:tr>
      <w:bookmarkStart w:id="479" w:name="BKM_B3C5FB6F_DB1D_4847_AA41_9B6456AD5078"/>
      <w:tr w:rsidR="00951C73" w14:paraId="64E14777"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D642729"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screenCoating</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63F0CF7"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ScreenCoatingTerm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E114A1"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Thin outer layer applied to the screen. E.g. galvanized, stainless, copper bearing, low carbon, black, porous, etc.</w:t>
            </w:r>
            <w:r>
              <w:fldChar w:fldCharType="end"/>
            </w:r>
          </w:p>
        </w:tc>
        <w:bookmarkEnd w:id="479"/>
      </w:tr>
      <w:bookmarkStart w:id="480" w:name="BKM_883713CC_3DD5_4c3a_88EE_011587D1AAE9"/>
      <w:tr w:rsidR="00951C73" w14:paraId="1972A04C"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17F9E69"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screenForm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7ECF77E"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ScreenFormTerm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8DF4BFB"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Form of the screen. E.g. slotted casing, perforated casing, bridge slot casing, wire wrap or continuous slot, wire mesh, shutter or louvered, well point, tube, etc.</w:t>
            </w:r>
            <w:r>
              <w:fldChar w:fldCharType="end"/>
            </w:r>
          </w:p>
        </w:tc>
        <w:bookmarkEnd w:id="480"/>
      </w:tr>
      <w:bookmarkStart w:id="481" w:name="BKM_C8F2FE01_8C71_463a_A9CC_1F16A36E4C41"/>
      <w:tr w:rsidR="00951C73" w14:paraId="5FC35A97"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D7C3B5B"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screenHoleWidth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1FDF14C"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61E9EEB"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Width of the slots or perforations of the screen.</w:t>
            </w:r>
            <w:r>
              <w:fldChar w:fldCharType="end"/>
            </w:r>
          </w:p>
        </w:tc>
        <w:bookmarkEnd w:id="481"/>
      </w:tr>
      <w:tr w:rsidR="00951C73" w14:paraId="1C5E3958"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4772CAF"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screenHoleLength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AFA1E53"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86A2D71"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Length of the slots or perforations of the screen.</w:t>
            </w:r>
            <w:r>
              <w:fldChar w:fldCharType="end"/>
            </w:r>
          </w:p>
        </w:tc>
      </w:tr>
      <w:bookmarkStart w:id="482" w:name="BKM_424B79F4_F01A_49a5_ACF6_1AFAF0AE8010"/>
      <w:tr w:rsidR="00951C73" w14:paraId="51F80855"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5CAB105"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BF5F4AB"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ScreenMaterialTerm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5B81486"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Material that makes up the screen. E.g. metal, steel, iron, copper, brass, bronze, everdur, Armco metal, veriperm, stone, plastic, PVC, ABS, Fibreglass, etc.</w:t>
            </w:r>
            <w:r>
              <w:fldChar w:fldCharType="end"/>
            </w:r>
          </w:p>
        </w:tc>
        <w:bookmarkEnd w:id="482"/>
      </w:tr>
      <w:bookmarkStart w:id="483" w:name="BKM_B89CD393_EC5E_4a8a_8C70_DD033F3EFADD"/>
      <w:tr w:rsidR="00951C73" w14:paraId="5FAF6B89"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36492CD"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screenInternalDia</w:t>
            </w:r>
            <w:r>
              <w:rPr>
                <w:i/>
                <w:iCs/>
              </w:rPr>
              <w:lastRenderedPageBreak/>
              <w:t>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6087DB" w14:textId="77777777" w:rsidR="00951C73" w:rsidRDefault="00951C73" w:rsidP="00BB52C4">
            <w:pPr>
              <w:rPr>
                <w:i/>
                <w:iCs/>
              </w:rPr>
            </w:pPr>
            <w:r>
              <w:lastRenderedPageBreak/>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648BE0A"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Internal screen diameter.</w:t>
            </w:r>
            <w:r>
              <w:fldChar w:fldCharType="end"/>
            </w:r>
          </w:p>
        </w:tc>
        <w:bookmarkEnd w:id="483"/>
      </w:tr>
      <w:bookmarkStart w:id="484" w:name="BKM_28323A51_BBC7_4390_9B69_36BAD8CF02ED"/>
      <w:tr w:rsidR="00951C73" w14:paraId="7CB261E3"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7BD41CE" w14:textId="77777777" w:rsidR="00951C73" w:rsidRDefault="00951C73" w:rsidP="00BB52C4">
            <w:pPr>
              <w:rPr>
                <w:i/>
                <w:iCs/>
              </w:rPr>
            </w:pPr>
            <w:r>
              <w:lastRenderedPageBreak/>
              <w:fldChar w:fldCharType="begin" w:fldLock="1"/>
            </w:r>
            <w:r>
              <w:instrText xml:space="preserve">MERGEFIELD </w:instrText>
            </w:r>
            <w:r>
              <w:rPr>
                <w:i/>
                <w:iCs/>
              </w:rPr>
              <w:instrText>Att.Name</w:instrText>
            </w:r>
            <w:r>
              <w:fldChar w:fldCharType="separate"/>
            </w:r>
            <w:r>
              <w:rPr>
                <w:i/>
                <w:iCs/>
              </w:rPr>
              <w:t>screenExternalDiameter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2927046"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6EA119C"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External screen diameter.</w:t>
            </w:r>
            <w:r>
              <w:fldChar w:fldCharType="end"/>
            </w:r>
          </w:p>
        </w:tc>
        <w:bookmarkEnd w:id="484"/>
      </w:tr>
      <w:bookmarkStart w:id="485" w:name="BKM_DE889752_7318_48d0_9485_7CBD5865079B"/>
      <w:tr w:rsidR="00951C73" w14:paraId="2CA7D704"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26247F6"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screenPerforationMethod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F6F8400"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PerforationMethodTerm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427F9D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Method used for perforating the screen. E.g. drill, grinder, axe / chisel, machine, saw, torch, other, etc.</w:t>
            </w:r>
            <w:r>
              <w:fldChar w:fldCharType="end"/>
            </w:r>
          </w:p>
        </w:tc>
        <w:bookmarkEnd w:id="485"/>
      </w:tr>
      <w:bookmarkStart w:id="486" w:name="BKM_59AE8A78_1A71_4891_83CF_EC172B361316"/>
      <w:tr w:rsidR="00951C73" w14:paraId="203E81DE"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DF0733E"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screenFitting</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C81F39B"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ScreenFittingTerm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06B523C"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screen fitting (from the bottom). E.g. bail, open, plug, tail pipe, washdown, etc.</w:t>
            </w:r>
            <w:r>
              <w:fldChar w:fldCharType="end"/>
            </w:r>
          </w:p>
        </w:tc>
        <w:bookmarkEnd w:id="486"/>
      </w:tr>
      <w:bookmarkStart w:id="487" w:name="BKM_BD4BEFC3_5D3C_464c_860E_8AC0ED0B27D4"/>
      <w:tr w:rsidR="00951C73" w14:paraId="79FA2551"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908F2B9"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screenMake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7546B38"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ScreenMakerTerm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CA1E5CF"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Make of the screen.</w:t>
            </w:r>
            <w:r>
              <w:fldChar w:fldCharType="end"/>
            </w:r>
          </w:p>
        </w:tc>
        <w:bookmarkEnd w:id="487"/>
      </w:tr>
      <w:bookmarkStart w:id="488" w:name="BKM_6BEF3C45_94C3_4af3_8D2C_C3BA4E04AC1B"/>
      <w:tr w:rsidR="00951C73" w14:paraId="7F2B2D6F"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C767C94"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screenModel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895FFD3"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ScreenModelTerm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D84151F"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Model of the screen</w:t>
            </w:r>
            <w:r>
              <w:fldChar w:fldCharType="end"/>
            </w:r>
          </w:p>
        </w:tc>
        <w:bookmarkEnd w:id="488"/>
      </w:tr>
      <w:bookmarkStart w:id="489" w:name="BKM_41C076D6_2958_4c73_A610_849E8FC09FB1"/>
      <w:tr w:rsidR="00951C73" w14:paraId="5A1C73B3"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67B002C"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screenNumber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7C273C6"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ScreenNumberTerm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9E039F6"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Screen number corresponds to hole size and is given in 0.001 inch. The value is expressed as an alphanumeric code.</w:t>
            </w:r>
            <w:r>
              <w:fldChar w:fldCharType="end"/>
            </w:r>
          </w:p>
        </w:tc>
        <w:bookmarkEnd w:id="489"/>
      </w:tr>
      <w:bookmarkStart w:id="490" w:name="BKM_94876C62_0509_4933_AC90_38B353397B8F"/>
      <w:tr w:rsidR="00951C73" w14:paraId="510619DE"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08F71FF"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screenPlacement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A15008D"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ScreenPlacementTerm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2C314E9"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Screen placement method. E.g. bail down, pull back, jetted, washed down, etc.</w:t>
            </w:r>
            <w:r>
              <w:fldChar w:fldCharType="end"/>
            </w:r>
          </w:p>
        </w:tc>
        <w:bookmarkEnd w:id="490"/>
      </w:tr>
      <w:bookmarkStart w:id="491" w:name="BKM_4AB3A7A7_4157_42c3_B8F3_E2CF65F63660"/>
      <w:tr w:rsidR="00951C73" w14:paraId="22F12D69"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21B30B6"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screenWallThickness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828B8D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D48F52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Thickness of the screen wall.</w:t>
            </w:r>
            <w:r>
              <w:fldChar w:fldCharType="end"/>
            </w:r>
          </w:p>
        </w:tc>
        <w:bookmarkEnd w:id="491"/>
      </w:tr>
    </w:tbl>
    <w:p w14:paraId="1967EBFD" w14:textId="77777777" w:rsidR="00951C73" w:rsidRDefault="00951C73" w:rsidP="00951C73"/>
    <w:tbl>
      <w:tblPr>
        <w:tblW w:w="9360" w:type="dxa"/>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5162E70C" w14:textId="77777777" w:rsidTr="00ED7DB3">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2D51064"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2E2B11C"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DB13E69"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3B427AD" w14:textId="77777777" w:rsidR="00951C73" w:rsidRDefault="00951C73" w:rsidP="00BB52C4">
            <w:pPr>
              <w:rPr>
                <w:b/>
                <w:bCs/>
              </w:rPr>
            </w:pPr>
            <w:r>
              <w:rPr>
                <w:b/>
                <w:bCs/>
                <w:lang w:val="en-CA"/>
              </w:rPr>
              <w:t>Description</w:t>
            </w:r>
          </w:p>
        </w:tc>
      </w:tr>
      <w:tr w:rsidR="00951C73" w14:paraId="1D936C2F" w14:textId="77777777" w:rsidTr="00ED7DB3">
        <w:tc>
          <w:tcPr>
            <w:tcW w:w="1980" w:type="dxa"/>
            <w:tcBorders>
              <w:top w:val="single" w:sz="2" w:space="0" w:color="auto"/>
              <w:left w:val="single" w:sz="2" w:space="0" w:color="auto"/>
              <w:bottom w:val="single" w:sz="2" w:space="0" w:color="auto"/>
              <w:right w:val="single" w:sz="2" w:space="0" w:color="auto"/>
            </w:tcBorders>
          </w:tcPr>
          <w:p w14:paraId="5A4690F9"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0348396"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ScreenComponent</w:t>
            </w:r>
            <w:r>
              <w:rPr>
                <w:i/>
                <w:iCs/>
                <w:lang w:val="en-CA"/>
              </w:rPr>
              <w:fldChar w:fldCharType="end"/>
            </w:r>
          </w:p>
          <w:p w14:paraId="59A8F73E"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221F8FD"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C59D83B"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0DC90C8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4F165C2"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BD9CCD1"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screen part is a type of construction component.</w:t>
            </w:r>
            <w:r>
              <w:fldChar w:fldCharType="end"/>
            </w:r>
          </w:p>
        </w:tc>
      </w:tr>
      <w:tr w:rsidR="00951C73" w14:paraId="2C7E6C84" w14:textId="77777777" w:rsidTr="00ED7DB3">
        <w:tc>
          <w:tcPr>
            <w:tcW w:w="1980" w:type="dxa"/>
            <w:tcBorders>
              <w:top w:val="single" w:sz="2" w:space="0" w:color="auto"/>
              <w:left w:val="single" w:sz="2" w:space="0" w:color="auto"/>
              <w:bottom w:val="single" w:sz="2" w:space="0" w:color="auto"/>
              <w:right w:val="single" w:sz="2" w:space="0" w:color="auto"/>
            </w:tcBorders>
          </w:tcPr>
          <w:p w14:paraId="3BA9FD19"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35F808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w:t>
            </w:r>
            <w:r>
              <w:rPr>
                <w:i/>
                <w:iCs/>
                <w:lang w:val="en-CA"/>
              </w:rPr>
              <w:fldChar w:fldCharType="end"/>
            </w:r>
          </w:p>
          <w:p w14:paraId="01D16EDE"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A96EF3F"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B65315B"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ScreenComponent</w:t>
            </w:r>
            <w:r>
              <w:rPr>
                <w:i/>
                <w:iCs/>
                <w:lang w:val="en-CA"/>
              </w:rPr>
              <w:fldChar w:fldCharType="end"/>
            </w:r>
          </w:p>
          <w:p w14:paraId="24236F5D"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screenElement</w:t>
            </w:r>
            <w:r>
              <w:rPr>
                <w:i/>
                <w:iCs/>
                <w:lang w:val="en-CA"/>
              </w:rPr>
              <w:fldChar w:fldCharType="end"/>
            </w:r>
          </w:p>
          <w:p w14:paraId="7E740DA3"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53C11A9"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screen and its parts.</w:t>
            </w:r>
            <w:r>
              <w:fldChar w:fldCharType="end"/>
            </w:r>
          </w:p>
        </w:tc>
        <w:bookmarkEnd w:id="476"/>
      </w:tr>
    </w:tbl>
    <w:p w14:paraId="0915E1EB" w14:textId="77777777" w:rsidR="00951C73" w:rsidRPr="00A353E8" w:rsidRDefault="00951C73" w:rsidP="00951C73">
      <w:pPr>
        <w:pStyle w:val="Heading3"/>
        <w:numPr>
          <w:ilvl w:val="0"/>
          <w:numId w:val="0"/>
        </w:numPr>
        <w:ind w:left="720" w:hanging="720"/>
      </w:pPr>
      <w:bookmarkStart w:id="492" w:name="BKM_F9B0A2D6_34B2_48d8_8D8D_D559AFF90622"/>
    </w:p>
    <w:p w14:paraId="27889F4F"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93" w:name="_Toc469485665"/>
      <w:r>
        <w:t>Sealing</w:t>
      </w:r>
      <w:bookmarkEnd w:id="493"/>
      <w:r>
        <w:rPr>
          <w:szCs w:val="20"/>
        </w:rPr>
        <w:fldChar w:fldCharType="end"/>
      </w:r>
    </w:p>
    <w:p w14:paraId="3F54503F" w14:textId="77777777" w:rsidR="00951C73" w:rsidRDefault="00951C73" w:rsidP="00951C73">
      <w:pPr>
        <w:rPr>
          <w:lang w:val="en-CA"/>
        </w:rPr>
      </w:pPr>
      <w:r>
        <w:fldChar w:fldCharType="begin" w:fldLock="1"/>
      </w:r>
      <w:r>
        <w:instrText>MERGEFIELD Element.Notes</w:instrText>
      </w:r>
      <w:r>
        <w:fldChar w:fldCharType="separate"/>
      </w:r>
      <w:r>
        <w:t>Collection of materials that prevent undesirable elements from entering the borehole or well.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4316E9A4"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09763B8" w14:textId="77777777" w:rsidR="00951C73" w:rsidRDefault="00951C73" w:rsidP="00BB52C4">
            <w:pPr>
              <w:rPr>
                <w:b/>
                <w:bCs/>
              </w:rPr>
            </w:pPr>
            <w:bookmarkStart w:id="494" w:name="BKM_C06C621B_806E_4fde_A0BA_E82A21AFCFE4"/>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AD953B9"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E6DBDCB" w14:textId="77777777" w:rsidR="00951C73" w:rsidRDefault="00951C73" w:rsidP="00BB52C4">
            <w:pPr>
              <w:rPr>
                <w:b/>
                <w:bCs/>
              </w:rPr>
            </w:pPr>
            <w:r>
              <w:rPr>
                <w:b/>
                <w:bCs/>
                <w:lang w:val="en-CA"/>
              </w:rPr>
              <w:t>Definition</w:t>
            </w:r>
          </w:p>
        </w:tc>
      </w:tr>
      <w:tr w:rsidR="00951C73" w14:paraId="1853EAF5"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10E0AB3"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sealingGroutingPlacementMethod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2BD51DC"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OM_Process</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3FA6725"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Method of placing the sealing grouting.</w:t>
            </w:r>
            <w:r>
              <w:fldChar w:fldCharType="end"/>
            </w:r>
          </w:p>
        </w:tc>
        <w:bookmarkEnd w:id="494"/>
      </w:tr>
    </w:tbl>
    <w:p w14:paraId="66697DC9"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6382F622"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80B7E7A"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C001530"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A39D0D7"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70DB26D" w14:textId="77777777" w:rsidR="00951C73" w:rsidRDefault="00951C73" w:rsidP="00BB52C4">
            <w:pPr>
              <w:rPr>
                <w:b/>
                <w:bCs/>
              </w:rPr>
            </w:pPr>
            <w:r>
              <w:rPr>
                <w:b/>
                <w:bCs/>
                <w:lang w:val="en-CA"/>
              </w:rPr>
              <w:t>Description</w:t>
            </w:r>
          </w:p>
        </w:tc>
      </w:tr>
      <w:bookmarkEnd w:id="492"/>
      <w:tr w:rsidR="00951C73" w14:paraId="70E3F8F2" w14:textId="77777777" w:rsidTr="00BB52C4">
        <w:tc>
          <w:tcPr>
            <w:tcW w:w="1980" w:type="dxa"/>
            <w:tcBorders>
              <w:top w:val="single" w:sz="2" w:space="0" w:color="auto"/>
              <w:left w:val="single" w:sz="2" w:space="0" w:color="auto"/>
              <w:bottom w:val="single" w:sz="2" w:space="0" w:color="auto"/>
              <w:right w:val="single" w:sz="2" w:space="0" w:color="auto"/>
            </w:tcBorders>
          </w:tcPr>
          <w:p w14:paraId="32295DFB"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80721AC"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44A3CC3B"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5ADEB9F1"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2D902978"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0E93AF0C"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casingSlit</w:t>
            </w:r>
            <w:r w:rsidRPr="009C0A94">
              <w:rPr>
                <w:i/>
                <w:iCs/>
                <w:lang w:val="en-CA"/>
              </w:rPr>
              <w:fldChar w:fldCharType="end"/>
            </w:r>
          </w:p>
          <w:p w14:paraId="52AF19A7"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227801A6" w14:textId="77777777" w:rsidR="00951C73" w:rsidRDefault="00951C73" w:rsidP="00BB52C4">
            <w:r>
              <w:t>Casing slit opposing water bearing zones before plugging.</w:t>
            </w:r>
            <w:r w:rsidRPr="00135203">
              <w:rPr>
                <w:highlight w:val="yellow"/>
              </w:rPr>
              <w:fldChar w:fldCharType="begin" w:fldLock="1"/>
            </w:r>
            <w:r w:rsidRPr="00135203">
              <w:rPr>
                <w:highlight w:val="yellow"/>
              </w:rPr>
              <w:instrText xml:space="preserve">MERGEFIELD </w:instrText>
            </w:r>
            <w:r w:rsidRPr="00135203">
              <w:rPr>
                <w:highlight w:val="yellow"/>
                <w:lang w:val="en-CA"/>
              </w:rPr>
              <w:instrText>Connector.Notes</w:instrText>
            </w:r>
            <w:r w:rsidRPr="00135203">
              <w:rPr>
                <w:highlight w:val="yellow"/>
              </w:rPr>
              <w:fldChar w:fldCharType="end"/>
            </w:r>
          </w:p>
        </w:tc>
      </w:tr>
      <w:tr w:rsidR="00951C73" w14:paraId="1746DD53" w14:textId="77777777" w:rsidTr="00BB52C4">
        <w:tc>
          <w:tcPr>
            <w:tcW w:w="1980" w:type="dxa"/>
            <w:tcBorders>
              <w:top w:val="single" w:sz="2" w:space="0" w:color="auto"/>
              <w:left w:val="single" w:sz="2" w:space="0" w:color="auto"/>
              <w:bottom w:val="single" w:sz="2" w:space="0" w:color="auto"/>
              <w:right w:val="single" w:sz="2" w:space="0" w:color="auto"/>
            </w:tcBorders>
          </w:tcPr>
          <w:p w14:paraId="74D24C3B"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Generalization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2C35810"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5B16358D"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7E1156F5"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7A41F50E"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WellConstruction</w:t>
            </w:r>
            <w:r w:rsidRPr="009C0A94">
              <w:rPr>
                <w:i/>
                <w:iCs/>
                <w:lang w:val="en-CA"/>
              </w:rPr>
              <w:fldChar w:fldCharType="end"/>
            </w:r>
          </w:p>
          <w:p w14:paraId="4F630442"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end"/>
            </w:r>
          </w:p>
          <w:p w14:paraId="24A740A7"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3F6816FE"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sealing is a type of well construction entity.</w:t>
            </w:r>
            <w:r>
              <w:fldChar w:fldCharType="end"/>
            </w:r>
          </w:p>
        </w:tc>
      </w:tr>
      <w:tr w:rsidR="00951C73" w14:paraId="7686CD66" w14:textId="77777777" w:rsidTr="00BB52C4">
        <w:tc>
          <w:tcPr>
            <w:tcW w:w="1980" w:type="dxa"/>
            <w:tcBorders>
              <w:top w:val="single" w:sz="2" w:space="0" w:color="auto"/>
              <w:left w:val="single" w:sz="2" w:space="0" w:color="auto"/>
              <w:bottom w:val="single" w:sz="2" w:space="0" w:color="auto"/>
              <w:right w:val="single" w:sz="2" w:space="0" w:color="auto"/>
            </w:tcBorders>
          </w:tcPr>
          <w:p w14:paraId="14A584D5"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CE5A464"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00E04EF9"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3842543D"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63A68153"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05BC384E"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casingLeft</w:t>
            </w:r>
            <w:r w:rsidRPr="009C0A94">
              <w:rPr>
                <w:i/>
                <w:iCs/>
                <w:lang w:val="en-CA"/>
              </w:rPr>
              <w:fldChar w:fldCharType="end"/>
            </w:r>
          </w:p>
          <w:p w14:paraId="20C8B213"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4E643D0C" w14:textId="77777777" w:rsidR="00951C73" w:rsidRDefault="00951C73" w:rsidP="00BB52C4">
            <w:r>
              <w:t>Casing left after plugging.</w:t>
            </w:r>
            <w:r w:rsidRPr="00135203">
              <w:rPr>
                <w:highlight w:val="yellow"/>
              </w:rPr>
              <w:fldChar w:fldCharType="begin" w:fldLock="1"/>
            </w:r>
            <w:r w:rsidRPr="00135203">
              <w:rPr>
                <w:highlight w:val="yellow"/>
              </w:rPr>
              <w:instrText xml:space="preserve">MERGEFIELD </w:instrText>
            </w:r>
            <w:r w:rsidRPr="00135203">
              <w:rPr>
                <w:highlight w:val="yellow"/>
                <w:lang w:val="en-CA"/>
              </w:rPr>
              <w:instrText>Connector.Notes</w:instrText>
            </w:r>
            <w:r w:rsidRPr="00135203">
              <w:rPr>
                <w:highlight w:val="yellow"/>
              </w:rPr>
              <w:fldChar w:fldCharType="end"/>
            </w:r>
          </w:p>
        </w:tc>
      </w:tr>
      <w:tr w:rsidR="00951C73" w14:paraId="5CA75D38" w14:textId="77777777" w:rsidTr="00BB52C4">
        <w:tc>
          <w:tcPr>
            <w:tcW w:w="1980" w:type="dxa"/>
            <w:tcBorders>
              <w:top w:val="single" w:sz="2" w:space="0" w:color="auto"/>
              <w:left w:val="single" w:sz="2" w:space="0" w:color="auto"/>
              <w:bottom w:val="single" w:sz="2" w:space="0" w:color="auto"/>
              <w:right w:val="single" w:sz="2" w:space="0" w:color="auto"/>
            </w:tcBorders>
          </w:tcPr>
          <w:p w14:paraId="2C82AC4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C18F5B1"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w:t>
            </w:r>
            <w:r>
              <w:rPr>
                <w:i/>
                <w:iCs/>
                <w:lang w:val="en-CA"/>
              </w:rPr>
              <w:fldChar w:fldCharType="end"/>
            </w:r>
          </w:p>
          <w:p w14:paraId="54965A78"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7199F43" w14:textId="77777777" w:rsidR="00951C73" w:rsidRDefault="00951C73" w:rsidP="00BB52C4">
            <w:r>
              <w:t xml:space="preserve"> </w:t>
            </w:r>
          </w:p>
          <w:p w14:paraId="1CFF95DF" w14:textId="77777777" w:rsidR="00ED7DB3" w:rsidRDefault="00ED7DB3" w:rsidP="00BB52C4"/>
          <w:p w14:paraId="14255F43" w14:textId="77777777" w:rsidR="00ED7DB3" w:rsidRDefault="00ED7DB3" w:rsidP="00BB52C4"/>
          <w:p w14:paraId="78C4393F" w14:textId="77777777" w:rsidR="00ED7DB3" w:rsidRDefault="00ED7DB3" w:rsidP="00BB52C4"/>
        </w:tc>
        <w:tc>
          <w:tcPr>
            <w:tcW w:w="2430" w:type="dxa"/>
            <w:tcBorders>
              <w:top w:val="single" w:sz="2" w:space="0" w:color="auto"/>
              <w:left w:val="single" w:sz="2" w:space="0" w:color="auto"/>
              <w:bottom w:val="single" w:sz="2" w:space="0" w:color="auto"/>
              <w:right w:val="single" w:sz="2" w:space="0" w:color="auto"/>
            </w:tcBorders>
          </w:tcPr>
          <w:p w14:paraId="1AD510AA"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7AECF716"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sealingElement</w:t>
            </w:r>
            <w:r>
              <w:rPr>
                <w:i/>
                <w:iCs/>
                <w:lang w:val="en-CA"/>
              </w:rPr>
              <w:fldChar w:fldCharType="end"/>
            </w:r>
          </w:p>
          <w:p w14:paraId="6FD00312"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A12C1F4"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seal and its parts.</w:t>
            </w:r>
            <w:r>
              <w:fldChar w:fldCharType="end"/>
            </w:r>
          </w:p>
        </w:tc>
      </w:tr>
    </w:tbl>
    <w:bookmarkStart w:id="495" w:name="BKM_1F11AACA_714B_46e2_B753_CAFC377D645C"/>
    <w:p w14:paraId="1BB0144C" w14:textId="77777777" w:rsidR="00951C73" w:rsidRDefault="00951C73" w:rsidP="00F77B3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496" w:name="_Toc469485666"/>
      <w:r>
        <w:t>SealingComponent</w:t>
      </w:r>
      <w:bookmarkEnd w:id="496"/>
      <w:r>
        <w:rPr>
          <w:szCs w:val="20"/>
        </w:rPr>
        <w:fldChar w:fldCharType="end"/>
      </w:r>
    </w:p>
    <w:p w14:paraId="4D07711D" w14:textId="77777777" w:rsidR="00951C73" w:rsidRDefault="00951C73" w:rsidP="00951C73">
      <w:pPr>
        <w:rPr>
          <w:lang w:val="en-CA"/>
        </w:rPr>
      </w:pPr>
      <w:r>
        <w:fldChar w:fldCharType="begin" w:fldLock="1"/>
      </w:r>
      <w:r>
        <w:instrText>MERGEFIELD Element.Notes</w:instrText>
      </w:r>
      <w:r>
        <w:fldChar w:fldCharType="separate"/>
      </w:r>
      <w:r>
        <w:t>A material used for sealing the construction of a borehole or well.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1372DC26"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18B46A5" w14:textId="77777777" w:rsidR="00951C73" w:rsidRDefault="00951C73" w:rsidP="00BB52C4">
            <w:pPr>
              <w:rPr>
                <w:b/>
                <w:bCs/>
              </w:rPr>
            </w:pPr>
            <w:bookmarkStart w:id="497" w:name="BKM_1BCDF9B6_F7C2_444c_AC7B_FB716A1B6A99"/>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721EB01"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B414EA4" w14:textId="77777777" w:rsidR="00951C73" w:rsidRDefault="00951C73" w:rsidP="00BB52C4">
            <w:pPr>
              <w:rPr>
                <w:b/>
                <w:bCs/>
              </w:rPr>
            </w:pPr>
            <w:r>
              <w:rPr>
                <w:b/>
                <w:bCs/>
                <w:lang w:val="en-CA"/>
              </w:rPr>
              <w:t>Definition</w:t>
            </w:r>
          </w:p>
        </w:tc>
      </w:tr>
      <w:tr w:rsidR="00951C73" w14:paraId="6727D606"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87446F1"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sealingMaterial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FD25AAC"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SealingMaterialTerm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3ED717F"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Material used in the sealing component of a water well. E.g. formation packer, welded ring, shale trap, drive shoe, driven casing, etc.</w:t>
            </w:r>
            <w:r>
              <w:fldChar w:fldCharType="end"/>
            </w:r>
          </w:p>
        </w:tc>
        <w:bookmarkEnd w:id="497"/>
      </w:tr>
      <w:bookmarkStart w:id="498" w:name="BKM_6E1157BE_91FD_4e96_86B6_CEEC9508FBD2"/>
      <w:tr w:rsidR="00951C73" w14:paraId="161CD8ED"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E4A898E"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sealingType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C8C0393"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SealingTypeTerm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271E2F5"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Type of sealing. E.g. annular sealing, plugging, etc.</w:t>
            </w:r>
            <w:r>
              <w:fldChar w:fldCharType="end"/>
            </w:r>
          </w:p>
        </w:tc>
        <w:bookmarkEnd w:id="498"/>
      </w:tr>
    </w:tbl>
    <w:p w14:paraId="6BBAC2C1"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362C6671"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6CE4AF7"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31ED273"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07C7532"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1A8DCD3" w14:textId="77777777" w:rsidR="00951C73" w:rsidRDefault="00951C73" w:rsidP="00BB52C4">
            <w:pPr>
              <w:rPr>
                <w:b/>
                <w:bCs/>
              </w:rPr>
            </w:pPr>
            <w:r>
              <w:rPr>
                <w:b/>
                <w:bCs/>
                <w:lang w:val="en-CA"/>
              </w:rPr>
              <w:t>Description</w:t>
            </w:r>
          </w:p>
        </w:tc>
      </w:tr>
      <w:tr w:rsidR="00951C73" w14:paraId="1E23F6FF" w14:textId="77777777" w:rsidTr="00BB52C4">
        <w:tc>
          <w:tcPr>
            <w:tcW w:w="1980" w:type="dxa"/>
            <w:tcBorders>
              <w:top w:val="single" w:sz="2" w:space="0" w:color="auto"/>
              <w:left w:val="single" w:sz="2" w:space="0" w:color="auto"/>
              <w:bottom w:val="single" w:sz="2" w:space="0" w:color="auto"/>
              <w:right w:val="single" w:sz="2" w:space="0" w:color="auto"/>
            </w:tcBorders>
          </w:tcPr>
          <w:p w14:paraId="6062C415"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8093AF6"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2527C756"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216EB2A"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448513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2560BC92"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B2EF4C0"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37016B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seal part is a type of construction component.</w:t>
            </w:r>
            <w:r>
              <w:fldChar w:fldCharType="end"/>
            </w:r>
          </w:p>
        </w:tc>
      </w:tr>
      <w:tr w:rsidR="00951C73" w14:paraId="55F2B67F" w14:textId="77777777" w:rsidTr="00BB52C4">
        <w:tc>
          <w:tcPr>
            <w:tcW w:w="1980" w:type="dxa"/>
            <w:tcBorders>
              <w:top w:val="single" w:sz="2" w:space="0" w:color="auto"/>
              <w:left w:val="single" w:sz="2" w:space="0" w:color="auto"/>
              <w:bottom w:val="single" w:sz="2" w:space="0" w:color="auto"/>
              <w:right w:val="single" w:sz="2" w:space="0" w:color="auto"/>
            </w:tcBorders>
          </w:tcPr>
          <w:p w14:paraId="64C754EC"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E11DC1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BoreCollar</w:t>
            </w:r>
            <w:r>
              <w:rPr>
                <w:i/>
                <w:iCs/>
                <w:lang w:val="en-CA"/>
              </w:rPr>
              <w:fldChar w:fldCharType="end"/>
            </w:r>
          </w:p>
          <w:p w14:paraId="1E354FF3"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E48DED6"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C99B57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3FD3B50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collarSeal</w:t>
            </w:r>
            <w:r>
              <w:rPr>
                <w:i/>
                <w:iCs/>
                <w:lang w:val="en-CA"/>
              </w:rPr>
              <w:fldChar w:fldCharType="end"/>
            </w:r>
          </w:p>
          <w:p w14:paraId="37D3BD3B"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10F606B"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 collar and its sealing parts.</w:t>
            </w:r>
            <w:r>
              <w:fldChar w:fldCharType="end"/>
            </w:r>
          </w:p>
        </w:tc>
      </w:tr>
      <w:tr w:rsidR="00951C73" w14:paraId="7FDAC444" w14:textId="77777777" w:rsidTr="00BB52C4">
        <w:tc>
          <w:tcPr>
            <w:tcW w:w="1980" w:type="dxa"/>
            <w:tcBorders>
              <w:top w:val="single" w:sz="2" w:space="0" w:color="auto"/>
              <w:left w:val="single" w:sz="2" w:space="0" w:color="auto"/>
              <w:bottom w:val="single" w:sz="2" w:space="0" w:color="auto"/>
              <w:right w:val="single" w:sz="2" w:space="0" w:color="auto"/>
            </w:tcBorders>
          </w:tcPr>
          <w:p w14:paraId="5B5006D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8245F9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w:t>
            </w:r>
            <w:r>
              <w:rPr>
                <w:i/>
                <w:iCs/>
                <w:lang w:val="en-CA"/>
              </w:rPr>
              <w:fldChar w:fldCharType="end"/>
            </w:r>
          </w:p>
          <w:p w14:paraId="1674281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1335E24"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AAF45C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211392D9"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sealingElement</w:t>
            </w:r>
            <w:r>
              <w:rPr>
                <w:i/>
                <w:iCs/>
                <w:lang w:val="en-CA"/>
              </w:rPr>
              <w:fldChar w:fldCharType="end"/>
            </w:r>
          </w:p>
          <w:p w14:paraId="06F54160"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9D9B3FE"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seal and its parts.</w:t>
            </w:r>
            <w:r>
              <w:fldChar w:fldCharType="end"/>
            </w:r>
          </w:p>
        </w:tc>
        <w:bookmarkEnd w:id="495"/>
      </w:tr>
    </w:tbl>
    <w:bookmarkStart w:id="499" w:name="BKM_447220CC_A1A1_44c3_A4C6_DEB2A4D6E1F7"/>
    <w:p w14:paraId="06A8549D"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500" w:name="_Toc469485667"/>
      <w:r>
        <w:t>WellConstruction</w:t>
      </w:r>
      <w:bookmarkEnd w:id="500"/>
      <w:r>
        <w:rPr>
          <w:szCs w:val="20"/>
        </w:rPr>
        <w:fldChar w:fldCharType="end"/>
      </w:r>
    </w:p>
    <w:p w14:paraId="02C2B61F" w14:textId="77777777" w:rsidR="00951C73" w:rsidRPr="00F77B3D" w:rsidRDefault="00951C73" w:rsidP="00951C73">
      <w:r>
        <w:fldChar w:fldCharType="begin" w:fldLock="1"/>
      </w:r>
      <w:r>
        <w:instrText>MERGEFIELD Element.Notes</w:instrText>
      </w:r>
      <w:r>
        <w:fldChar w:fldCharType="separate"/>
      </w:r>
      <w:r>
        <w:t>Construction components of the well. These are particularly important when assessing results of pump tests.</w:t>
      </w:r>
      <w:r>
        <w:fldChar w:fldCharType="end"/>
      </w:r>
    </w:p>
    <w:tbl>
      <w:tblPr>
        <w:tblW w:w="9360" w:type="dxa"/>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3A674E9A" w14:textId="77777777" w:rsidTr="00BB68C0">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2D187C0"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B5184FA"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1674C73"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2EC9D9D" w14:textId="77777777" w:rsidR="00951C73" w:rsidRDefault="00951C73" w:rsidP="00BB52C4">
            <w:pPr>
              <w:rPr>
                <w:b/>
                <w:bCs/>
              </w:rPr>
            </w:pPr>
            <w:r>
              <w:rPr>
                <w:b/>
                <w:bCs/>
                <w:lang w:val="en-CA"/>
              </w:rPr>
              <w:t>Description</w:t>
            </w:r>
          </w:p>
        </w:tc>
      </w:tr>
      <w:tr w:rsidR="00951C73" w14:paraId="71934A00" w14:textId="77777777" w:rsidTr="00BB68C0">
        <w:tc>
          <w:tcPr>
            <w:tcW w:w="1980" w:type="dxa"/>
            <w:tcBorders>
              <w:top w:val="single" w:sz="2" w:space="0" w:color="auto"/>
              <w:left w:val="single" w:sz="2" w:space="0" w:color="auto"/>
              <w:bottom w:val="single" w:sz="2" w:space="0" w:color="auto"/>
              <w:right w:val="single" w:sz="2" w:space="0" w:color="auto"/>
            </w:tcBorders>
          </w:tcPr>
          <w:p w14:paraId="283F3720"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C327D8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w:t>
            </w:r>
            <w:r>
              <w:rPr>
                <w:i/>
                <w:iCs/>
                <w:lang w:val="en-CA"/>
              </w:rPr>
              <w:fldChar w:fldCharType="end"/>
            </w:r>
          </w:p>
          <w:p w14:paraId="5807432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9A8A443" w14:textId="77777777" w:rsidR="00951C73" w:rsidRDefault="00951C73" w:rsidP="00BB52C4">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45B2576F" w14:textId="77777777" w:rsidR="00951C73" w:rsidRDefault="00951C73" w:rsidP="00BB52C4">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65D126E5" w14:textId="77777777" w:rsidR="00951C73" w:rsidRDefault="00951C73" w:rsidP="00BB52C4">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end"/>
            </w:r>
          </w:p>
          <w:p w14:paraId="23CE1CC6"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5329BE4" w14:textId="77777777" w:rsidR="00951C73" w:rsidRDefault="00951C73" w:rsidP="00BB52C4">
            <w:r>
              <w:lastRenderedPageBreak/>
              <w:fldChar w:fldCharType="begin" w:fldLock="1"/>
            </w:r>
            <w:r>
              <w:instrText xml:space="preserve">MERGEFIELD </w:instrText>
            </w:r>
            <w:r>
              <w:rPr>
                <w:lang w:val="en-CA"/>
              </w:rPr>
              <w:instrText>Connector.Notes</w:instrText>
            </w:r>
            <w:r>
              <w:fldChar w:fldCharType="separate"/>
            </w:r>
            <w:r>
              <w:rPr>
                <w:lang w:val="en-CA"/>
              </w:rPr>
              <w:t>A casing is a type of well construction entity.</w:t>
            </w:r>
            <w:r>
              <w:fldChar w:fldCharType="end"/>
            </w:r>
          </w:p>
        </w:tc>
      </w:tr>
      <w:tr w:rsidR="00951C73" w14:paraId="48433223" w14:textId="77777777" w:rsidTr="00BB68C0">
        <w:tc>
          <w:tcPr>
            <w:tcW w:w="1980" w:type="dxa"/>
            <w:tcBorders>
              <w:top w:val="single" w:sz="2" w:space="0" w:color="auto"/>
              <w:left w:val="single" w:sz="2" w:space="0" w:color="auto"/>
              <w:bottom w:val="single" w:sz="2" w:space="0" w:color="auto"/>
              <w:right w:val="single" w:sz="2" w:space="0" w:color="auto"/>
            </w:tcBorders>
          </w:tcPr>
          <w:p w14:paraId="3A8AC97A" w14:textId="77777777" w:rsidR="00951C73" w:rsidRDefault="00951C73" w:rsidP="00BB52C4">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960215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77EAEBA7"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A5F4D99"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53097AA"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34370743"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bholeConstruction</w:t>
            </w:r>
            <w:r>
              <w:rPr>
                <w:i/>
                <w:iCs/>
                <w:lang w:val="en-CA"/>
              </w:rPr>
              <w:fldChar w:fldCharType="end"/>
            </w:r>
          </w:p>
          <w:p w14:paraId="3E1E5927"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D4EEF68"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borehole and its construction components.</w:t>
            </w:r>
            <w:r>
              <w:fldChar w:fldCharType="end"/>
            </w:r>
          </w:p>
        </w:tc>
      </w:tr>
      <w:tr w:rsidR="00951C73" w14:paraId="50B58BB9" w14:textId="77777777" w:rsidTr="00BB68C0">
        <w:tc>
          <w:tcPr>
            <w:tcW w:w="1980" w:type="dxa"/>
            <w:tcBorders>
              <w:top w:val="single" w:sz="2" w:space="0" w:color="auto"/>
              <w:left w:val="single" w:sz="2" w:space="0" w:color="auto"/>
              <w:bottom w:val="single" w:sz="2" w:space="0" w:color="auto"/>
              <w:right w:val="single" w:sz="2" w:space="0" w:color="auto"/>
            </w:tcBorders>
          </w:tcPr>
          <w:p w14:paraId="54E73BE2"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5F13EC5"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w:t>
            </w:r>
            <w:r>
              <w:rPr>
                <w:i/>
                <w:iCs/>
                <w:lang w:val="en-CA"/>
              </w:rPr>
              <w:fldChar w:fldCharType="end"/>
            </w:r>
          </w:p>
          <w:p w14:paraId="5301D419"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8329655"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17BDE6CA"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6B4B97CA"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4E0B1A5E"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AFF56E7"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screen is a type of well construction entity.</w:t>
            </w:r>
            <w:r>
              <w:fldChar w:fldCharType="end"/>
            </w:r>
          </w:p>
        </w:tc>
      </w:tr>
      <w:tr w:rsidR="00951C73" w14:paraId="38F10D92" w14:textId="77777777" w:rsidTr="00BB68C0">
        <w:tc>
          <w:tcPr>
            <w:tcW w:w="1980" w:type="dxa"/>
            <w:tcBorders>
              <w:top w:val="single" w:sz="2" w:space="0" w:color="auto"/>
              <w:left w:val="single" w:sz="2" w:space="0" w:color="auto"/>
              <w:bottom w:val="single" w:sz="2" w:space="0" w:color="auto"/>
              <w:right w:val="single" w:sz="2" w:space="0" w:color="auto"/>
            </w:tcBorders>
          </w:tcPr>
          <w:p w14:paraId="5FBE0DB3"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9206F8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w:t>
            </w:r>
            <w:r>
              <w:rPr>
                <w:i/>
                <w:iCs/>
                <w:lang w:val="en-CA"/>
              </w:rPr>
              <w:fldChar w:fldCharType="end"/>
            </w:r>
          </w:p>
          <w:p w14:paraId="0C6396A4"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396CA12"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AD3131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7E905189"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1950277"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C8C2EED"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filtration device is a type of well construction entity.</w:t>
            </w:r>
            <w:r>
              <w:fldChar w:fldCharType="end"/>
            </w:r>
          </w:p>
        </w:tc>
      </w:tr>
      <w:tr w:rsidR="00951C73" w14:paraId="0686039A" w14:textId="77777777" w:rsidTr="00BB68C0">
        <w:tc>
          <w:tcPr>
            <w:tcW w:w="1980" w:type="dxa"/>
            <w:tcBorders>
              <w:top w:val="single" w:sz="2" w:space="0" w:color="auto"/>
              <w:left w:val="single" w:sz="2" w:space="0" w:color="auto"/>
              <w:bottom w:val="single" w:sz="2" w:space="0" w:color="auto"/>
              <w:right w:val="single" w:sz="2" w:space="0" w:color="auto"/>
            </w:tcBorders>
          </w:tcPr>
          <w:p w14:paraId="12A26652"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B3C07D1"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w:t>
            </w:r>
            <w:r>
              <w:rPr>
                <w:i/>
                <w:iCs/>
                <w:lang w:val="en-CA"/>
              </w:rPr>
              <w:fldChar w:fldCharType="end"/>
            </w:r>
          </w:p>
          <w:p w14:paraId="4904C753"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75F924B"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87C2A9B"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1E7B2A3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6104D42"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A70DAC7"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sealing is a type of well construction entity.</w:t>
            </w:r>
            <w:r>
              <w:fldChar w:fldCharType="end"/>
            </w:r>
          </w:p>
        </w:tc>
        <w:bookmarkEnd w:id="499"/>
      </w:tr>
    </w:tbl>
    <w:p w14:paraId="5E44CF5C" w14:textId="77777777" w:rsidR="00A90522" w:rsidRDefault="00A90522" w:rsidP="00A90522">
      <w:pPr>
        <w:pStyle w:val="Heading1"/>
      </w:pPr>
      <w:bookmarkStart w:id="501" w:name="_Toc445211780"/>
      <w:bookmarkStart w:id="502" w:name="_Toc469485668"/>
      <w:r>
        <w:t>Requirements Classes (normative)</w:t>
      </w:r>
      <w:bookmarkEnd w:id="501"/>
      <w:bookmarkEnd w:id="502"/>
    </w:p>
    <w:p w14:paraId="10D3E0E7" w14:textId="77777777" w:rsidR="00A90522" w:rsidRDefault="00A90522" w:rsidP="00A90522">
      <w:r>
        <w:t xml:space="preserve">This section describes requirement classes for any target implementation conforming to GWML2.  Target implementations must meet related conformance class tests for at least one </w:t>
      </w:r>
      <w:r w:rsidRPr="000E1273">
        <w:rPr>
          <w:b/>
        </w:rPr>
        <w:t>concrete</w:t>
      </w:r>
      <w:r>
        <w:t xml:space="preserve"> requirements class (in Sections 9.2 and greater).  The core requirement class (Section 9.1) is </w:t>
      </w:r>
      <w:r w:rsidRPr="00852FF8">
        <w:rPr>
          <w:b/>
        </w:rPr>
        <w:t>abstract</w:t>
      </w:r>
      <w:r>
        <w:rPr>
          <w:b/>
        </w:rPr>
        <w:t>,</w:t>
      </w:r>
      <w:r>
        <w:t xml:space="preserve"> therefore solely meeting the core requirements is insufficient to claim compliance with GWML2. Note, this section documents only those requirements that cannot be read directly from the UML logical model—</w:t>
      </w:r>
      <w:r w:rsidRPr="00C32EFA">
        <w:rPr>
          <w:b/>
        </w:rPr>
        <w:t>the logical model denotes the first suite of canonical requirements</w:t>
      </w:r>
      <w:r>
        <w:rPr>
          <w:b/>
        </w:rPr>
        <w:t>, which are supplemented by those below</w:t>
      </w:r>
      <w:r>
        <w:t>.</w:t>
      </w:r>
    </w:p>
    <w:p w14:paraId="2B67C7A6" w14:textId="77777777" w:rsidR="00A90522" w:rsidRDefault="00A90522" w:rsidP="00A90522">
      <w:pPr>
        <w:pStyle w:val="Heading2"/>
      </w:pPr>
      <w:bookmarkStart w:id="503" w:name="_Toc426472078"/>
      <w:bookmarkStart w:id="504" w:name="_Ref444798764"/>
      <w:bookmarkStart w:id="505" w:name="_Toc445211781"/>
      <w:bookmarkStart w:id="506" w:name="_Toc469485669"/>
      <w:r>
        <w:lastRenderedPageBreak/>
        <w:t xml:space="preserve">Abstract requirements classes: GWML2 core </w:t>
      </w:r>
      <w:r w:rsidRPr="00AE5060">
        <w:t>logical</w:t>
      </w:r>
      <w:r>
        <w:t xml:space="preserve"> model</w:t>
      </w:r>
      <w:bookmarkEnd w:id="503"/>
      <w:bookmarkEnd w:id="504"/>
      <w:bookmarkEnd w:id="505"/>
      <w:bookmarkEnd w:id="506"/>
    </w:p>
    <w:p w14:paraId="4762FAF4" w14:textId="77777777" w:rsidR="00A90522" w:rsidRDefault="00A90522" w:rsidP="00A90522">
      <w:r>
        <w:t xml:space="preserve">This core requirement class describes requirements that must be met by all target implementations that claim compliance with GWML2 (this </w:t>
      </w:r>
      <w:r w:rsidR="007D6388">
        <w:t>standard</w:t>
      </w:r>
      <w:r>
        <w:t xml:space="preserve">).  It also sets common requirements for all extensions of this </w:t>
      </w:r>
      <w:r w:rsidR="007D6388">
        <w:t>standard</w:t>
      </w:r>
      <w:r>
        <w:t>.  Since this requirement class is abstract, a conformant target implementation SHALL also implement at least one concrete requirements class from Sections 9.2 and greater.</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A90522" w14:paraId="5015A1BF" w14:textId="77777777" w:rsidTr="00CF59D6">
        <w:trPr>
          <w:cantSplit/>
          <w:jc w:val="center"/>
        </w:trPr>
        <w:tc>
          <w:tcPr>
            <w:tcW w:w="2046" w:type="dxa"/>
            <w:tcBorders>
              <w:top w:val="single" w:sz="12" w:space="0" w:color="auto"/>
              <w:bottom w:val="single" w:sz="12" w:space="0" w:color="auto"/>
            </w:tcBorders>
            <w:shd w:val="clear" w:color="auto" w:fill="auto"/>
          </w:tcPr>
          <w:p w14:paraId="3B423FB4"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7792A6CB" w14:textId="77777777" w:rsidR="00A90522" w:rsidRPr="00A90522" w:rsidRDefault="00A90522" w:rsidP="00CF59D6">
            <w:pPr>
              <w:pStyle w:val="Tabletext9"/>
              <w:rPr>
                <w:rFonts w:ascii="Times New Roman" w:hAnsi="Times New Roman"/>
                <w:b/>
                <w:sz w:val="20"/>
              </w:rPr>
            </w:pPr>
            <w:r w:rsidRPr="00A90522">
              <w:rPr>
                <w:rFonts w:ascii="Times New Roman" w:hAnsi="Times New Roman"/>
                <w:sz w:val="20"/>
              </w:rPr>
              <w:t>/</w:t>
            </w:r>
            <w:hyperlink r:id="rId32" w:history="1">
              <w:r w:rsidRPr="00A90522">
                <w:rPr>
                  <w:rFonts w:ascii="Times New Roman" w:hAnsi="Times New Roman"/>
                  <w:b/>
                  <w:sz w:val="20"/>
                </w:rPr>
                <w:t>req</w:t>
              </w:r>
              <w:r w:rsidR="00F227C2">
                <w:rPr>
                  <w:rFonts w:ascii="Times New Roman" w:hAnsi="Times New Roman"/>
                  <w:b/>
                  <w:sz w:val="20"/>
                </w:rPr>
                <w:t>/</w:t>
              </w:r>
              <w:r w:rsidRPr="00A90522">
                <w:rPr>
                  <w:rFonts w:ascii="Times New Roman" w:hAnsi="Times New Roman"/>
                  <w:b/>
                  <w:sz w:val="20"/>
                </w:rPr>
                <w:t>core</w:t>
              </w:r>
            </w:hyperlink>
          </w:p>
        </w:tc>
      </w:tr>
      <w:tr w:rsidR="00A90522" w:rsidRPr="00A90522" w14:paraId="5DDF83DA" w14:textId="77777777" w:rsidTr="00CF59D6">
        <w:trPr>
          <w:cantSplit/>
          <w:jc w:val="center"/>
        </w:trPr>
        <w:tc>
          <w:tcPr>
            <w:tcW w:w="2046" w:type="dxa"/>
            <w:tcBorders>
              <w:top w:val="single" w:sz="12" w:space="0" w:color="auto"/>
              <w:bottom w:val="single" w:sz="4" w:space="0" w:color="auto"/>
            </w:tcBorders>
            <w:shd w:val="clear" w:color="auto" w:fill="auto"/>
          </w:tcPr>
          <w:p w14:paraId="68EAFAB8"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19A158FC"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Encoding of logical models</w:t>
            </w:r>
          </w:p>
        </w:tc>
      </w:tr>
      <w:tr w:rsidR="00A90522" w:rsidRPr="00A90522" w14:paraId="19182F17" w14:textId="77777777" w:rsidTr="00CF59D6">
        <w:trPr>
          <w:cantSplit/>
          <w:jc w:val="center"/>
        </w:trPr>
        <w:tc>
          <w:tcPr>
            <w:tcW w:w="2046" w:type="dxa"/>
            <w:tcBorders>
              <w:top w:val="single" w:sz="4" w:space="0" w:color="auto"/>
            </w:tcBorders>
            <w:shd w:val="clear" w:color="auto" w:fill="auto"/>
          </w:tcPr>
          <w:p w14:paraId="62D226E6"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Name</w:t>
            </w:r>
          </w:p>
        </w:tc>
        <w:tc>
          <w:tcPr>
            <w:tcW w:w="6817" w:type="dxa"/>
            <w:tcBorders>
              <w:top w:val="single" w:sz="4" w:space="0" w:color="auto"/>
            </w:tcBorders>
            <w:shd w:val="clear" w:color="auto" w:fill="auto"/>
          </w:tcPr>
          <w:p w14:paraId="332B2431"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GWML2 core logical model</w:t>
            </w:r>
          </w:p>
        </w:tc>
      </w:tr>
      <w:tr w:rsidR="00A90522" w:rsidRPr="00A90522" w14:paraId="7F806AC4" w14:textId="77777777" w:rsidTr="00CF59D6">
        <w:trPr>
          <w:cantSplit/>
          <w:jc w:val="center"/>
        </w:trPr>
        <w:tc>
          <w:tcPr>
            <w:tcW w:w="2046" w:type="dxa"/>
            <w:tcBorders>
              <w:top w:val="single" w:sz="4" w:space="0" w:color="auto"/>
            </w:tcBorders>
            <w:shd w:val="clear" w:color="auto" w:fill="auto"/>
          </w:tcPr>
          <w:p w14:paraId="4FD33D2D"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75DECD8C"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urn:iso:dis:iso:19156:clause:7.2.2</w:t>
            </w:r>
          </w:p>
        </w:tc>
      </w:tr>
      <w:tr w:rsidR="00A90522" w:rsidRPr="00A90522" w14:paraId="6CDE709A" w14:textId="77777777" w:rsidTr="00CF59D6">
        <w:trPr>
          <w:cantSplit/>
          <w:jc w:val="center"/>
        </w:trPr>
        <w:tc>
          <w:tcPr>
            <w:tcW w:w="2046" w:type="dxa"/>
            <w:tcBorders>
              <w:top w:val="single" w:sz="4" w:space="0" w:color="auto"/>
            </w:tcBorders>
            <w:shd w:val="clear" w:color="auto" w:fill="auto"/>
          </w:tcPr>
          <w:p w14:paraId="7C8CEB98"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453712F1"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urn:iso:dis:iso:19156:clause:8</w:t>
            </w:r>
          </w:p>
        </w:tc>
      </w:tr>
      <w:tr w:rsidR="00A90522" w:rsidRPr="00F866BB" w14:paraId="3E4774E0" w14:textId="77777777" w:rsidTr="00CF59D6">
        <w:trPr>
          <w:cantSplit/>
          <w:jc w:val="center"/>
        </w:trPr>
        <w:tc>
          <w:tcPr>
            <w:tcW w:w="2046" w:type="dxa"/>
            <w:tcBorders>
              <w:top w:val="single" w:sz="4" w:space="0" w:color="auto"/>
            </w:tcBorders>
            <w:shd w:val="clear" w:color="auto" w:fill="auto"/>
          </w:tcPr>
          <w:p w14:paraId="2C92C7F8"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160E5109"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http://www.opengis.net/doc/IS/GML/3.2/clause/2.4</w:t>
            </w:r>
          </w:p>
        </w:tc>
      </w:tr>
      <w:tr w:rsidR="00A90522" w:rsidRPr="00A90522" w14:paraId="5ABC7726" w14:textId="77777777" w:rsidTr="00CF59D6">
        <w:trPr>
          <w:cantSplit/>
          <w:jc w:val="center"/>
        </w:trPr>
        <w:tc>
          <w:tcPr>
            <w:tcW w:w="2046" w:type="dxa"/>
            <w:tcBorders>
              <w:top w:val="single" w:sz="4" w:space="0" w:color="auto"/>
            </w:tcBorders>
            <w:shd w:val="clear" w:color="auto" w:fill="auto"/>
          </w:tcPr>
          <w:p w14:paraId="565B8E77"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117543F3"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O&amp;M Abstract model, OGC 10-004r3, clause D.3.4</w:t>
            </w:r>
          </w:p>
        </w:tc>
      </w:tr>
      <w:tr w:rsidR="00A90522" w:rsidRPr="00F866BB" w14:paraId="07AF51DD" w14:textId="77777777" w:rsidTr="00CF59D6">
        <w:trPr>
          <w:cantSplit/>
          <w:jc w:val="center"/>
        </w:trPr>
        <w:tc>
          <w:tcPr>
            <w:tcW w:w="2046" w:type="dxa"/>
            <w:tcBorders>
              <w:top w:val="single" w:sz="4" w:space="0" w:color="auto"/>
            </w:tcBorders>
            <w:shd w:val="clear" w:color="auto" w:fill="auto"/>
          </w:tcPr>
          <w:p w14:paraId="0B33DDA6"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5FCAF1E9"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rPr>
              <w:t>http://www.opengis.net/spec/SWE/2.0/req/core/core-concepts-used</w:t>
            </w:r>
          </w:p>
        </w:tc>
      </w:tr>
      <w:tr w:rsidR="00A90522" w:rsidRPr="00A90522" w14:paraId="7DF4442F" w14:textId="77777777" w:rsidTr="00CF59D6">
        <w:trPr>
          <w:cantSplit/>
          <w:trHeight w:val="349"/>
          <w:jc w:val="center"/>
        </w:trPr>
        <w:tc>
          <w:tcPr>
            <w:tcW w:w="2046" w:type="dxa"/>
            <w:shd w:val="clear" w:color="auto" w:fill="auto"/>
          </w:tcPr>
          <w:p w14:paraId="6BE43312"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2C8824B0" w14:textId="77777777" w:rsidR="00A90522" w:rsidRPr="00A90522" w:rsidRDefault="00A90522" w:rsidP="00CF59D6">
            <w:pPr>
              <w:rPr>
                <w:rStyle w:val="reqtext"/>
                <w:rFonts w:ascii="Times New Roman" w:hAnsi="Times New Roman" w:cs="Times New Roman"/>
                <w:sz w:val="20"/>
              </w:rPr>
            </w:pPr>
            <w:r w:rsidRPr="00A90522">
              <w:rPr>
                <w:rStyle w:val="reqtext"/>
                <w:rFonts w:ascii="Times New Roman" w:hAnsi="Times New Roman" w:cs="Times New Roman"/>
                <w:sz w:val="20"/>
              </w:rPr>
              <w:t>/req</w:t>
            </w:r>
            <w:r w:rsidR="00F227C2">
              <w:rPr>
                <w:rStyle w:val="reqtext"/>
                <w:rFonts w:ascii="Times New Roman" w:hAnsi="Times New Roman" w:cs="Times New Roman"/>
                <w:sz w:val="20"/>
              </w:rPr>
              <w:t>/</w:t>
            </w:r>
            <w:r w:rsidRPr="00A90522">
              <w:rPr>
                <w:rStyle w:val="reqtext"/>
                <w:rFonts w:ascii="Times New Roman" w:hAnsi="Times New Roman" w:cs="Times New Roman"/>
                <w:sz w:val="20"/>
              </w:rPr>
              <w:t>core/encoding</w:t>
            </w:r>
          </w:p>
        </w:tc>
      </w:tr>
      <w:tr w:rsidR="00A90522" w:rsidRPr="00C50783" w14:paraId="7198DE45" w14:textId="77777777" w:rsidTr="00CF59D6">
        <w:trPr>
          <w:cantSplit/>
          <w:jc w:val="center"/>
        </w:trPr>
        <w:tc>
          <w:tcPr>
            <w:tcW w:w="2046" w:type="dxa"/>
            <w:shd w:val="clear" w:color="auto" w:fill="auto"/>
          </w:tcPr>
          <w:p w14:paraId="1EE8AD85"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5F559743" w14:textId="77777777" w:rsidR="00A90522" w:rsidRPr="00A90522" w:rsidRDefault="00A90522" w:rsidP="00CF59D6">
            <w:pPr>
              <w:rPr>
                <w:rStyle w:val="reqtext"/>
                <w:rFonts w:ascii="Times New Roman" w:hAnsi="Times New Roman" w:cs="Times New Roman"/>
                <w:sz w:val="20"/>
                <w:lang w:val="fr-CA"/>
              </w:rPr>
            </w:pPr>
            <w:r w:rsidRPr="00A90522">
              <w:rPr>
                <w:rStyle w:val="reqtext"/>
                <w:rFonts w:ascii="Times New Roman" w:hAnsi="Times New Roman" w:cs="Times New Roman"/>
                <w:sz w:val="20"/>
                <w:lang w:val="fr-CA"/>
              </w:rPr>
              <w:t>/req</w:t>
            </w:r>
            <w:r w:rsidR="00F227C2">
              <w:rPr>
                <w:rStyle w:val="reqtext"/>
                <w:rFonts w:ascii="Times New Roman" w:hAnsi="Times New Roman" w:cs="Times New Roman"/>
                <w:sz w:val="20"/>
                <w:lang w:val="fr-CA"/>
              </w:rPr>
              <w:t>/</w:t>
            </w:r>
            <w:r w:rsidRPr="00A90522">
              <w:rPr>
                <w:rStyle w:val="reqtext"/>
                <w:rFonts w:ascii="Times New Roman" w:hAnsi="Times New Roman" w:cs="Times New Roman"/>
                <w:sz w:val="20"/>
                <w:lang w:val="fr-CA"/>
              </w:rPr>
              <w:t>core/quantities-uom</w:t>
            </w:r>
          </w:p>
        </w:tc>
      </w:tr>
      <w:tr w:rsidR="00A90522" w:rsidRPr="00A90522" w14:paraId="7727CB84" w14:textId="77777777" w:rsidTr="00CF59D6">
        <w:trPr>
          <w:cantSplit/>
          <w:jc w:val="center"/>
        </w:trPr>
        <w:tc>
          <w:tcPr>
            <w:tcW w:w="2046" w:type="dxa"/>
            <w:shd w:val="clear" w:color="auto" w:fill="auto"/>
          </w:tcPr>
          <w:p w14:paraId="109403B7"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Recommendation</w:t>
            </w:r>
          </w:p>
        </w:tc>
        <w:tc>
          <w:tcPr>
            <w:tcW w:w="6817" w:type="dxa"/>
            <w:shd w:val="clear" w:color="auto" w:fill="auto"/>
          </w:tcPr>
          <w:p w14:paraId="195F46B2" w14:textId="77777777" w:rsidR="00A90522" w:rsidRPr="00A90522" w:rsidRDefault="00A90522" w:rsidP="00CF59D6">
            <w:pPr>
              <w:pStyle w:val="SpecelementURL"/>
              <w:rPr>
                <w:rFonts w:eastAsia="MS Mincho" w:cs="Times New Roman"/>
                <w:b w:val="0"/>
                <w:noProof w:val="0"/>
                <w:color w:val="auto"/>
                <w:szCs w:val="18"/>
                <w:lang w:eastAsia="ja-JP"/>
              </w:rPr>
            </w:pPr>
            <w:r w:rsidRPr="00A90522">
              <w:rPr>
                <w:rFonts w:cs="Times New Roman"/>
                <w:b w:val="0"/>
                <w:szCs w:val="18"/>
              </w:rPr>
              <w:t>/req</w:t>
            </w:r>
            <w:r w:rsidR="00F227C2">
              <w:rPr>
                <w:rFonts w:cs="Times New Roman"/>
                <w:b w:val="0"/>
                <w:szCs w:val="18"/>
              </w:rPr>
              <w:t>/</w:t>
            </w:r>
            <w:r w:rsidRPr="00A90522">
              <w:rPr>
                <w:rFonts w:cs="Times New Roman"/>
                <w:b w:val="0"/>
                <w:szCs w:val="18"/>
              </w:rPr>
              <w:t>core/codelist</w:t>
            </w:r>
          </w:p>
        </w:tc>
      </w:tr>
      <w:tr w:rsidR="00A90522" w:rsidRPr="00A90522" w14:paraId="67404B13" w14:textId="77777777" w:rsidTr="00CF59D6">
        <w:trPr>
          <w:cantSplit/>
          <w:jc w:val="center"/>
        </w:trPr>
        <w:tc>
          <w:tcPr>
            <w:tcW w:w="2046" w:type="dxa"/>
            <w:shd w:val="clear" w:color="auto" w:fill="auto"/>
          </w:tcPr>
          <w:p w14:paraId="4CB77147"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3481810B" w14:textId="77777777" w:rsidR="00A90522" w:rsidRPr="00A90522" w:rsidRDefault="00A90522" w:rsidP="00CF59D6">
            <w:pPr>
              <w:pStyle w:val="SpecelementURL"/>
              <w:rPr>
                <w:rFonts w:cs="Times New Roman"/>
                <w:b w:val="0"/>
                <w:szCs w:val="18"/>
              </w:rPr>
            </w:pPr>
            <w:r w:rsidRPr="00A90522">
              <w:rPr>
                <w:rFonts w:cs="Times New Roman"/>
                <w:b w:val="0"/>
                <w:szCs w:val="18"/>
              </w:rPr>
              <w:t>/req</w:t>
            </w:r>
            <w:r w:rsidR="00F227C2">
              <w:rPr>
                <w:rFonts w:cs="Times New Roman"/>
                <w:b w:val="0"/>
                <w:szCs w:val="18"/>
              </w:rPr>
              <w:t>/</w:t>
            </w:r>
            <w:r w:rsidRPr="00A90522">
              <w:rPr>
                <w:rFonts w:cs="Times New Roman"/>
                <w:b w:val="0"/>
                <w:szCs w:val="18"/>
              </w:rPr>
              <w:t>core/codelistURI</w:t>
            </w:r>
          </w:p>
        </w:tc>
      </w:tr>
      <w:tr w:rsidR="00A90522" w:rsidRPr="00A90522" w:rsidDel="0043171F" w14:paraId="21B1FBBA" w14:textId="77777777" w:rsidTr="00CF59D6">
        <w:trPr>
          <w:cantSplit/>
          <w:jc w:val="center"/>
        </w:trPr>
        <w:tc>
          <w:tcPr>
            <w:tcW w:w="2046" w:type="dxa"/>
            <w:shd w:val="clear" w:color="auto" w:fill="auto"/>
          </w:tcPr>
          <w:p w14:paraId="288D0E11"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466166CF" w14:textId="77777777" w:rsidR="00A90522" w:rsidRPr="00A90522" w:rsidRDefault="00A90522" w:rsidP="00CF59D6">
            <w:pPr>
              <w:pStyle w:val="SpecelementURL"/>
              <w:rPr>
                <w:rFonts w:cs="Times New Roman"/>
                <w:b w:val="0"/>
                <w:szCs w:val="18"/>
              </w:rPr>
            </w:pPr>
            <w:r w:rsidRPr="00A90522">
              <w:rPr>
                <w:rFonts w:cs="Times New Roman"/>
                <w:b w:val="0"/>
                <w:szCs w:val="18"/>
              </w:rPr>
              <w:t>/req</w:t>
            </w:r>
            <w:r w:rsidR="00F227C2">
              <w:rPr>
                <w:rFonts w:cs="Times New Roman"/>
                <w:b w:val="0"/>
                <w:szCs w:val="18"/>
              </w:rPr>
              <w:t>/</w:t>
            </w:r>
            <w:r w:rsidRPr="00A90522">
              <w:rPr>
                <w:rFonts w:cs="Times New Roman"/>
                <w:b w:val="0"/>
                <w:szCs w:val="18"/>
              </w:rPr>
              <w:t>core/identifier</w:t>
            </w:r>
          </w:p>
        </w:tc>
      </w:tr>
      <w:tr w:rsidR="00A90522" w:rsidRPr="00A90522" w:rsidDel="0043171F" w14:paraId="5D821489" w14:textId="77777777" w:rsidTr="00CF59D6">
        <w:trPr>
          <w:cantSplit/>
          <w:jc w:val="center"/>
        </w:trPr>
        <w:tc>
          <w:tcPr>
            <w:tcW w:w="2046" w:type="dxa"/>
            <w:shd w:val="clear" w:color="auto" w:fill="auto"/>
          </w:tcPr>
          <w:p w14:paraId="4412D0F5"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20E71E4C" w14:textId="77777777" w:rsidR="00A90522" w:rsidRPr="00A90522" w:rsidRDefault="00A90522" w:rsidP="00CF59D6">
            <w:pPr>
              <w:pStyle w:val="SpecelementURL"/>
              <w:rPr>
                <w:rFonts w:cs="Times New Roman"/>
                <w:b w:val="0"/>
                <w:szCs w:val="18"/>
              </w:rPr>
            </w:pPr>
            <w:r w:rsidRPr="00A90522">
              <w:rPr>
                <w:rFonts w:cs="Times New Roman"/>
                <w:b w:val="0"/>
                <w:szCs w:val="18"/>
              </w:rPr>
              <w:t>/req</w:t>
            </w:r>
            <w:r w:rsidR="00F227C2">
              <w:rPr>
                <w:rFonts w:cs="Times New Roman"/>
                <w:b w:val="0"/>
                <w:szCs w:val="18"/>
              </w:rPr>
              <w:t>/</w:t>
            </w:r>
            <w:r w:rsidRPr="00A90522">
              <w:rPr>
                <w:rFonts w:cs="Times New Roman"/>
                <w:b w:val="0"/>
                <w:szCs w:val="18"/>
              </w:rPr>
              <w:t>core/feature</w:t>
            </w:r>
          </w:p>
        </w:tc>
      </w:tr>
    </w:tbl>
    <w:p w14:paraId="625ABE2F" w14:textId="77777777" w:rsidR="00BB68C0" w:rsidRDefault="00BB68C0" w:rsidP="00A90522"/>
    <w:p w14:paraId="4E3EF8ED" w14:textId="77777777" w:rsidR="00A90522" w:rsidRDefault="00A90522" w:rsidP="000E5817">
      <w:r>
        <w:t>The properties, constraints, cardinalities and associations documented in the UML will be honoured by all the target implementations.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90522" w:rsidRPr="00DD2C4E" w14:paraId="048B3817" w14:textId="77777777" w:rsidTr="00CF59D6">
        <w:trPr>
          <w:cantSplit/>
        </w:trPr>
        <w:tc>
          <w:tcPr>
            <w:tcW w:w="4219" w:type="dxa"/>
            <w:tcBorders>
              <w:right w:val="nil"/>
            </w:tcBorders>
            <w:shd w:val="clear" w:color="auto" w:fill="auto"/>
          </w:tcPr>
          <w:p w14:paraId="60E06C7E" w14:textId="77777777" w:rsidR="00A90522" w:rsidRPr="00DD2C4E" w:rsidRDefault="00A90522" w:rsidP="00CF59D6">
            <w:pPr>
              <w:pStyle w:val="Tabletext10"/>
              <w:rPr>
                <w:rStyle w:val="requri"/>
                <w:rFonts w:ascii="Times New Roman" w:hAnsi="Times New Roman"/>
                <w:sz w:val="20"/>
              </w:rPr>
            </w:pPr>
            <w:r w:rsidRPr="00DD2C4E">
              <w:rPr>
                <w:rStyle w:val="requri"/>
                <w:rFonts w:ascii="Times New Roman" w:hAnsi="Times New Roman"/>
                <w:sz w:val="20"/>
              </w:rPr>
              <w:t>/req</w:t>
            </w:r>
            <w:r w:rsidR="00F227C2">
              <w:rPr>
                <w:rStyle w:val="requri"/>
                <w:rFonts w:ascii="Times New Roman" w:hAnsi="Times New Roman"/>
                <w:sz w:val="20"/>
              </w:rPr>
              <w:t>/</w:t>
            </w:r>
            <w:r w:rsidRPr="00DD2C4E">
              <w:rPr>
                <w:rStyle w:val="requri"/>
                <w:rFonts w:ascii="Times New Roman" w:hAnsi="Times New Roman"/>
                <w:sz w:val="20"/>
              </w:rPr>
              <w:t>core/encoding</w:t>
            </w:r>
          </w:p>
        </w:tc>
        <w:tc>
          <w:tcPr>
            <w:tcW w:w="4678" w:type="dxa"/>
            <w:tcBorders>
              <w:left w:val="nil"/>
            </w:tcBorders>
            <w:shd w:val="clear" w:color="auto" w:fill="auto"/>
          </w:tcPr>
          <w:p w14:paraId="1CAF1A28" w14:textId="77777777" w:rsidR="00A90522" w:rsidRPr="00DD2C4E" w:rsidRDefault="00A90522" w:rsidP="00CF59D6">
            <w:pPr>
              <w:pStyle w:val="Tabletext10"/>
              <w:jc w:val="left"/>
              <w:rPr>
                <w:rStyle w:val="reqtext"/>
                <w:rFonts w:ascii="Times New Roman" w:hAnsi="Times New Roman" w:cs="Times New Roman"/>
                <w:sz w:val="20"/>
              </w:rPr>
            </w:pPr>
            <w:r w:rsidRPr="00DD2C4E">
              <w:rPr>
                <w:rStyle w:val="reqtext"/>
                <w:rFonts w:ascii="Times New Roman" w:hAnsi="Times New Roman" w:cs="Times New Roman"/>
                <w:sz w:val="20"/>
              </w:rPr>
              <w:t xml:space="preserve">All target implementations SHALL conform to the appropriate GroundWaterML2 Logical Model UML defined in Section </w:t>
            </w:r>
            <w:r w:rsidRPr="00DD2C4E">
              <w:rPr>
                <w:rStyle w:val="reqtext"/>
                <w:rFonts w:ascii="Times New Roman" w:hAnsi="Times New Roman" w:cs="Times New Roman"/>
                <w:sz w:val="20"/>
              </w:rPr>
              <w:fldChar w:fldCharType="begin"/>
            </w:r>
            <w:r w:rsidRPr="00DD2C4E">
              <w:rPr>
                <w:rStyle w:val="reqtext"/>
                <w:rFonts w:ascii="Times New Roman" w:hAnsi="Times New Roman" w:cs="Times New Roman"/>
                <w:sz w:val="20"/>
              </w:rPr>
              <w:instrText xml:space="preserve"> REF _Ref444798850 \r \h </w:instrText>
            </w:r>
            <w:r w:rsidR="00DD2C4E" w:rsidRPr="00DD2C4E">
              <w:rPr>
                <w:rStyle w:val="reqtext"/>
                <w:rFonts w:ascii="Times New Roman" w:hAnsi="Times New Roman" w:cs="Times New Roman"/>
                <w:sz w:val="20"/>
              </w:rPr>
              <w:instrText xml:space="preserve"> \* MERGEFORMAT </w:instrText>
            </w:r>
            <w:r w:rsidRPr="00DD2C4E">
              <w:rPr>
                <w:rStyle w:val="reqtext"/>
                <w:rFonts w:ascii="Times New Roman" w:hAnsi="Times New Roman" w:cs="Times New Roman"/>
                <w:sz w:val="20"/>
              </w:rPr>
            </w:r>
            <w:r w:rsidRPr="00DD2C4E">
              <w:rPr>
                <w:rStyle w:val="reqtext"/>
                <w:rFonts w:ascii="Times New Roman" w:hAnsi="Times New Roman" w:cs="Times New Roman"/>
                <w:sz w:val="20"/>
              </w:rPr>
              <w:fldChar w:fldCharType="separate"/>
            </w:r>
            <w:r w:rsidR="006D1F57">
              <w:rPr>
                <w:rStyle w:val="reqtext"/>
                <w:rFonts w:ascii="Times New Roman" w:hAnsi="Times New Roman" w:cs="Times New Roman"/>
                <w:sz w:val="20"/>
              </w:rPr>
              <w:t>8</w:t>
            </w:r>
            <w:r w:rsidRPr="00DD2C4E">
              <w:rPr>
                <w:rStyle w:val="reqtext"/>
                <w:rFonts w:ascii="Times New Roman" w:hAnsi="Times New Roman" w:cs="Times New Roman"/>
                <w:sz w:val="20"/>
              </w:rPr>
              <w:fldChar w:fldCharType="end"/>
            </w:r>
            <w:r w:rsidRPr="00DD2C4E">
              <w:rPr>
                <w:rStyle w:val="reqtext"/>
                <w:rFonts w:ascii="Times New Roman" w:hAnsi="Times New Roman" w:cs="Times New Roman"/>
                <w:sz w:val="20"/>
              </w:rPr>
              <w:t>.</w:t>
            </w:r>
          </w:p>
        </w:tc>
      </w:tr>
    </w:tbl>
    <w:p w14:paraId="6BF38FBD" w14:textId="77777777" w:rsidR="00A90522" w:rsidRPr="008829B6" w:rsidRDefault="00A90522" w:rsidP="00DD2C4E">
      <w:pPr>
        <w:pStyle w:val="Heading3"/>
      </w:pPr>
      <w:bookmarkStart w:id="507" w:name="_Toc469485670"/>
      <w:r w:rsidRPr="009801B3">
        <w:t>Quantities</w:t>
      </w:r>
      <w:bookmarkEnd w:id="507"/>
    </w:p>
    <w:p w14:paraId="79DE2723" w14:textId="77777777" w:rsidR="00A90522" w:rsidRDefault="00A90522" w:rsidP="00A90522">
      <w:r>
        <w:t>The Quantities and Measurements units of measure shall be taken from a standard vocabulary governed by an appropriate community.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90522" w:rsidRPr="00DD2C4E" w14:paraId="7551178A" w14:textId="77777777" w:rsidTr="00CF59D6">
        <w:trPr>
          <w:cantSplit/>
        </w:trPr>
        <w:tc>
          <w:tcPr>
            <w:tcW w:w="4219" w:type="dxa"/>
            <w:tcBorders>
              <w:right w:val="nil"/>
            </w:tcBorders>
            <w:shd w:val="clear" w:color="auto" w:fill="auto"/>
          </w:tcPr>
          <w:p w14:paraId="5A90760E" w14:textId="77777777" w:rsidR="00A90522" w:rsidRPr="00DD2C4E" w:rsidRDefault="00A90522" w:rsidP="00CF59D6">
            <w:pPr>
              <w:pStyle w:val="Tabletext10"/>
              <w:jc w:val="left"/>
              <w:rPr>
                <w:rStyle w:val="requri"/>
                <w:rFonts w:ascii="Times New Roman" w:hAnsi="Times New Roman"/>
                <w:sz w:val="20"/>
                <w:lang w:val="fr-CA"/>
              </w:rPr>
            </w:pPr>
            <w:r w:rsidRPr="00DD2C4E">
              <w:rPr>
                <w:rStyle w:val="requri"/>
                <w:rFonts w:ascii="Times New Roman" w:hAnsi="Times New Roman"/>
                <w:sz w:val="20"/>
                <w:lang w:val="fr-CA"/>
              </w:rPr>
              <w:t>/req</w:t>
            </w:r>
            <w:r w:rsidR="00F227C2">
              <w:rPr>
                <w:rStyle w:val="requri"/>
                <w:rFonts w:ascii="Times New Roman" w:hAnsi="Times New Roman"/>
                <w:sz w:val="20"/>
                <w:lang w:val="fr-CA"/>
              </w:rPr>
              <w:t>/</w:t>
            </w:r>
            <w:r w:rsidRPr="00DD2C4E">
              <w:rPr>
                <w:rStyle w:val="requri"/>
                <w:rFonts w:ascii="Times New Roman" w:hAnsi="Times New Roman"/>
                <w:sz w:val="20"/>
                <w:lang w:val="fr-CA"/>
              </w:rPr>
              <w:t>core/quantities-uom</w:t>
            </w:r>
          </w:p>
        </w:tc>
        <w:tc>
          <w:tcPr>
            <w:tcW w:w="4678" w:type="dxa"/>
            <w:tcBorders>
              <w:left w:val="nil"/>
            </w:tcBorders>
            <w:shd w:val="clear" w:color="auto" w:fill="auto"/>
          </w:tcPr>
          <w:p w14:paraId="730DD92A" w14:textId="77777777" w:rsidR="00A90522" w:rsidRPr="00DD2C4E" w:rsidRDefault="00A90522" w:rsidP="00CF59D6">
            <w:pPr>
              <w:pStyle w:val="Tabletext10"/>
              <w:jc w:val="left"/>
              <w:rPr>
                <w:rStyle w:val="reqtext"/>
                <w:rFonts w:ascii="Times New Roman" w:hAnsi="Times New Roman" w:cs="Times New Roman"/>
                <w:sz w:val="20"/>
              </w:rPr>
            </w:pPr>
            <w:r w:rsidRPr="00DD2C4E">
              <w:rPr>
                <w:rStyle w:val="reqtext"/>
                <w:rFonts w:ascii="Times New Roman" w:hAnsi="Times New Roman" w:cs="Times New Roman"/>
                <w:sz w:val="20"/>
              </w:rPr>
              <w:t xml:space="preserve">Quantities and measurements SHALL have explicit units of measure </w:t>
            </w:r>
            <w:r w:rsidRPr="00DD2C4E">
              <w:rPr>
                <w:rFonts w:ascii="Times New Roman" w:hAnsi="Times New Roman"/>
                <w:lang w:val="en-AU"/>
              </w:rPr>
              <w:t xml:space="preserve">specified using the </w:t>
            </w:r>
            <w:r w:rsidRPr="00DD2C4E">
              <w:rPr>
                <w:rFonts w:ascii="Times New Roman" w:hAnsi="Times New Roman"/>
              </w:rPr>
              <w:t xml:space="preserve">URI for an individual from a class </w:t>
            </w:r>
            <w:r w:rsidRPr="00DD2C4E">
              <w:rPr>
                <w:rStyle w:val="reqtext"/>
                <w:rFonts w:ascii="Times New Roman" w:hAnsi="Times New Roman" w:cs="Times New Roman"/>
                <w:sz w:val="20"/>
              </w:rPr>
              <w:t>governed as an external ontology.</w:t>
            </w:r>
          </w:p>
        </w:tc>
      </w:tr>
    </w:tbl>
    <w:p w14:paraId="43010FEE" w14:textId="77777777" w:rsidR="00A90522" w:rsidRPr="008829B6" w:rsidRDefault="00A90522" w:rsidP="00DD2C4E">
      <w:pPr>
        <w:pStyle w:val="Heading3"/>
      </w:pPr>
      <w:bookmarkStart w:id="508" w:name="_Toc469485671"/>
      <w:r>
        <w:lastRenderedPageBreak/>
        <w:t xml:space="preserve">Code </w:t>
      </w:r>
      <w:r w:rsidRPr="009801B3">
        <w:t>lists</w:t>
      </w:r>
      <w:bookmarkEnd w:id="508"/>
      <w:r>
        <w:t xml:space="preserve"> </w:t>
      </w:r>
    </w:p>
    <w:p w14:paraId="1ACCEE9C" w14:textId="77777777" w:rsidR="00A90522" w:rsidRDefault="00A90522" w:rsidP="000E5817">
      <w:r>
        <w:t>All properties that should use formal vocabularies are modelled in UML as classes having the stereotype &lt;&lt;CodeList&gt;&gt;.  The list of valid terms should be taken from a standard vocabulary governed by an appropriate community.</w:t>
      </w:r>
      <w:r w:rsidR="00095AAC">
        <w:t xml:space="preserve"> </w:t>
      </w:r>
      <w:r w:rsidR="00095AAC" w:rsidRPr="00095AAC">
        <w:t>Vocabulary term identifiers should b</w:t>
      </w:r>
      <w:r w:rsidR="00534B6E">
        <w:t>e HTTP URI conformant to RFC 398</w:t>
      </w:r>
      <w:r w:rsidR="00095AAC" w:rsidRPr="00095AAC">
        <w:t>6.</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90522" w:rsidRPr="00DD2C4E" w14:paraId="6F44E095" w14:textId="77777777" w:rsidTr="00CF59D6">
        <w:trPr>
          <w:cantSplit/>
        </w:trPr>
        <w:tc>
          <w:tcPr>
            <w:tcW w:w="4219" w:type="dxa"/>
            <w:tcBorders>
              <w:right w:val="nil"/>
            </w:tcBorders>
            <w:shd w:val="clear" w:color="auto" w:fill="auto"/>
          </w:tcPr>
          <w:p w14:paraId="42EAA5A5" w14:textId="77777777" w:rsidR="00A90522" w:rsidRPr="00DD2C4E" w:rsidRDefault="00A90522" w:rsidP="00CF59D6">
            <w:pPr>
              <w:pStyle w:val="Tabletext10"/>
              <w:jc w:val="left"/>
              <w:rPr>
                <w:rStyle w:val="requri"/>
                <w:rFonts w:ascii="Times New Roman" w:hAnsi="Times New Roman"/>
                <w:sz w:val="20"/>
              </w:rPr>
            </w:pPr>
            <w:r w:rsidRPr="00DD2C4E">
              <w:rPr>
                <w:rStyle w:val="requri"/>
                <w:rFonts w:ascii="Times New Roman" w:hAnsi="Times New Roman"/>
                <w:sz w:val="20"/>
              </w:rPr>
              <w:t>/req</w:t>
            </w:r>
            <w:r w:rsidR="00F227C2">
              <w:rPr>
                <w:rStyle w:val="requri"/>
                <w:rFonts w:ascii="Times New Roman" w:hAnsi="Times New Roman"/>
                <w:sz w:val="20"/>
              </w:rPr>
              <w:t>/</w:t>
            </w:r>
            <w:r w:rsidRPr="00DD2C4E">
              <w:rPr>
                <w:rStyle w:val="requri"/>
                <w:rFonts w:ascii="Times New Roman" w:hAnsi="Times New Roman"/>
                <w:sz w:val="20"/>
              </w:rPr>
              <w:t>core/codelist</w:t>
            </w:r>
          </w:p>
        </w:tc>
        <w:tc>
          <w:tcPr>
            <w:tcW w:w="4678" w:type="dxa"/>
            <w:tcBorders>
              <w:left w:val="nil"/>
            </w:tcBorders>
            <w:shd w:val="clear" w:color="auto" w:fill="auto"/>
          </w:tcPr>
          <w:p w14:paraId="3EE19604" w14:textId="77777777" w:rsidR="00A90522" w:rsidRPr="00095AAC" w:rsidRDefault="00095AAC" w:rsidP="00C81331">
            <w:pPr>
              <w:pStyle w:val="Tabletext10"/>
              <w:jc w:val="left"/>
              <w:rPr>
                <w:rStyle w:val="reqtext"/>
                <w:rFonts w:ascii="Times New Roman" w:hAnsi="Times New Roman" w:cs="Times New Roman"/>
                <w:sz w:val="20"/>
              </w:rPr>
            </w:pPr>
            <w:r w:rsidRPr="00095AAC">
              <w:rPr>
                <w:rStyle w:val="reqtext"/>
                <w:rFonts w:ascii="Times New Roman" w:hAnsi="Times New Roman" w:cs="Times New Roman"/>
                <w:sz w:val="20"/>
              </w:rPr>
              <w:t>Classes of stereotype &lt;&lt;CodeList&gt;&gt; SHOULD be encoded as externally governed vocabularies using HTTP URI</w:t>
            </w:r>
            <w:r>
              <w:rPr>
                <w:rStyle w:val="reqtext"/>
                <w:rFonts w:ascii="Times New Roman" w:hAnsi="Times New Roman" w:cs="Times New Roman"/>
                <w:sz w:val="20"/>
              </w:rPr>
              <w:t>s</w:t>
            </w:r>
            <w:r w:rsidR="00534B6E">
              <w:rPr>
                <w:rStyle w:val="reqtext"/>
                <w:rFonts w:ascii="Times New Roman" w:hAnsi="Times New Roman" w:cs="Times New Roman"/>
                <w:sz w:val="20"/>
              </w:rPr>
              <w:t xml:space="preserve"> conformant to RFC 3</w:t>
            </w:r>
            <w:r w:rsidRPr="00095AAC">
              <w:rPr>
                <w:rStyle w:val="reqtext"/>
                <w:rFonts w:ascii="Times New Roman" w:hAnsi="Times New Roman" w:cs="Times New Roman"/>
                <w:sz w:val="20"/>
              </w:rPr>
              <w:t>9</w:t>
            </w:r>
            <w:r w:rsidR="00534B6E">
              <w:rPr>
                <w:rStyle w:val="reqtext"/>
                <w:rFonts w:ascii="Times New Roman" w:hAnsi="Times New Roman" w:cs="Times New Roman"/>
                <w:sz w:val="20"/>
              </w:rPr>
              <w:t>8</w:t>
            </w:r>
            <w:r w:rsidRPr="00095AAC">
              <w:rPr>
                <w:rStyle w:val="reqtext"/>
                <w:rFonts w:ascii="Times New Roman" w:hAnsi="Times New Roman" w:cs="Times New Roman"/>
                <w:sz w:val="20"/>
              </w:rPr>
              <w:t>6.</w:t>
            </w:r>
          </w:p>
        </w:tc>
      </w:tr>
    </w:tbl>
    <w:p w14:paraId="406898C2" w14:textId="77777777" w:rsidR="00A90522" w:rsidRPr="008829B6" w:rsidRDefault="00A90522" w:rsidP="00601A22">
      <w:pPr>
        <w:pStyle w:val="Heading3"/>
      </w:pPr>
      <w:bookmarkStart w:id="509" w:name="_Toc469485672"/>
      <w:r>
        <w:t xml:space="preserve">Code </w:t>
      </w:r>
      <w:r w:rsidR="00C81331">
        <w:t>list</w:t>
      </w:r>
      <w:r>
        <w:t xml:space="preserve"> URI</w:t>
      </w:r>
      <w:r w:rsidR="00C81331">
        <w:t>s</w:t>
      </w:r>
      <w:bookmarkEnd w:id="509"/>
    </w:p>
    <w:p w14:paraId="07B92239" w14:textId="77777777" w:rsidR="00A90522" w:rsidRDefault="00A90522" w:rsidP="000E5817">
      <w:r>
        <w:t xml:space="preserve">The URI used to identify vocabulary terms </w:t>
      </w:r>
      <w:r w:rsidR="00095AAC">
        <w:t>SHOULD</w:t>
      </w:r>
      <w:r>
        <w:t xml:space="preserve"> be resolvable using Linked Data Principles, </w:t>
      </w:r>
      <w:r w:rsidR="00095AAC">
        <w:t>such that</w:t>
      </w:r>
      <w:r>
        <w:t xml:space="preserve"> a URI identifier can resolve to multiple representations (or formats) for the term using HTTP content</w:t>
      </w:r>
      <w:r w:rsidR="00AF30E7">
        <w:t xml:space="preserve"> codings</w:t>
      </w:r>
      <w:r>
        <w:t>, MIME-type</w:t>
      </w:r>
      <w:r w:rsidR="00095AAC">
        <w:t>,</w:t>
      </w:r>
      <w:r>
        <w:t xml:space="preserve"> and language negotiation mechanisms.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90522" w:rsidRPr="00601A22" w14:paraId="7F947380" w14:textId="77777777" w:rsidTr="00CF59D6">
        <w:trPr>
          <w:cantSplit/>
        </w:trPr>
        <w:tc>
          <w:tcPr>
            <w:tcW w:w="4219" w:type="dxa"/>
            <w:tcBorders>
              <w:right w:val="nil"/>
            </w:tcBorders>
            <w:shd w:val="clear" w:color="auto" w:fill="auto"/>
          </w:tcPr>
          <w:p w14:paraId="64628CB8" w14:textId="77777777" w:rsidR="00A90522" w:rsidRPr="00601A22" w:rsidRDefault="00A90522" w:rsidP="00CF59D6">
            <w:pPr>
              <w:pStyle w:val="Tabletext10"/>
              <w:jc w:val="left"/>
              <w:rPr>
                <w:rStyle w:val="requri"/>
                <w:rFonts w:ascii="Times New Roman" w:hAnsi="Times New Roman"/>
                <w:sz w:val="20"/>
              </w:rPr>
            </w:pPr>
            <w:r w:rsidRPr="00601A22">
              <w:rPr>
                <w:rStyle w:val="requri"/>
                <w:rFonts w:ascii="Times New Roman" w:hAnsi="Times New Roman"/>
                <w:sz w:val="20"/>
              </w:rPr>
              <w:t>/req</w:t>
            </w:r>
            <w:r w:rsidR="00F227C2">
              <w:rPr>
                <w:rStyle w:val="requri"/>
                <w:rFonts w:ascii="Times New Roman" w:hAnsi="Times New Roman"/>
                <w:sz w:val="20"/>
              </w:rPr>
              <w:t>/</w:t>
            </w:r>
            <w:r w:rsidRPr="00601A22">
              <w:rPr>
                <w:rStyle w:val="requri"/>
                <w:rFonts w:ascii="Times New Roman" w:hAnsi="Times New Roman"/>
                <w:sz w:val="20"/>
              </w:rPr>
              <w:t>core/codelistURI</w:t>
            </w:r>
          </w:p>
        </w:tc>
        <w:tc>
          <w:tcPr>
            <w:tcW w:w="4678" w:type="dxa"/>
            <w:tcBorders>
              <w:left w:val="nil"/>
            </w:tcBorders>
            <w:shd w:val="clear" w:color="auto" w:fill="auto"/>
          </w:tcPr>
          <w:p w14:paraId="33BD4889" w14:textId="77777777" w:rsidR="00A90522" w:rsidRPr="00095AAC" w:rsidRDefault="00A90522" w:rsidP="00095AAC">
            <w:pPr>
              <w:pStyle w:val="Tabletext10"/>
              <w:jc w:val="left"/>
              <w:rPr>
                <w:rStyle w:val="reqtext"/>
                <w:rFonts w:ascii="Times New Roman" w:hAnsi="Times New Roman" w:cs="Times New Roman"/>
                <w:sz w:val="20"/>
              </w:rPr>
            </w:pPr>
            <w:r w:rsidRPr="00095AAC">
              <w:rPr>
                <w:rStyle w:val="reqtext"/>
                <w:rFonts w:ascii="Times New Roman" w:hAnsi="Times New Roman" w:cs="Times New Roman"/>
                <w:sz w:val="20"/>
              </w:rPr>
              <w:t xml:space="preserve">URI used for vocabulary terms </w:t>
            </w:r>
            <w:r w:rsidR="00095AAC" w:rsidRPr="00095AAC">
              <w:rPr>
                <w:rStyle w:val="reqtext"/>
                <w:rFonts w:ascii="Times New Roman" w:hAnsi="Times New Roman" w:cs="Times New Roman"/>
                <w:sz w:val="20"/>
              </w:rPr>
              <w:t>SHOULD</w:t>
            </w:r>
            <w:r w:rsidRPr="00095AAC">
              <w:rPr>
                <w:rStyle w:val="reqtext"/>
                <w:rFonts w:ascii="Times New Roman" w:hAnsi="Times New Roman" w:cs="Times New Roman"/>
                <w:sz w:val="20"/>
              </w:rPr>
              <w:t xml:space="preserve"> be resolvable using Linked Data principles</w:t>
            </w:r>
            <w:r w:rsidR="00C81331">
              <w:rPr>
                <w:rStyle w:val="reqtext"/>
                <w:rFonts w:ascii="Times New Roman" w:hAnsi="Times New Roman" w:cs="Times New Roman"/>
                <w:sz w:val="20"/>
              </w:rPr>
              <w:t>,</w:t>
            </w:r>
            <w:r w:rsidR="00095AAC" w:rsidRPr="00095AAC">
              <w:rPr>
                <w:rStyle w:val="reqtext"/>
                <w:rFonts w:ascii="Times New Roman" w:hAnsi="Times New Roman" w:cs="Times New Roman"/>
                <w:sz w:val="20"/>
              </w:rPr>
              <w:t xml:space="preserve"> </w:t>
            </w:r>
            <w:r w:rsidR="00095AAC" w:rsidRPr="00095AAC">
              <w:rPr>
                <w:rFonts w:ascii="Times New Roman" w:hAnsi="Times New Roman"/>
              </w:rPr>
              <w:t>such that a URI identifier can resolve to multiple representations (or formats) for the term using HTTP content, MIME-type, and language negotiation mechanisms</w:t>
            </w:r>
            <w:r w:rsidRPr="00095AAC">
              <w:rPr>
                <w:rStyle w:val="reqtext"/>
                <w:rFonts w:ascii="Times New Roman" w:hAnsi="Times New Roman" w:cs="Times New Roman"/>
                <w:sz w:val="20"/>
              </w:rPr>
              <w:t>.</w:t>
            </w:r>
          </w:p>
        </w:tc>
      </w:tr>
    </w:tbl>
    <w:p w14:paraId="7D1FFD7E" w14:textId="77777777" w:rsidR="00A90522" w:rsidRDefault="00A90522" w:rsidP="00601A22">
      <w:pPr>
        <w:pStyle w:val="Heading3"/>
      </w:pPr>
      <w:bookmarkStart w:id="510" w:name="_Toc469485673"/>
      <w:r w:rsidRPr="009801B3">
        <w:t>Identifier</w:t>
      </w:r>
      <w:r w:rsidR="007D15C7">
        <w:t>s</w:t>
      </w:r>
      <w:bookmarkEnd w:id="510"/>
    </w:p>
    <w:p w14:paraId="4F4CBEB0" w14:textId="77777777" w:rsidR="00095AAC" w:rsidRDefault="00095AAC" w:rsidP="000E5817">
      <w:r>
        <w:t xml:space="preserve">Features that use an HTTP URI as their identifier SHALL be resolvable following Linked </w:t>
      </w:r>
      <w:r w:rsidRPr="00095AAC">
        <w:t xml:space="preserve">Data principles (the HTTP URI is a link to </w:t>
      </w:r>
      <w:r>
        <w:t xml:space="preserve">possibly </w:t>
      </w:r>
      <w:r w:rsidRPr="00095AAC">
        <w:t>multiple representation</w:t>
      </w:r>
      <w:r>
        <w:t>s</w:t>
      </w:r>
      <w:r w:rsidRPr="00095AAC">
        <w:t xml:space="preserve"> of the resource). It is expected that a HTTP URI </w:t>
      </w:r>
      <w:r>
        <w:t xml:space="preserve">that is </w:t>
      </w:r>
      <w:r w:rsidRPr="00095AAC">
        <w:t>a feature identifier can be used to extract one or more representations of that feature by deferencing that URI</w:t>
      </w:r>
      <w:r>
        <w:t>,</w:t>
      </w:r>
      <w:r w:rsidR="00C81331">
        <w:t xml:space="preserve"> </w:t>
      </w:r>
      <w:r w:rsidRPr="00095AAC">
        <w:t xml:space="preserve">because </w:t>
      </w:r>
      <w:r>
        <w:t xml:space="preserve">the URI </w:t>
      </w:r>
      <w:r w:rsidRPr="00095AAC">
        <w:t xml:space="preserve">represents both its </w:t>
      </w:r>
      <w:r>
        <w:t xml:space="preserve">online </w:t>
      </w:r>
      <w:r w:rsidRPr="00095AAC">
        <w:t>location and its identity.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A90522" w:rsidRPr="00601A22" w14:paraId="36B18B1F" w14:textId="77777777" w:rsidTr="00CF59D6">
        <w:trPr>
          <w:cantSplit/>
        </w:trPr>
        <w:tc>
          <w:tcPr>
            <w:tcW w:w="2518" w:type="dxa"/>
            <w:tcBorders>
              <w:right w:val="single" w:sz="4" w:space="0" w:color="auto"/>
            </w:tcBorders>
            <w:shd w:val="clear" w:color="auto" w:fill="auto"/>
          </w:tcPr>
          <w:p w14:paraId="4E3C3FC7" w14:textId="77777777" w:rsidR="00A90522" w:rsidRPr="00601A22" w:rsidRDefault="00A90522" w:rsidP="00CF59D6">
            <w:pPr>
              <w:pStyle w:val="Tabletext10"/>
              <w:jc w:val="left"/>
              <w:rPr>
                <w:rStyle w:val="requri"/>
                <w:rFonts w:ascii="Times New Roman" w:hAnsi="Times New Roman"/>
                <w:sz w:val="20"/>
              </w:rPr>
            </w:pPr>
            <w:r w:rsidRPr="00601A22">
              <w:rPr>
                <w:rStyle w:val="requri"/>
                <w:rFonts w:ascii="Times New Roman" w:hAnsi="Times New Roman"/>
                <w:sz w:val="20"/>
              </w:rPr>
              <w:t>/req</w:t>
            </w:r>
            <w:r w:rsidR="00F227C2">
              <w:rPr>
                <w:rStyle w:val="requri"/>
                <w:rFonts w:ascii="Times New Roman" w:hAnsi="Times New Roman"/>
                <w:sz w:val="20"/>
              </w:rPr>
              <w:t>/</w:t>
            </w:r>
            <w:r w:rsidRPr="00601A22">
              <w:rPr>
                <w:rStyle w:val="requri"/>
                <w:rFonts w:ascii="Times New Roman" w:hAnsi="Times New Roman"/>
                <w:sz w:val="20"/>
              </w:rPr>
              <w:t>core/identifier</w:t>
            </w:r>
          </w:p>
        </w:tc>
        <w:tc>
          <w:tcPr>
            <w:tcW w:w="6379" w:type="dxa"/>
            <w:tcBorders>
              <w:left w:val="single" w:sz="4" w:space="0" w:color="auto"/>
            </w:tcBorders>
            <w:shd w:val="clear" w:color="auto" w:fill="auto"/>
          </w:tcPr>
          <w:p w14:paraId="786786F6" w14:textId="77777777" w:rsidR="00A90522" w:rsidRPr="00601A22" w:rsidRDefault="00A90522" w:rsidP="00095AAC">
            <w:pPr>
              <w:pStyle w:val="Tabletext10"/>
              <w:jc w:val="left"/>
              <w:rPr>
                <w:rStyle w:val="reqtext"/>
                <w:rFonts w:ascii="Times New Roman" w:hAnsi="Times New Roman" w:cs="Times New Roman"/>
                <w:sz w:val="20"/>
              </w:rPr>
            </w:pPr>
            <w:r w:rsidRPr="00601A22">
              <w:rPr>
                <w:rStyle w:val="reqtext"/>
                <w:rFonts w:ascii="Times New Roman" w:hAnsi="Times New Roman" w:cs="Times New Roman"/>
                <w:sz w:val="20"/>
              </w:rPr>
              <w:t>HTTP URI</w:t>
            </w:r>
            <w:r w:rsidR="00C81331">
              <w:rPr>
                <w:rStyle w:val="reqtext"/>
                <w:rFonts w:ascii="Times New Roman" w:hAnsi="Times New Roman" w:cs="Times New Roman"/>
                <w:sz w:val="20"/>
              </w:rPr>
              <w:t xml:space="preserve">s used as identifiers </w:t>
            </w:r>
            <w:r w:rsidRPr="00601A22">
              <w:rPr>
                <w:rStyle w:val="reqtext"/>
                <w:rFonts w:ascii="Times New Roman" w:hAnsi="Times New Roman" w:cs="Times New Roman"/>
                <w:sz w:val="20"/>
              </w:rPr>
              <w:t>SHALL be resolvable following Linked Data principles</w:t>
            </w:r>
            <w:r w:rsidR="00C81331">
              <w:rPr>
                <w:rStyle w:val="reqtext"/>
                <w:rFonts w:ascii="Times New Roman" w:hAnsi="Times New Roman" w:cs="Times New Roman"/>
                <w:sz w:val="20"/>
              </w:rPr>
              <w:t xml:space="preserve">, </w:t>
            </w:r>
            <w:r w:rsidR="00C81331" w:rsidRPr="00095AAC">
              <w:rPr>
                <w:rFonts w:ascii="Times New Roman" w:hAnsi="Times New Roman"/>
              </w:rPr>
              <w:t>such that a URI identifier can resolve to multiple representations (or formats) for the term using HTTP content, MIME-type, and language negotiation mechanisms</w:t>
            </w:r>
            <w:r w:rsidRPr="00601A22">
              <w:rPr>
                <w:rStyle w:val="reqtext"/>
                <w:rFonts w:ascii="Times New Roman" w:hAnsi="Times New Roman" w:cs="Times New Roman"/>
                <w:sz w:val="20"/>
              </w:rPr>
              <w:t>.</w:t>
            </w:r>
          </w:p>
        </w:tc>
      </w:tr>
    </w:tbl>
    <w:p w14:paraId="5432F290" w14:textId="77777777" w:rsidR="00A90522" w:rsidRDefault="00A90522" w:rsidP="00A90522">
      <w:bookmarkStart w:id="511" w:name="_Toc426472079"/>
    </w:p>
    <w:p w14:paraId="41905109" w14:textId="77777777" w:rsidR="00A90522" w:rsidRDefault="00A90522" w:rsidP="00601A22">
      <w:pPr>
        <w:pStyle w:val="Heading3"/>
      </w:pPr>
      <w:bookmarkStart w:id="512" w:name="_Toc469485674"/>
      <w:r>
        <w:t>Feature</w:t>
      </w:r>
      <w:bookmarkEnd w:id="512"/>
    </w:p>
    <w:p w14:paraId="58818E20" w14:textId="77777777" w:rsidR="00A90522" w:rsidRDefault="00A90522" w:rsidP="00A90522">
      <w:r>
        <w:t>A valid instance document SHALL contain at least one valid GWML 2.2 feature</w:t>
      </w:r>
      <w:r w:rsidR="007D15C7">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A90522" w:rsidRPr="00601A22" w14:paraId="05540B90" w14:textId="77777777" w:rsidTr="00CF59D6">
        <w:trPr>
          <w:cantSplit/>
        </w:trPr>
        <w:tc>
          <w:tcPr>
            <w:tcW w:w="2518" w:type="dxa"/>
            <w:tcBorders>
              <w:right w:val="single" w:sz="4" w:space="0" w:color="auto"/>
            </w:tcBorders>
            <w:shd w:val="clear" w:color="auto" w:fill="auto"/>
          </w:tcPr>
          <w:p w14:paraId="7D3642E1" w14:textId="77777777" w:rsidR="00A90522" w:rsidRPr="00601A22" w:rsidRDefault="00A90522" w:rsidP="00CF59D6">
            <w:pPr>
              <w:pStyle w:val="Tabletext10"/>
              <w:jc w:val="left"/>
              <w:rPr>
                <w:rStyle w:val="requri"/>
                <w:rFonts w:ascii="Times New Roman" w:hAnsi="Times New Roman"/>
                <w:b w:val="0"/>
                <w:bCs/>
                <w:sz w:val="20"/>
                <w:szCs w:val="24"/>
                <w:lang w:eastAsia="en-US"/>
              </w:rPr>
            </w:pPr>
            <w:r w:rsidRPr="00601A22">
              <w:rPr>
                <w:rStyle w:val="requri"/>
                <w:rFonts w:ascii="Times New Roman" w:hAnsi="Times New Roman"/>
                <w:sz w:val="20"/>
              </w:rPr>
              <w:t>/req</w:t>
            </w:r>
            <w:r w:rsidR="00F227C2">
              <w:rPr>
                <w:rStyle w:val="requri"/>
                <w:rFonts w:ascii="Times New Roman" w:hAnsi="Times New Roman"/>
                <w:sz w:val="20"/>
              </w:rPr>
              <w:t>/</w:t>
            </w:r>
            <w:r w:rsidRPr="00601A22">
              <w:rPr>
                <w:rStyle w:val="requri"/>
                <w:rFonts w:ascii="Times New Roman" w:hAnsi="Times New Roman"/>
                <w:sz w:val="20"/>
              </w:rPr>
              <w:t>core/feature</w:t>
            </w:r>
          </w:p>
        </w:tc>
        <w:tc>
          <w:tcPr>
            <w:tcW w:w="6379" w:type="dxa"/>
            <w:tcBorders>
              <w:left w:val="single" w:sz="4" w:space="0" w:color="auto"/>
            </w:tcBorders>
            <w:shd w:val="clear" w:color="auto" w:fill="auto"/>
          </w:tcPr>
          <w:p w14:paraId="25B0A91A" w14:textId="77777777" w:rsidR="00A90522" w:rsidRPr="00601A22" w:rsidRDefault="00A90522" w:rsidP="00CF59D6">
            <w:pPr>
              <w:pStyle w:val="Tabletext10"/>
              <w:jc w:val="left"/>
              <w:rPr>
                <w:rStyle w:val="reqtext"/>
                <w:rFonts w:ascii="Times New Roman" w:hAnsi="Times New Roman" w:cs="Times New Roman"/>
                <w:sz w:val="20"/>
              </w:rPr>
            </w:pPr>
            <w:r w:rsidRPr="00601A22">
              <w:rPr>
                <w:rStyle w:val="reqtext"/>
                <w:rFonts w:ascii="Times New Roman" w:hAnsi="Times New Roman" w:cs="Times New Roman"/>
                <w:sz w:val="20"/>
              </w:rPr>
              <w:t>A valid GWML 2.2 document SHALL contain at least one valid GWML 2.2 feature.</w:t>
            </w:r>
          </w:p>
        </w:tc>
      </w:tr>
    </w:tbl>
    <w:p w14:paraId="044C40DF" w14:textId="77777777" w:rsidR="00A90522" w:rsidRDefault="00A90522" w:rsidP="00A90522"/>
    <w:p w14:paraId="7C616F45" w14:textId="77777777" w:rsidR="00A90522" w:rsidRDefault="00A90522" w:rsidP="00601A22">
      <w:pPr>
        <w:pStyle w:val="Heading2"/>
      </w:pPr>
      <w:bookmarkStart w:id="513" w:name="_Ref444798709"/>
      <w:bookmarkStart w:id="514" w:name="_Toc445211782"/>
      <w:bookmarkStart w:id="515" w:name="_Toc469485675"/>
      <w:r w:rsidRPr="009801B3">
        <w:t>Requirement</w:t>
      </w:r>
      <w:r>
        <w:t xml:space="preserve"> class: GWML2-Main</w:t>
      </w:r>
      <w:bookmarkEnd w:id="511"/>
      <w:bookmarkEnd w:id="513"/>
      <w:bookmarkEnd w:id="514"/>
      <w:bookmarkEnd w:id="51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601A22" w14:paraId="75B8A933" w14:textId="77777777" w:rsidTr="00CF59D6">
        <w:trPr>
          <w:cantSplit/>
          <w:jc w:val="center"/>
        </w:trPr>
        <w:tc>
          <w:tcPr>
            <w:tcW w:w="2046" w:type="dxa"/>
            <w:tcBorders>
              <w:top w:val="single" w:sz="12" w:space="0" w:color="auto"/>
              <w:bottom w:val="single" w:sz="12" w:space="0" w:color="auto"/>
            </w:tcBorders>
            <w:shd w:val="clear" w:color="auto" w:fill="auto"/>
          </w:tcPr>
          <w:p w14:paraId="40F6961D"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4EE9ADAD"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w:t>
            </w:r>
            <w:r w:rsidR="00F227C2">
              <w:rPr>
                <w:rFonts w:ascii="Times New Roman" w:hAnsi="Times New Roman"/>
                <w:b/>
                <w:sz w:val="20"/>
              </w:rPr>
              <w:t>/</w:t>
            </w:r>
            <w:r w:rsidRPr="00601A22">
              <w:rPr>
                <w:rFonts w:ascii="Times New Roman" w:hAnsi="Times New Roman"/>
                <w:b/>
                <w:sz w:val="20"/>
              </w:rPr>
              <w:t>main</w:t>
            </w:r>
          </w:p>
        </w:tc>
      </w:tr>
      <w:tr w:rsidR="00A90522" w:rsidRPr="00601A22" w14:paraId="607883A8" w14:textId="77777777" w:rsidTr="00CF59D6">
        <w:trPr>
          <w:cantSplit/>
          <w:jc w:val="center"/>
        </w:trPr>
        <w:tc>
          <w:tcPr>
            <w:tcW w:w="2046" w:type="dxa"/>
            <w:tcBorders>
              <w:top w:val="single" w:sz="12" w:space="0" w:color="auto"/>
              <w:bottom w:val="single" w:sz="4" w:space="0" w:color="auto"/>
            </w:tcBorders>
            <w:shd w:val="clear" w:color="auto" w:fill="auto"/>
          </w:tcPr>
          <w:p w14:paraId="4840042F"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5AED6640" w14:textId="77777777" w:rsidR="00A90522" w:rsidRPr="00601A22" w:rsidRDefault="00A90522" w:rsidP="00CF59D6">
            <w:pPr>
              <w:pStyle w:val="Tabletext9"/>
              <w:rPr>
                <w:rFonts w:ascii="Times New Roman" w:hAnsi="Times New Roman"/>
                <w:sz w:val="20"/>
                <w:szCs w:val="18"/>
              </w:rPr>
            </w:pPr>
            <w:r w:rsidRPr="00601A22">
              <w:rPr>
                <w:rFonts w:ascii="Times New Roman" w:hAnsi="Times New Roman"/>
                <w:sz w:val="20"/>
                <w:szCs w:val="18"/>
              </w:rPr>
              <w:t>Encoding of logical model</w:t>
            </w:r>
          </w:p>
        </w:tc>
      </w:tr>
      <w:tr w:rsidR="00A90522" w:rsidRPr="00601A22" w14:paraId="78F5CB6A" w14:textId="77777777" w:rsidTr="00CF59D6">
        <w:trPr>
          <w:cantSplit/>
          <w:jc w:val="center"/>
        </w:trPr>
        <w:tc>
          <w:tcPr>
            <w:tcW w:w="2046" w:type="dxa"/>
            <w:tcBorders>
              <w:top w:val="single" w:sz="4" w:space="0" w:color="auto"/>
            </w:tcBorders>
            <w:shd w:val="clear" w:color="auto" w:fill="auto"/>
          </w:tcPr>
          <w:p w14:paraId="0A5FBF24"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Name</w:t>
            </w:r>
          </w:p>
        </w:tc>
        <w:tc>
          <w:tcPr>
            <w:tcW w:w="6817" w:type="dxa"/>
            <w:tcBorders>
              <w:top w:val="single" w:sz="4" w:space="0" w:color="auto"/>
            </w:tcBorders>
            <w:shd w:val="clear" w:color="auto" w:fill="auto"/>
          </w:tcPr>
          <w:p w14:paraId="16348C44" w14:textId="77777777" w:rsidR="00A90522" w:rsidRPr="00601A22" w:rsidRDefault="00A90522" w:rsidP="00CF59D6">
            <w:pPr>
              <w:pStyle w:val="Tabletext9"/>
              <w:rPr>
                <w:rFonts w:ascii="Times New Roman" w:hAnsi="Times New Roman"/>
                <w:sz w:val="20"/>
                <w:szCs w:val="18"/>
              </w:rPr>
            </w:pPr>
            <w:r w:rsidRPr="00601A22">
              <w:rPr>
                <w:rFonts w:ascii="Times New Roman" w:hAnsi="Times New Roman"/>
                <w:sz w:val="20"/>
                <w:szCs w:val="18"/>
              </w:rPr>
              <w:t>Main logical model</w:t>
            </w:r>
          </w:p>
        </w:tc>
      </w:tr>
      <w:tr w:rsidR="00A90522" w:rsidRPr="00601A22" w14:paraId="2DBEEAEA" w14:textId="77777777" w:rsidTr="00CF59D6">
        <w:trPr>
          <w:cantSplit/>
          <w:jc w:val="center"/>
        </w:trPr>
        <w:tc>
          <w:tcPr>
            <w:tcW w:w="2046" w:type="dxa"/>
            <w:shd w:val="clear" w:color="auto" w:fill="auto"/>
          </w:tcPr>
          <w:p w14:paraId="0889A2FD"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lastRenderedPageBreak/>
              <w:t>Dependency</w:t>
            </w:r>
          </w:p>
        </w:tc>
        <w:tc>
          <w:tcPr>
            <w:tcW w:w="6817" w:type="dxa"/>
            <w:shd w:val="clear" w:color="auto" w:fill="auto"/>
          </w:tcPr>
          <w:p w14:paraId="233E7298"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rPr>
              <w:t>/</w:t>
            </w:r>
            <w:hyperlink r:id="rId33" w:history="1">
              <w:r w:rsidRPr="00601A22">
                <w:rPr>
                  <w:rFonts w:ascii="Times New Roman" w:hAnsi="Times New Roman"/>
                  <w:sz w:val="20"/>
                </w:rPr>
                <w:t>req</w:t>
              </w:r>
              <w:r w:rsidR="00F227C2">
                <w:rPr>
                  <w:rFonts w:ascii="Times New Roman" w:hAnsi="Times New Roman"/>
                  <w:sz w:val="20"/>
                </w:rPr>
                <w:t>/</w:t>
              </w:r>
              <w:r w:rsidRPr="00601A22">
                <w:rPr>
                  <w:rFonts w:ascii="Times New Roman" w:hAnsi="Times New Roman"/>
                  <w:sz w:val="20"/>
                </w:rPr>
                <w:t>core</w:t>
              </w:r>
            </w:hyperlink>
          </w:p>
        </w:tc>
      </w:tr>
      <w:tr w:rsidR="00A90522" w:rsidRPr="00601A22" w14:paraId="4606C3E8" w14:textId="77777777" w:rsidTr="00CF59D6">
        <w:trPr>
          <w:cantSplit/>
          <w:jc w:val="center"/>
        </w:trPr>
        <w:tc>
          <w:tcPr>
            <w:tcW w:w="2046" w:type="dxa"/>
            <w:shd w:val="clear" w:color="auto" w:fill="auto"/>
          </w:tcPr>
          <w:p w14:paraId="1046E79B"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Dependency</w:t>
            </w:r>
          </w:p>
        </w:tc>
        <w:tc>
          <w:tcPr>
            <w:tcW w:w="6817" w:type="dxa"/>
            <w:shd w:val="clear" w:color="auto" w:fill="auto"/>
          </w:tcPr>
          <w:p w14:paraId="0B2FDB8F"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szCs w:val="18"/>
                <w:lang w:val="en-US"/>
              </w:rPr>
              <w:t>ISO-19115</w:t>
            </w:r>
          </w:p>
        </w:tc>
      </w:tr>
      <w:tr w:rsidR="00A90522" w:rsidRPr="00601A22" w14:paraId="4D7C4A73" w14:textId="77777777" w:rsidTr="00CF59D6">
        <w:trPr>
          <w:cantSplit/>
          <w:jc w:val="center"/>
        </w:trPr>
        <w:tc>
          <w:tcPr>
            <w:tcW w:w="2046" w:type="dxa"/>
            <w:shd w:val="clear" w:color="auto" w:fill="auto"/>
          </w:tcPr>
          <w:p w14:paraId="0C9675A6"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Dependency</w:t>
            </w:r>
          </w:p>
        </w:tc>
        <w:tc>
          <w:tcPr>
            <w:tcW w:w="6817" w:type="dxa"/>
            <w:shd w:val="clear" w:color="auto" w:fill="auto"/>
          </w:tcPr>
          <w:p w14:paraId="032C1708"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szCs w:val="18"/>
                <w:lang w:val="en-US"/>
              </w:rPr>
              <w:t>GeoSciML-Basic 4.0</w:t>
            </w:r>
          </w:p>
        </w:tc>
      </w:tr>
      <w:tr w:rsidR="00A90522" w:rsidRPr="00601A22" w14:paraId="7AF97358" w14:textId="77777777" w:rsidTr="00CF59D6">
        <w:trPr>
          <w:cantSplit/>
          <w:jc w:val="center"/>
        </w:trPr>
        <w:tc>
          <w:tcPr>
            <w:tcW w:w="2046" w:type="dxa"/>
            <w:shd w:val="clear" w:color="auto" w:fill="auto"/>
          </w:tcPr>
          <w:p w14:paraId="3440EEA1"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Dependency</w:t>
            </w:r>
          </w:p>
        </w:tc>
        <w:tc>
          <w:tcPr>
            <w:tcW w:w="6817" w:type="dxa"/>
            <w:shd w:val="clear" w:color="auto" w:fill="auto"/>
          </w:tcPr>
          <w:p w14:paraId="3A0F6098"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szCs w:val="18"/>
                <w:lang w:val="en-US"/>
              </w:rPr>
              <w:t>/req</w:t>
            </w:r>
            <w:r w:rsidR="00F227C2">
              <w:rPr>
                <w:rFonts w:ascii="Times New Roman" w:hAnsi="Times New Roman"/>
                <w:sz w:val="20"/>
                <w:szCs w:val="18"/>
                <w:lang w:val="en-US"/>
              </w:rPr>
              <w:t>/</w:t>
            </w:r>
            <w:r w:rsidRPr="00601A22">
              <w:rPr>
                <w:rFonts w:ascii="Times New Roman" w:hAnsi="Times New Roman"/>
                <w:sz w:val="20"/>
                <w:szCs w:val="18"/>
                <w:lang w:val="en-US"/>
              </w:rPr>
              <w:t>flow-uml</w:t>
            </w:r>
          </w:p>
        </w:tc>
      </w:tr>
      <w:tr w:rsidR="00A90522" w:rsidRPr="00601A22" w14:paraId="61B303A8" w14:textId="77777777" w:rsidTr="00CF59D6">
        <w:trPr>
          <w:cantSplit/>
          <w:jc w:val="center"/>
        </w:trPr>
        <w:tc>
          <w:tcPr>
            <w:tcW w:w="2046" w:type="dxa"/>
            <w:shd w:val="clear" w:color="auto" w:fill="auto"/>
          </w:tcPr>
          <w:p w14:paraId="4ECAE5CA"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Dependency</w:t>
            </w:r>
          </w:p>
        </w:tc>
        <w:tc>
          <w:tcPr>
            <w:tcW w:w="6817" w:type="dxa"/>
            <w:shd w:val="clear" w:color="auto" w:fill="auto"/>
          </w:tcPr>
          <w:p w14:paraId="58DE42BC"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szCs w:val="18"/>
                <w:lang w:val="en-US"/>
              </w:rPr>
              <w:t>/req</w:t>
            </w:r>
            <w:r w:rsidR="00F227C2">
              <w:rPr>
                <w:rFonts w:ascii="Times New Roman" w:hAnsi="Times New Roman"/>
                <w:sz w:val="20"/>
                <w:szCs w:val="18"/>
                <w:lang w:val="en-US"/>
              </w:rPr>
              <w:t>/</w:t>
            </w:r>
            <w:r w:rsidRPr="00601A22">
              <w:rPr>
                <w:rFonts w:ascii="Times New Roman" w:hAnsi="Times New Roman"/>
                <w:sz w:val="20"/>
                <w:szCs w:val="18"/>
                <w:lang w:val="en-US"/>
              </w:rPr>
              <w:t>constituent-uml</w:t>
            </w:r>
          </w:p>
        </w:tc>
      </w:tr>
      <w:tr w:rsidR="00A90522" w:rsidRPr="00601A22" w14:paraId="72A34DD0" w14:textId="77777777" w:rsidTr="00CF59D6">
        <w:trPr>
          <w:cantSplit/>
          <w:jc w:val="center"/>
        </w:trPr>
        <w:tc>
          <w:tcPr>
            <w:tcW w:w="2046" w:type="dxa"/>
            <w:shd w:val="clear" w:color="auto" w:fill="auto"/>
          </w:tcPr>
          <w:p w14:paraId="2BA02A4F"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Requirement</w:t>
            </w:r>
          </w:p>
        </w:tc>
        <w:tc>
          <w:tcPr>
            <w:tcW w:w="6817" w:type="dxa"/>
            <w:shd w:val="clear" w:color="auto" w:fill="auto"/>
          </w:tcPr>
          <w:p w14:paraId="3A83F037" w14:textId="77777777" w:rsidR="00A90522" w:rsidRPr="00601A22" w:rsidRDefault="00A90522" w:rsidP="00CF59D6">
            <w:pPr>
              <w:pStyle w:val="SpecelementURL"/>
              <w:keepNext/>
              <w:pBdr>
                <w:top w:val="single" w:sz="4" w:space="4" w:color="FFFFFF"/>
                <w:left w:val="single" w:sz="4" w:space="4" w:color="FFFFFF"/>
                <w:bottom w:val="single" w:sz="4" w:space="4" w:color="FFFFFF"/>
                <w:right w:val="single" w:sz="4" w:space="4" w:color="FFFFFF"/>
              </w:pBdr>
              <w:shd w:val="clear" w:color="auto" w:fill="F3F3F3"/>
              <w:ind w:left="113"/>
              <w:rPr>
                <w:rFonts w:cs="Times New Roman"/>
                <w:b w:val="0"/>
                <w:szCs w:val="18"/>
              </w:rPr>
            </w:pPr>
            <w:r w:rsidRPr="00601A22">
              <w:rPr>
                <w:rStyle w:val="requri"/>
                <w:rFonts w:ascii="Times New Roman" w:hAnsi="Times New Roman" w:cs="Times New Roman"/>
                <w:sz w:val="20"/>
              </w:rPr>
              <w:t>/req</w:t>
            </w:r>
            <w:r w:rsidR="00F227C2">
              <w:rPr>
                <w:rStyle w:val="requri"/>
                <w:rFonts w:ascii="Times New Roman" w:hAnsi="Times New Roman" w:cs="Times New Roman"/>
                <w:sz w:val="20"/>
              </w:rPr>
              <w:t>/</w:t>
            </w:r>
            <w:r w:rsidRPr="00601A22">
              <w:rPr>
                <w:rStyle w:val="requri"/>
                <w:rFonts w:ascii="Times New Roman" w:hAnsi="Times New Roman" w:cs="Times New Roman"/>
                <w:sz w:val="20"/>
              </w:rPr>
              <w:t>main/observed-unit-fluid-property-foi</w:t>
            </w:r>
          </w:p>
        </w:tc>
      </w:tr>
      <w:tr w:rsidR="00A90522" w:rsidRPr="00601A22" w14:paraId="356E82BE" w14:textId="77777777" w:rsidTr="00CF59D6">
        <w:trPr>
          <w:cantSplit/>
          <w:jc w:val="center"/>
        </w:trPr>
        <w:tc>
          <w:tcPr>
            <w:tcW w:w="2046" w:type="dxa"/>
            <w:shd w:val="clear" w:color="auto" w:fill="auto"/>
          </w:tcPr>
          <w:p w14:paraId="7DED0A9D"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Requirement</w:t>
            </w:r>
          </w:p>
        </w:tc>
        <w:tc>
          <w:tcPr>
            <w:tcW w:w="6817" w:type="dxa"/>
            <w:shd w:val="clear" w:color="auto" w:fill="auto"/>
          </w:tcPr>
          <w:p w14:paraId="09BD122A" w14:textId="77777777" w:rsidR="00A90522" w:rsidRPr="00601A22" w:rsidRDefault="00A90522" w:rsidP="00CF59D6">
            <w:pPr>
              <w:pStyle w:val="SpecelementURL"/>
              <w:keepNext/>
              <w:pBdr>
                <w:top w:val="single" w:sz="4" w:space="4" w:color="FFFFFF"/>
                <w:left w:val="single" w:sz="4" w:space="4" w:color="FFFFFF"/>
                <w:bottom w:val="single" w:sz="4" w:space="4" w:color="FFFFFF"/>
                <w:right w:val="single" w:sz="4" w:space="4" w:color="FFFFFF"/>
              </w:pBdr>
              <w:shd w:val="clear" w:color="auto" w:fill="F3F3F3"/>
              <w:ind w:left="113"/>
              <w:rPr>
                <w:rFonts w:cs="Times New Roman"/>
                <w:b w:val="0"/>
                <w:szCs w:val="18"/>
              </w:rPr>
            </w:pPr>
            <w:r w:rsidRPr="00601A22">
              <w:rPr>
                <w:rStyle w:val="requri"/>
                <w:rFonts w:ascii="Times New Roman" w:hAnsi="Times New Roman" w:cs="Times New Roman"/>
                <w:sz w:val="20"/>
              </w:rPr>
              <w:t>/req</w:t>
            </w:r>
            <w:r w:rsidR="00F227C2">
              <w:rPr>
                <w:rStyle w:val="requri"/>
                <w:rFonts w:ascii="Times New Roman" w:hAnsi="Times New Roman" w:cs="Times New Roman"/>
                <w:sz w:val="20"/>
              </w:rPr>
              <w:t>/</w:t>
            </w:r>
            <w:r w:rsidRPr="00601A22">
              <w:rPr>
                <w:rStyle w:val="requri"/>
                <w:rFonts w:ascii="Times New Roman" w:hAnsi="Times New Roman" w:cs="Times New Roman"/>
                <w:sz w:val="20"/>
              </w:rPr>
              <w:t>main/observed-unit-void-property-foi</w:t>
            </w:r>
          </w:p>
        </w:tc>
      </w:tr>
      <w:tr w:rsidR="00A90522" w:rsidRPr="00601A22" w14:paraId="3743B720" w14:textId="77777777" w:rsidTr="00CF59D6">
        <w:trPr>
          <w:cantSplit/>
          <w:jc w:val="center"/>
        </w:trPr>
        <w:tc>
          <w:tcPr>
            <w:tcW w:w="2046" w:type="dxa"/>
            <w:shd w:val="clear" w:color="auto" w:fill="auto"/>
          </w:tcPr>
          <w:p w14:paraId="6B9A7050"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Requirement</w:t>
            </w:r>
          </w:p>
        </w:tc>
        <w:tc>
          <w:tcPr>
            <w:tcW w:w="6817" w:type="dxa"/>
            <w:shd w:val="clear" w:color="auto" w:fill="auto"/>
          </w:tcPr>
          <w:p w14:paraId="1ED39D3C" w14:textId="77777777" w:rsidR="00A90522" w:rsidRPr="00601A22" w:rsidRDefault="00A90522" w:rsidP="00CF59D6">
            <w:pPr>
              <w:pStyle w:val="SpecelementURL"/>
              <w:keepNext/>
              <w:pBdr>
                <w:top w:val="single" w:sz="4" w:space="4" w:color="FFFFFF"/>
                <w:left w:val="single" w:sz="4" w:space="4" w:color="FFFFFF"/>
                <w:bottom w:val="single" w:sz="4" w:space="4" w:color="FFFFFF"/>
                <w:right w:val="single" w:sz="4" w:space="4" w:color="FFFFFF"/>
              </w:pBdr>
              <w:shd w:val="clear" w:color="auto" w:fill="F3F3F3"/>
              <w:ind w:left="113"/>
              <w:rPr>
                <w:rStyle w:val="reqtext"/>
                <w:rFonts w:ascii="Times New Roman" w:hAnsi="Times New Roman" w:cs="Times New Roman"/>
                <w:b w:val="0"/>
                <w:sz w:val="20"/>
              </w:rPr>
            </w:pPr>
            <w:r w:rsidRPr="00601A22">
              <w:rPr>
                <w:rStyle w:val="reqtext"/>
                <w:rFonts w:ascii="Times New Roman" w:hAnsi="Times New Roman" w:cs="Times New Roman"/>
                <w:b w:val="0"/>
                <w:sz w:val="20"/>
              </w:rPr>
              <w:t>/req</w:t>
            </w:r>
            <w:r w:rsidR="00F227C2">
              <w:rPr>
                <w:rStyle w:val="reqtext"/>
                <w:rFonts w:ascii="Times New Roman" w:hAnsi="Times New Roman" w:cs="Times New Roman"/>
                <w:b w:val="0"/>
                <w:sz w:val="20"/>
              </w:rPr>
              <w:t>/</w:t>
            </w:r>
            <w:r w:rsidRPr="00601A22">
              <w:rPr>
                <w:rStyle w:val="reqtext"/>
                <w:rFonts w:ascii="Times New Roman" w:hAnsi="Times New Roman" w:cs="Times New Roman"/>
                <w:b w:val="0"/>
                <w:sz w:val="20"/>
              </w:rPr>
              <w:t>main/managementArea</w:t>
            </w:r>
          </w:p>
        </w:tc>
      </w:tr>
    </w:tbl>
    <w:p w14:paraId="3BD52689" w14:textId="77777777" w:rsidR="00A90522" w:rsidRPr="008829B6" w:rsidRDefault="00A90522" w:rsidP="00CF59D6">
      <w:pPr>
        <w:pStyle w:val="Heading3"/>
      </w:pPr>
      <w:bookmarkStart w:id="516" w:name="_Toc469485676"/>
      <w:r>
        <w:t>Feature of interest for Association classes</w:t>
      </w:r>
      <w:bookmarkEnd w:id="516"/>
    </w:p>
    <w:p w14:paraId="7B341C6C" w14:textId="77777777" w:rsidR="00A90522" w:rsidRDefault="00A90522" w:rsidP="00FC75D3">
      <w:r>
        <w:t xml:space="preserve">OM_Observation is extensively used to represent property values wherever </w:t>
      </w:r>
      <w:r w:rsidR="00FC75D3">
        <w:t xml:space="preserve">it is useful to include supporting </w:t>
      </w:r>
      <w:r>
        <w:t xml:space="preserve">metadata </w:t>
      </w:r>
      <w:r w:rsidR="00FC75D3">
        <w:t>such as the methods used to obtain the values</w:t>
      </w:r>
      <w:r>
        <w:t xml:space="preserve">.  As stated in ISO19156/OGC 10-004r3, the OM_Observation’s feature of interest should be the bearer of the observed property (10-004r3, clause 7.2.2.7). All properties in GWML 2.2 that use OM_Observation in the model are carried by Features; the relationship between the observation and the bearer of properties is obvious, except for two cases: </w:t>
      </w:r>
      <w:r w:rsidRPr="00E76980">
        <w:rPr>
          <w:b/>
        </w:rPr>
        <w:t>GW_UnitFluidProperty</w:t>
      </w:r>
      <w:r>
        <w:rPr>
          <w:b/>
        </w:rPr>
        <w:t xml:space="preserve"> (</w:t>
      </w:r>
      <w:r>
        <w:rPr>
          <w:b/>
        </w:rPr>
        <w:fldChar w:fldCharType="begin"/>
      </w:r>
      <w:r>
        <w:rPr>
          <w:b/>
        </w:rPr>
        <w:instrText xml:space="preserve"> REF _Ref428463193 \h </w:instrText>
      </w:r>
      <w:r>
        <w:rPr>
          <w:b/>
        </w:rPr>
      </w:r>
      <w:r>
        <w:rPr>
          <w:b/>
        </w:rPr>
        <w:fldChar w:fldCharType="separate"/>
      </w:r>
      <w:r w:rsidR="006D1F57">
        <w:t xml:space="preserve">Figure </w:t>
      </w:r>
      <w:r w:rsidR="006D1F57">
        <w:rPr>
          <w:noProof/>
        </w:rPr>
        <w:t>18</w:t>
      </w:r>
      <w:r>
        <w:rPr>
          <w:b/>
        </w:rPr>
        <w:fldChar w:fldCharType="end"/>
      </w:r>
      <w:r>
        <w:rPr>
          <w:b/>
        </w:rPr>
        <w:t xml:space="preserve">) </w:t>
      </w:r>
      <w:r w:rsidRPr="00DD74C0">
        <w:t>and</w:t>
      </w:r>
      <w:r>
        <w:rPr>
          <w:b/>
        </w:rPr>
        <w:t xml:space="preserve"> GW_UnitVoidProperty (</w:t>
      </w:r>
      <w:r>
        <w:fldChar w:fldCharType="begin"/>
      </w:r>
      <w:r>
        <w:rPr>
          <w:b/>
        </w:rPr>
        <w:instrText xml:space="preserve"> REF _Ref425919673 \h </w:instrText>
      </w:r>
      <w:r>
        <w:fldChar w:fldCharType="separate"/>
      </w:r>
      <w:r w:rsidR="006D1F57" w:rsidRPr="00B43469">
        <w:t xml:space="preserve">Figure </w:t>
      </w:r>
      <w:r w:rsidR="006D1F57">
        <w:rPr>
          <w:noProof/>
        </w:rPr>
        <w:t>19</w:t>
      </w:r>
      <w:r>
        <w:fldChar w:fldCharType="end"/>
      </w:r>
      <w:r w:rsidRPr="00DD74C0">
        <w:t>)</w:t>
      </w:r>
      <w:r>
        <w:t>.</w:t>
      </w:r>
    </w:p>
    <w:p w14:paraId="19336674" w14:textId="77777777" w:rsidR="00A90522" w:rsidRDefault="00A90522" w:rsidP="00FC75D3">
      <w:r>
        <w:t xml:space="preserve">GW_FluidProperty is an association class linking a GW_HydroGeoUnit and a GW_FluidBody and carries properties that are inherently related to the association of a geological unit and the fluid occupying its voids.  Not being a feature, this class cannot be the feature of interest of the properties it bears. </w:t>
      </w:r>
    </w:p>
    <w:p w14:paraId="63EE367F" w14:textId="77777777" w:rsidR="00A90522" w:rsidRDefault="00A90522" w:rsidP="00A90522">
      <w:pPr>
        <w:keepNext/>
      </w:pPr>
      <w:r>
        <w:rPr>
          <w:noProof/>
        </w:rPr>
        <w:drawing>
          <wp:inline distT="0" distB="0" distL="0" distR="0" wp14:anchorId="1F835BA7" wp14:editId="0D5FD2E3">
            <wp:extent cx="5975985" cy="33029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985" cy="3302976"/>
                    </a:xfrm>
                    <a:prstGeom prst="rect">
                      <a:avLst/>
                    </a:prstGeom>
                    <a:noFill/>
                    <a:ln>
                      <a:noFill/>
                    </a:ln>
                  </pic:spPr>
                </pic:pic>
              </a:graphicData>
            </a:graphic>
          </wp:inline>
        </w:drawing>
      </w:r>
    </w:p>
    <w:p w14:paraId="44AD957B" w14:textId="77777777" w:rsidR="00A90522" w:rsidRDefault="00A90522" w:rsidP="00A90522">
      <w:pPr>
        <w:pStyle w:val="Caption"/>
      </w:pPr>
      <w:bookmarkStart w:id="517" w:name="_Ref428463193"/>
      <w:bookmarkStart w:id="518" w:name="_Toc445211822"/>
      <w:bookmarkStart w:id="519" w:name="_Toc449698864"/>
      <w:r>
        <w:t xml:space="preserve">Figure </w:t>
      </w:r>
      <w:r>
        <w:fldChar w:fldCharType="begin"/>
      </w:r>
      <w:r>
        <w:instrText xml:space="preserve"> SEQ Figure \* ARABIC </w:instrText>
      </w:r>
      <w:r>
        <w:fldChar w:fldCharType="separate"/>
      </w:r>
      <w:r w:rsidR="006D1F57">
        <w:rPr>
          <w:noProof/>
        </w:rPr>
        <w:t>18</w:t>
      </w:r>
      <w:r>
        <w:fldChar w:fldCharType="end"/>
      </w:r>
      <w:bookmarkEnd w:id="517"/>
      <w:r>
        <w:t xml:space="preserve">: </w:t>
      </w:r>
      <w:r w:rsidR="00CF59D6">
        <w:t>Association class betwee</w:t>
      </w:r>
      <w:r w:rsidRPr="00B43469">
        <w:t>n a GW_</w:t>
      </w:r>
      <w:r>
        <w:t>HydrogeoUnit and GW_FluidBody.</w:t>
      </w:r>
      <w:bookmarkEnd w:id="518"/>
      <w:bookmarkEnd w:id="519"/>
    </w:p>
    <w:p w14:paraId="524C6660" w14:textId="77777777" w:rsidR="003147D9" w:rsidRPr="002B4DAC" w:rsidRDefault="003147D9" w:rsidP="000E5817">
      <w:pPr>
        <w:rPr>
          <w:sz w:val="22"/>
          <w:szCs w:val="22"/>
        </w:rPr>
      </w:pPr>
      <w:r w:rsidRPr="002B4DAC">
        <w:lastRenderedPageBreak/>
        <w:t>Traditionaly, those properties (gwHydraulicConductivity, gwStorativity, gwTransmissivity and gwYield) are assigned by convenience to the hydrogeological unit (GW_HydrogeoUnit)</w:t>
      </w:r>
      <w:r>
        <w:t>,</w:t>
      </w:r>
      <w:r w:rsidRPr="002B4DAC">
        <w:t xml:space="preserve"> because the fluid is a body of groundwater (GW_FluidBody) that is rarely explicitly identified. Therefore, the feature of interest of all the values of GW_UnitFluidProperty SHALL be </w:t>
      </w:r>
      <w:r w:rsidRPr="002B4DAC">
        <w:rPr>
          <w:u w:val="single"/>
        </w:rPr>
        <w:t>the</w:t>
      </w:r>
      <w:r w:rsidRPr="002B4DAC">
        <w:t xml:space="preserve"> GW_HydrogeoUnit </w:t>
      </w:r>
      <w:r w:rsidRPr="002B4DAC">
        <w:rPr>
          <w:rStyle w:val="reqtext"/>
          <w:rFonts w:ascii="Times New Roman" w:hAnsi="Times New Roman" w:cs="Times New Roman"/>
          <w:sz w:val="24"/>
        </w:rPr>
        <w:t>instance at the gwFluidBodyUnit end of the GW_UnitFluidProperty association</w:t>
      </w:r>
      <w:r w:rsidRPr="002B4DAC">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A90522" w:rsidRPr="00CF59D6" w14:paraId="5B08D2B3" w14:textId="77777777" w:rsidTr="00CF59D6">
        <w:trPr>
          <w:cantSplit/>
        </w:trPr>
        <w:tc>
          <w:tcPr>
            <w:tcW w:w="2825" w:type="dxa"/>
            <w:tcBorders>
              <w:right w:val="single" w:sz="4" w:space="0" w:color="auto"/>
            </w:tcBorders>
            <w:shd w:val="clear" w:color="auto" w:fill="auto"/>
          </w:tcPr>
          <w:p w14:paraId="580050C8" w14:textId="77777777" w:rsidR="00A90522" w:rsidRPr="00CF59D6" w:rsidRDefault="00A90522" w:rsidP="00CF59D6">
            <w:pPr>
              <w:pStyle w:val="Tabletext10"/>
              <w:jc w:val="left"/>
              <w:rPr>
                <w:rStyle w:val="requri"/>
                <w:rFonts w:ascii="Times New Roman" w:hAnsi="Times New Roman"/>
                <w:sz w:val="20"/>
              </w:rPr>
            </w:pPr>
            <w:r w:rsidRPr="00CF59D6">
              <w:rPr>
                <w:rStyle w:val="requri"/>
                <w:rFonts w:ascii="Times New Roman" w:hAnsi="Times New Roman"/>
                <w:sz w:val="20"/>
              </w:rPr>
              <w:t>/req</w:t>
            </w:r>
            <w:r w:rsidR="00F227C2">
              <w:rPr>
                <w:rStyle w:val="requri"/>
                <w:rFonts w:ascii="Times New Roman" w:hAnsi="Times New Roman"/>
                <w:sz w:val="20"/>
              </w:rPr>
              <w:t>/</w:t>
            </w:r>
            <w:r w:rsidRPr="00CF59D6">
              <w:rPr>
                <w:rStyle w:val="requri"/>
                <w:rFonts w:ascii="Times New Roman" w:hAnsi="Times New Roman"/>
                <w:sz w:val="20"/>
              </w:rPr>
              <w:t>main/observed-unit-fluid-property-foi</w:t>
            </w:r>
          </w:p>
        </w:tc>
        <w:tc>
          <w:tcPr>
            <w:tcW w:w="6072" w:type="dxa"/>
            <w:tcBorders>
              <w:left w:val="single" w:sz="4" w:space="0" w:color="auto"/>
            </w:tcBorders>
            <w:shd w:val="clear" w:color="auto" w:fill="auto"/>
          </w:tcPr>
          <w:p w14:paraId="1F27F5AE" w14:textId="77777777" w:rsidR="00A90522" w:rsidRPr="00CF59D6" w:rsidRDefault="00A90522" w:rsidP="00CF59D6">
            <w:pPr>
              <w:pStyle w:val="Tabletext10"/>
              <w:jc w:val="left"/>
              <w:rPr>
                <w:rStyle w:val="reqtext"/>
                <w:rFonts w:ascii="Times New Roman" w:hAnsi="Times New Roman" w:cs="Times New Roman"/>
                <w:sz w:val="20"/>
              </w:rPr>
            </w:pPr>
            <w:r w:rsidRPr="00CF59D6">
              <w:rPr>
                <w:rStyle w:val="reqtext"/>
                <w:rFonts w:ascii="Times New Roman" w:hAnsi="Times New Roman" w:cs="Times New Roman"/>
                <w:sz w:val="20"/>
              </w:rPr>
              <w:t>The feature of interest of OM_Observation values for GW_UnitFluidProperty properties (gwHydraulicConductivity, gwStorativity, gwTransmissivity and gwYield) SHALL be the GW_HydrogeoUnit instance at the gwFluidBodyUnit end of the GW_UnitFluidProperty association.</w:t>
            </w:r>
          </w:p>
        </w:tc>
      </w:tr>
    </w:tbl>
    <w:p w14:paraId="7C880998" w14:textId="77777777" w:rsidR="00A90522" w:rsidRDefault="00A90522" w:rsidP="00A90522"/>
    <w:p w14:paraId="09E513FE" w14:textId="77777777" w:rsidR="00A90522" w:rsidRDefault="00FC75D3" w:rsidP="00A90522">
      <w:r>
        <w:t xml:space="preserve">Similarly, </w:t>
      </w:r>
      <w:r w:rsidR="00A90522">
        <w:t xml:space="preserve">GW_UnitVoidProperty is an association class linking a GW_HydroGeoUnit </w:t>
      </w:r>
      <w:r>
        <w:t>with a GW_HydrogeoVoid</w:t>
      </w:r>
      <w:r w:rsidR="004C6C2E">
        <w:t xml:space="preserve">, and this association class also then cannot be the feature of interest for the properties it bears </w:t>
      </w:r>
      <w:r w:rsidR="00A90522">
        <w:t>(</w:t>
      </w:r>
      <w:r w:rsidR="00A90522">
        <w:fldChar w:fldCharType="begin"/>
      </w:r>
      <w:r w:rsidR="00A90522">
        <w:instrText xml:space="preserve"> REF _Ref425919673 \h </w:instrText>
      </w:r>
      <w:r w:rsidR="00A90522">
        <w:fldChar w:fldCharType="separate"/>
      </w:r>
      <w:r w:rsidR="006D1F57" w:rsidRPr="00B43469">
        <w:t xml:space="preserve">Figure </w:t>
      </w:r>
      <w:r w:rsidR="006D1F57">
        <w:rPr>
          <w:noProof/>
        </w:rPr>
        <w:t>19</w:t>
      </w:r>
      <w:r w:rsidR="00A90522">
        <w:fldChar w:fldCharType="end"/>
      </w:r>
      <w:r w:rsidR="00A90522">
        <w:t xml:space="preserve">).  </w:t>
      </w:r>
    </w:p>
    <w:p w14:paraId="343CAFD8" w14:textId="77777777" w:rsidR="00A90522" w:rsidRDefault="00A90522" w:rsidP="00A90522"/>
    <w:p w14:paraId="1732D0A1" w14:textId="77777777" w:rsidR="00A90522" w:rsidRDefault="00A90522" w:rsidP="00A90522">
      <w:pPr>
        <w:keepNext/>
      </w:pPr>
      <w:r>
        <w:rPr>
          <w:noProof/>
        </w:rPr>
        <w:drawing>
          <wp:inline distT="0" distB="0" distL="0" distR="0" wp14:anchorId="302A114D" wp14:editId="58E691B6">
            <wp:extent cx="5975985" cy="32545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5985" cy="3254584"/>
                    </a:xfrm>
                    <a:prstGeom prst="rect">
                      <a:avLst/>
                    </a:prstGeom>
                    <a:noFill/>
                    <a:ln>
                      <a:noFill/>
                    </a:ln>
                  </pic:spPr>
                </pic:pic>
              </a:graphicData>
            </a:graphic>
          </wp:inline>
        </w:drawing>
      </w:r>
    </w:p>
    <w:p w14:paraId="137A7E31" w14:textId="77777777" w:rsidR="00A90522" w:rsidRPr="00B43469" w:rsidRDefault="00A90522" w:rsidP="00A90522">
      <w:pPr>
        <w:pStyle w:val="Caption"/>
      </w:pPr>
      <w:bookmarkStart w:id="520" w:name="_Ref425919673"/>
      <w:bookmarkStart w:id="521" w:name="_Ref428460214"/>
      <w:bookmarkStart w:id="522" w:name="_Toc445211823"/>
      <w:bookmarkStart w:id="523" w:name="_Toc449698865"/>
      <w:r w:rsidRPr="00B43469">
        <w:t xml:space="preserve">Figure </w:t>
      </w:r>
      <w:r w:rsidRPr="00B43469">
        <w:fldChar w:fldCharType="begin"/>
      </w:r>
      <w:r w:rsidRPr="00B43469">
        <w:instrText xml:space="preserve"> SEQ Figure \* ARABIC </w:instrText>
      </w:r>
      <w:r w:rsidRPr="00B43469">
        <w:fldChar w:fldCharType="separate"/>
      </w:r>
      <w:r w:rsidR="006D1F57">
        <w:rPr>
          <w:noProof/>
        </w:rPr>
        <w:t>19</w:t>
      </w:r>
      <w:r w:rsidRPr="00B43469">
        <w:fldChar w:fldCharType="end"/>
      </w:r>
      <w:bookmarkEnd w:id="520"/>
      <w:r w:rsidR="00A456D4">
        <w:t xml:space="preserve"> : Association class betwe</w:t>
      </w:r>
      <w:r w:rsidRPr="00B43469">
        <w:t>en a GW_HydrogeoUnit and GW_HydrogeoVoid</w:t>
      </w:r>
      <w:bookmarkEnd w:id="521"/>
      <w:r>
        <w:t>.</w:t>
      </w:r>
      <w:bookmarkEnd w:id="522"/>
      <w:bookmarkEnd w:id="523"/>
    </w:p>
    <w:p w14:paraId="5D47DF23" w14:textId="77777777" w:rsidR="00A90522" w:rsidRDefault="004C6C2E" w:rsidP="000E5817">
      <w:r>
        <w:t>As v</w:t>
      </w:r>
      <w:r w:rsidR="00A90522">
        <w:t xml:space="preserve">oid properties are </w:t>
      </w:r>
      <w:r w:rsidR="00A456D4">
        <w:t>traditionally</w:t>
      </w:r>
      <w:r w:rsidR="00A90522">
        <w:t xml:space="preserve"> assigned to the hydrogeologic unit,</w:t>
      </w:r>
      <w:r>
        <w:t xml:space="preserve"> </w:t>
      </w:r>
      <w:r w:rsidRPr="00FC75D3">
        <w:t>the feature of interest o</w:t>
      </w:r>
      <w:r>
        <w:t xml:space="preserve">f all </w:t>
      </w:r>
      <w:r w:rsidRPr="004C6C2E">
        <w:rPr>
          <w:rStyle w:val="reqtext"/>
          <w:rFonts w:ascii="Times New Roman" w:hAnsi="Times New Roman" w:cs="Times New Roman"/>
          <w:sz w:val="24"/>
        </w:rPr>
        <w:t>property</w:t>
      </w:r>
      <w:r>
        <w:rPr>
          <w:rStyle w:val="reqtext"/>
          <w:rFonts w:ascii="Times New Roman" w:hAnsi="Times New Roman" w:cs="Times New Roman"/>
          <w:sz w:val="20"/>
        </w:rPr>
        <w:t xml:space="preserve"> </w:t>
      </w:r>
      <w:r>
        <w:t>values of GW_UnitVoid</w:t>
      </w:r>
      <w:r w:rsidRPr="00FC75D3">
        <w:t xml:space="preserve">Property SHALL be </w:t>
      </w:r>
      <w:r w:rsidRPr="00FC75D3">
        <w:rPr>
          <w:u w:val="single"/>
        </w:rPr>
        <w:t>the</w:t>
      </w:r>
      <w:r w:rsidRPr="00FC75D3">
        <w:t xml:space="preserve"> GW_HydrogeoUnit </w:t>
      </w:r>
      <w:r w:rsidR="00534B6E">
        <w:rPr>
          <w:rStyle w:val="reqtext"/>
          <w:rFonts w:ascii="Times New Roman" w:hAnsi="Times New Roman" w:cs="Times New Roman"/>
          <w:sz w:val="24"/>
        </w:rPr>
        <w:t xml:space="preserve">instance, which is located </w:t>
      </w:r>
      <w:r>
        <w:rPr>
          <w:rStyle w:val="reqtext"/>
          <w:rFonts w:ascii="Times New Roman" w:hAnsi="Times New Roman" w:cs="Times New Roman"/>
          <w:sz w:val="24"/>
        </w:rPr>
        <w:t>at the gwVoidUnit end of the GW_UnitVoid</w:t>
      </w:r>
      <w:r w:rsidRPr="00FC75D3">
        <w:rPr>
          <w:rStyle w:val="reqtext"/>
          <w:rFonts w:ascii="Times New Roman" w:hAnsi="Times New Roman" w:cs="Times New Roman"/>
          <w:sz w:val="24"/>
        </w:rPr>
        <w:t>Property association</w:t>
      </w:r>
      <w:r w:rsidRPr="00FC75D3">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536"/>
      </w:tblGrid>
      <w:tr w:rsidR="00A90522" w:rsidRPr="00A456D4" w14:paraId="77BEBF7F" w14:textId="77777777" w:rsidTr="00CF59D6">
        <w:trPr>
          <w:cantSplit/>
        </w:trPr>
        <w:tc>
          <w:tcPr>
            <w:tcW w:w="4361" w:type="dxa"/>
            <w:tcBorders>
              <w:right w:val="nil"/>
            </w:tcBorders>
            <w:shd w:val="clear" w:color="auto" w:fill="auto"/>
          </w:tcPr>
          <w:p w14:paraId="29482A8B" w14:textId="77777777" w:rsidR="00A90522" w:rsidRPr="00A456D4" w:rsidRDefault="00A90522" w:rsidP="00CF59D6">
            <w:pPr>
              <w:pStyle w:val="Tabletext10"/>
              <w:jc w:val="left"/>
              <w:rPr>
                <w:rStyle w:val="requri"/>
                <w:rFonts w:ascii="Times New Roman" w:hAnsi="Times New Roman"/>
                <w:sz w:val="20"/>
              </w:rPr>
            </w:pPr>
            <w:r w:rsidRPr="00A456D4">
              <w:rPr>
                <w:rStyle w:val="requri"/>
                <w:rFonts w:ascii="Times New Roman" w:hAnsi="Times New Roman"/>
                <w:sz w:val="20"/>
              </w:rPr>
              <w:lastRenderedPageBreak/>
              <w:t>/req</w:t>
            </w:r>
            <w:r w:rsidR="00F227C2">
              <w:rPr>
                <w:rStyle w:val="requri"/>
                <w:rFonts w:ascii="Times New Roman" w:hAnsi="Times New Roman"/>
                <w:sz w:val="20"/>
              </w:rPr>
              <w:t>/</w:t>
            </w:r>
            <w:r w:rsidRPr="00A456D4">
              <w:rPr>
                <w:rStyle w:val="requri"/>
                <w:rFonts w:ascii="Times New Roman" w:hAnsi="Times New Roman"/>
                <w:sz w:val="20"/>
              </w:rPr>
              <w:t>main/observed-unit-void-property-foi</w:t>
            </w:r>
          </w:p>
        </w:tc>
        <w:tc>
          <w:tcPr>
            <w:tcW w:w="4536" w:type="dxa"/>
            <w:tcBorders>
              <w:left w:val="nil"/>
            </w:tcBorders>
            <w:shd w:val="clear" w:color="auto" w:fill="auto"/>
          </w:tcPr>
          <w:p w14:paraId="5094CE64" w14:textId="77777777" w:rsidR="00A90522" w:rsidRPr="00A456D4" w:rsidRDefault="00A90522" w:rsidP="00CF59D6">
            <w:pPr>
              <w:pStyle w:val="Tabletext10"/>
              <w:jc w:val="left"/>
              <w:rPr>
                <w:rStyle w:val="reqtext"/>
                <w:rFonts w:ascii="Times New Roman" w:hAnsi="Times New Roman" w:cs="Times New Roman"/>
                <w:sz w:val="20"/>
              </w:rPr>
            </w:pPr>
            <w:r w:rsidRPr="00A456D4">
              <w:rPr>
                <w:rStyle w:val="reqtext"/>
                <w:rFonts w:ascii="Times New Roman" w:hAnsi="Times New Roman" w:cs="Times New Roman"/>
                <w:sz w:val="20"/>
              </w:rPr>
              <w:t>The feature of interest of OM_Observation values for GW_UnitVoidProperty properties (gwPermeability and gwPorosity) SHALL be the GW_HydrogeoUnit instance at the gwVoidUnit</w:t>
            </w:r>
            <w:r w:rsidR="004C6C2E">
              <w:rPr>
                <w:rStyle w:val="reqtext"/>
                <w:rFonts w:ascii="Times New Roman" w:hAnsi="Times New Roman" w:cs="Times New Roman"/>
                <w:sz w:val="20"/>
              </w:rPr>
              <w:t xml:space="preserve"> end of the GW_UnitVoidProperty </w:t>
            </w:r>
            <w:r w:rsidRPr="00A456D4">
              <w:rPr>
                <w:rStyle w:val="reqtext"/>
                <w:rFonts w:ascii="Times New Roman" w:hAnsi="Times New Roman" w:cs="Times New Roman"/>
                <w:sz w:val="20"/>
              </w:rPr>
              <w:t>association.</w:t>
            </w:r>
          </w:p>
        </w:tc>
      </w:tr>
    </w:tbl>
    <w:p w14:paraId="6BC55DED" w14:textId="77777777" w:rsidR="00A90522" w:rsidRDefault="00A90522" w:rsidP="00A90522"/>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536"/>
      </w:tblGrid>
      <w:tr w:rsidR="00A90522" w:rsidRPr="00A456D4" w14:paraId="6B4017DF" w14:textId="77777777" w:rsidTr="00CF59D6">
        <w:trPr>
          <w:cantSplit/>
        </w:trPr>
        <w:tc>
          <w:tcPr>
            <w:tcW w:w="4361" w:type="dxa"/>
            <w:tcBorders>
              <w:right w:val="nil"/>
            </w:tcBorders>
            <w:shd w:val="clear" w:color="auto" w:fill="auto"/>
          </w:tcPr>
          <w:p w14:paraId="0DB1316E" w14:textId="77777777" w:rsidR="00A90522" w:rsidRPr="00A456D4" w:rsidRDefault="00A90522" w:rsidP="00CF59D6">
            <w:pPr>
              <w:pStyle w:val="Tabletext10"/>
              <w:jc w:val="left"/>
              <w:rPr>
                <w:rStyle w:val="requri"/>
                <w:rFonts w:ascii="Times New Roman" w:hAnsi="Times New Roman"/>
                <w:sz w:val="20"/>
              </w:rPr>
            </w:pPr>
            <w:r w:rsidRPr="00A456D4">
              <w:rPr>
                <w:rStyle w:val="requri"/>
                <w:rFonts w:ascii="Times New Roman" w:hAnsi="Times New Roman"/>
                <w:sz w:val="20"/>
              </w:rPr>
              <w:t>/req</w:t>
            </w:r>
            <w:r w:rsidR="00F227C2">
              <w:rPr>
                <w:rStyle w:val="requri"/>
                <w:rFonts w:ascii="Times New Roman" w:hAnsi="Times New Roman"/>
                <w:sz w:val="20"/>
              </w:rPr>
              <w:t>/</w:t>
            </w:r>
            <w:r w:rsidRPr="00A456D4">
              <w:rPr>
                <w:rStyle w:val="requri"/>
                <w:rFonts w:ascii="Times New Roman" w:hAnsi="Times New Roman"/>
                <w:sz w:val="20"/>
              </w:rPr>
              <w:t>main/managementArea</w:t>
            </w:r>
          </w:p>
        </w:tc>
        <w:tc>
          <w:tcPr>
            <w:tcW w:w="4536" w:type="dxa"/>
            <w:tcBorders>
              <w:left w:val="nil"/>
            </w:tcBorders>
            <w:shd w:val="clear" w:color="auto" w:fill="auto"/>
          </w:tcPr>
          <w:p w14:paraId="61C204D4" w14:textId="77777777" w:rsidR="00A90522" w:rsidRPr="00A456D4" w:rsidRDefault="00A90522" w:rsidP="00217DB6">
            <w:pPr>
              <w:rPr>
                <w:rStyle w:val="reqtext"/>
                <w:rFonts w:ascii="Times New Roman" w:hAnsi="Times New Roman" w:cs="Times New Roman"/>
                <w:sz w:val="20"/>
              </w:rPr>
            </w:pPr>
            <w:r w:rsidRPr="00A456D4">
              <w:rPr>
                <w:rStyle w:val="reqtext"/>
                <w:rFonts w:ascii="Times New Roman" w:hAnsi="Times New Roman" w:cs="Times New Roman"/>
                <w:sz w:val="20"/>
              </w:rPr>
              <w:t xml:space="preserve">GW_Management’s gwAreaFeature SHALL NOT be </w:t>
            </w:r>
            <w:r w:rsidR="00217DB6">
              <w:rPr>
                <w:rStyle w:val="reqtext"/>
                <w:rFonts w:ascii="Times New Roman" w:hAnsi="Times New Roman" w:cs="Times New Roman"/>
                <w:sz w:val="20"/>
              </w:rPr>
              <w:t>a subtype of  GW_HydrogeoUnit.</w:t>
            </w:r>
          </w:p>
        </w:tc>
      </w:tr>
    </w:tbl>
    <w:p w14:paraId="14E0C492" w14:textId="77777777" w:rsidR="00A90522" w:rsidRDefault="00A90522" w:rsidP="00A90522"/>
    <w:p w14:paraId="0DE1C093" w14:textId="77777777" w:rsidR="00A90522" w:rsidRPr="00970212" w:rsidRDefault="00A90522" w:rsidP="00A90522">
      <w:pPr>
        <w:pStyle w:val="Heading2"/>
      </w:pPr>
      <w:bookmarkStart w:id="524" w:name="_Toc426472080"/>
      <w:bookmarkStart w:id="525" w:name="_Toc445211783"/>
      <w:bookmarkStart w:id="526" w:name="_Toc469485677"/>
      <w:r>
        <w:t xml:space="preserve">Requirement </w:t>
      </w:r>
      <w:r w:rsidRPr="004001EE">
        <w:t>class</w:t>
      </w:r>
      <w:r>
        <w:t xml:space="preserve">: </w:t>
      </w:r>
      <w:r w:rsidRPr="00CF0195">
        <w:t>GWML2</w:t>
      </w:r>
      <w:r>
        <w:t>-Constituent</w:t>
      </w:r>
      <w:bookmarkEnd w:id="524"/>
      <w:bookmarkEnd w:id="525"/>
      <w:bookmarkEnd w:id="52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A456D4" w14:paraId="177010B0" w14:textId="77777777" w:rsidTr="00CF59D6">
        <w:trPr>
          <w:cantSplit/>
          <w:jc w:val="center"/>
        </w:trPr>
        <w:tc>
          <w:tcPr>
            <w:tcW w:w="2046" w:type="dxa"/>
            <w:tcBorders>
              <w:top w:val="single" w:sz="12" w:space="0" w:color="auto"/>
              <w:bottom w:val="single" w:sz="12" w:space="0" w:color="auto"/>
            </w:tcBorders>
            <w:shd w:val="clear" w:color="auto" w:fill="auto"/>
          </w:tcPr>
          <w:p w14:paraId="28A58F56"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7278981A" w14:textId="77777777" w:rsidR="00A90522" w:rsidRPr="00A456D4" w:rsidRDefault="00A90522" w:rsidP="00CF59D6">
            <w:pPr>
              <w:pStyle w:val="Tabletext9"/>
              <w:rPr>
                <w:rFonts w:ascii="Times New Roman" w:hAnsi="Times New Roman"/>
                <w:b/>
                <w:sz w:val="20"/>
              </w:rPr>
            </w:pPr>
            <w:r w:rsidRPr="00A456D4">
              <w:rPr>
                <w:rFonts w:ascii="Times New Roman" w:hAnsi="Times New Roman"/>
                <w:sz w:val="20"/>
              </w:rPr>
              <w:t>/</w:t>
            </w:r>
            <w:r w:rsidRPr="00A456D4">
              <w:rPr>
                <w:rFonts w:ascii="Times New Roman" w:hAnsi="Times New Roman"/>
                <w:b/>
                <w:sz w:val="20"/>
              </w:rPr>
              <w:t>req</w:t>
            </w:r>
            <w:r w:rsidR="00F227C2">
              <w:rPr>
                <w:rFonts w:ascii="Times New Roman" w:hAnsi="Times New Roman"/>
                <w:b/>
                <w:sz w:val="20"/>
              </w:rPr>
              <w:t>/</w:t>
            </w:r>
            <w:r w:rsidRPr="00A456D4">
              <w:rPr>
                <w:rFonts w:ascii="Times New Roman" w:hAnsi="Times New Roman"/>
                <w:b/>
                <w:sz w:val="20"/>
              </w:rPr>
              <w:t>constituent</w:t>
            </w:r>
          </w:p>
        </w:tc>
      </w:tr>
      <w:tr w:rsidR="00A90522" w:rsidRPr="00A456D4" w14:paraId="3C54208C" w14:textId="77777777" w:rsidTr="00CF59D6">
        <w:trPr>
          <w:cantSplit/>
          <w:jc w:val="center"/>
        </w:trPr>
        <w:tc>
          <w:tcPr>
            <w:tcW w:w="2046" w:type="dxa"/>
            <w:tcBorders>
              <w:top w:val="single" w:sz="12" w:space="0" w:color="auto"/>
              <w:bottom w:val="single" w:sz="4" w:space="0" w:color="auto"/>
            </w:tcBorders>
            <w:shd w:val="clear" w:color="auto" w:fill="auto"/>
          </w:tcPr>
          <w:p w14:paraId="413CF180"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5A0992DD"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szCs w:val="18"/>
              </w:rPr>
              <w:t>Encoding of logical model</w:t>
            </w:r>
          </w:p>
        </w:tc>
      </w:tr>
      <w:tr w:rsidR="00A90522" w:rsidRPr="00A456D4" w14:paraId="20E1788E" w14:textId="77777777" w:rsidTr="00CF59D6">
        <w:trPr>
          <w:cantSplit/>
          <w:jc w:val="center"/>
        </w:trPr>
        <w:tc>
          <w:tcPr>
            <w:tcW w:w="2046" w:type="dxa"/>
            <w:tcBorders>
              <w:top w:val="single" w:sz="4" w:space="0" w:color="auto"/>
            </w:tcBorders>
            <w:shd w:val="clear" w:color="auto" w:fill="auto"/>
          </w:tcPr>
          <w:p w14:paraId="027162CB"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Name</w:t>
            </w:r>
          </w:p>
        </w:tc>
        <w:tc>
          <w:tcPr>
            <w:tcW w:w="6817" w:type="dxa"/>
            <w:tcBorders>
              <w:top w:val="single" w:sz="4" w:space="0" w:color="auto"/>
            </w:tcBorders>
            <w:shd w:val="clear" w:color="auto" w:fill="auto"/>
          </w:tcPr>
          <w:p w14:paraId="52E7C79B"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Constituent logical model</w:t>
            </w:r>
          </w:p>
        </w:tc>
      </w:tr>
      <w:tr w:rsidR="00A90522" w:rsidRPr="00A456D4" w14:paraId="5DBAF883" w14:textId="77777777" w:rsidTr="00CF59D6">
        <w:trPr>
          <w:cantSplit/>
          <w:jc w:val="center"/>
        </w:trPr>
        <w:tc>
          <w:tcPr>
            <w:tcW w:w="2046" w:type="dxa"/>
            <w:tcBorders>
              <w:top w:val="single" w:sz="4" w:space="0" w:color="auto"/>
              <w:bottom w:val="single" w:sz="4" w:space="0" w:color="auto"/>
            </w:tcBorders>
            <w:shd w:val="clear" w:color="auto" w:fill="auto"/>
          </w:tcPr>
          <w:p w14:paraId="04DA91A4"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501200F1"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w:t>
            </w:r>
            <w:hyperlink r:id="rId36" w:history="1">
              <w:r w:rsidRPr="00A456D4">
                <w:rPr>
                  <w:rFonts w:ascii="Times New Roman" w:hAnsi="Times New Roman"/>
                  <w:sz w:val="20"/>
                </w:rPr>
                <w:t>req</w:t>
              </w:r>
              <w:r w:rsidR="00F227C2">
                <w:rPr>
                  <w:rFonts w:ascii="Times New Roman" w:hAnsi="Times New Roman"/>
                  <w:sz w:val="20"/>
                </w:rPr>
                <w:t>/</w:t>
              </w:r>
              <w:r w:rsidRPr="00A456D4">
                <w:rPr>
                  <w:rFonts w:ascii="Times New Roman" w:hAnsi="Times New Roman"/>
                  <w:sz w:val="20"/>
                </w:rPr>
                <w:t>core</w:t>
              </w:r>
            </w:hyperlink>
          </w:p>
        </w:tc>
      </w:tr>
      <w:tr w:rsidR="00A90522" w:rsidRPr="00A456D4" w14:paraId="04FEE399" w14:textId="77777777" w:rsidTr="00CF59D6">
        <w:trPr>
          <w:cantSplit/>
          <w:jc w:val="center"/>
        </w:trPr>
        <w:tc>
          <w:tcPr>
            <w:tcW w:w="2046" w:type="dxa"/>
            <w:tcBorders>
              <w:top w:val="single" w:sz="4" w:space="0" w:color="auto"/>
              <w:bottom w:val="single" w:sz="4" w:space="0" w:color="auto"/>
            </w:tcBorders>
            <w:shd w:val="clear" w:color="auto" w:fill="auto"/>
          </w:tcPr>
          <w:p w14:paraId="68DCA70F"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7401D2BF"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ISO-19115</w:t>
            </w:r>
          </w:p>
        </w:tc>
      </w:tr>
      <w:tr w:rsidR="00A90522" w:rsidRPr="00A456D4" w14:paraId="17881D39" w14:textId="77777777" w:rsidTr="00CF59D6">
        <w:trPr>
          <w:cantSplit/>
          <w:jc w:val="center"/>
        </w:trPr>
        <w:tc>
          <w:tcPr>
            <w:tcW w:w="2046" w:type="dxa"/>
            <w:tcBorders>
              <w:top w:val="single" w:sz="4" w:space="0" w:color="auto"/>
            </w:tcBorders>
            <w:shd w:val="clear" w:color="auto" w:fill="auto"/>
          </w:tcPr>
          <w:p w14:paraId="416E21F3"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Recommendation</w:t>
            </w:r>
          </w:p>
        </w:tc>
        <w:tc>
          <w:tcPr>
            <w:tcW w:w="6817" w:type="dxa"/>
            <w:tcBorders>
              <w:top w:val="single" w:sz="4" w:space="0" w:color="auto"/>
            </w:tcBorders>
            <w:shd w:val="clear" w:color="auto" w:fill="auto"/>
          </w:tcPr>
          <w:p w14:paraId="3919380D"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/req</w:t>
            </w:r>
            <w:r w:rsidR="00F227C2">
              <w:rPr>
                <w:rFonts w:ascii="Times New Roman" w:hAnsi="Times New Roman"/>
                <w:sz w:val="20"/>
              </w:rPr>
              <w:t>/</w:t>
            </w:r>
            <w:r w:rsidRPr="00A456D4">
              <w:rPr>
                <w:rFonts w:ascii="Times New Roman" w:hAnsi="Times New Roman"/>
                <w:sz w:val="20"/>
              </w:rPr>
              <w:t>constituent/sampled-fluid-body</w:t>
            </w:r>
          </w:p>
        </w:tc>
      </w:tr>
    </w:tbl>
    <w:p w14:paraId="5BD5C6A8" w14:textId="77777777" w:rsidR="00A90522" w:rsidRDefault="00A90522" w:rsidP="00A90522"/>
    <w:p w14:paraId="333308A7" w14:textId="77777777" w:rsidR="00A90522" w:rsidRDefault="00A90522" w:rsidP="000E5817">
      <w:r>
        <w:t xml:space="preserve">Analytical results are modelled as OM_Observation having GW_Constituent as features of interest (see </w:t>
      </w:r>
      <w:r>
        <w:fldChar w:fldCharType="begin"/>
      </w:r>
      <w:r>
        <w:instrText xml:space="preserve"> REF _Ref428797365 \h </w:instrText>
      </w:r>
      <w:r>
        <w:fldChar w:fldCharType="separate"/>
      </w:r>
      <w:r w:rsidR="006D1F57">
        <w:t xml:space="preserve">Figure </w:t>
      </w:r>
      <w:r w:rsidR="006D1F57">
        <w:rPr>
          <w:noProof/>
        </w:rPr>
        <w:t>20</w:t>
      </w:r>
      <w:r>
        <w:fldChar w:fldCharType="end"/>
      </w:r>
      <w:r>
        <w:t>).  A typical analytical procedure involves a sampling feature (such as a SF_Specimen) and a series of OM_Observations reporting on some propert</w:t>
      </w:r>
      <w:r w:rsidR="00A456D4">
        <w:t>ies of the feature of interest.</w:t>
      </w:r>
    </w:p>
    <w:p w14:paraId="47DFBE8B" w14:textId="77777777" w:rsidR="00A90522" w:rsidRDefault="00A90522" w:rsidP="00A90522">
      <w:pPr>
        <w:keepNext/>
      </w:pPr>
      <w:r>
        <w:rPr>
          <w:noProof/>
        </w:rPr>
        <w:drawing>
          <wp:inline distT="0" distB="0" distL="0" distR="0" wp14:anchorId="2070CBAF" wp14:editId="2242C6E0">
            <wp:extent cx="5975985" cy="3097357"/>
            <wp:effectExtent l="0" t="0" r="5715" b="8255"/>
            <wp:docPr id="23" name="Picture 23" descr="C:\Users\brodaric\AppData\Local\Microsoft\Windows\Temporary Internet Files\Content.Outlook\UB222WAR\observations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daric\AppData\Local\Microsoft\Windows\Temporary Internet Files\Content.Outlook\UB222WAR\observations_patter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985" cy="3097357"/>
                    </a:xfrm>
                    <a:prstGeom prst="rect">
                      <a:avLst/>
                    </a:prstGeom>
                    <a:noFill/>
                    <a:ln>
                      <a:noFill/>
                    </a:ln>
                  </pic:spPr>
                </pic:pic>
              </a:graphicData>
            </a:graphic>
          </wp:inline>
        </w:drawing>
      </w:r>
    </w:p>
    <w:p w14:paraId="6D9DA619" w14:textId="77777777" w:rsidR="00A90522" w:rsidRDefault="00A90522" w:rsidP="00A90522">
      <w:pPr>
        <w:pStyle w:val="Caption"/>
      </w:pPr>
      <w:bookmarkStart w:id="527" w:name="_Ref428797365"/>
      <w:bookmarkStart w:id="528" w:name="_Toc445211824"/>
      <w:bookmarkStart w:id="529" w:name="_Toc449698866"/>
      <w:r>
        <w:t xml:space="preserve">Figure </w:t>
      </w:r>
      <w:r>
        <w:fldChar w:fldCharType="begin"/>
      </w:r>
      <w:r>
        <w:instrText xml:space="preserve"> SEQ Figure \* ARABIC </w:instrText>
      </w:r>
      <w:r>
        <w:fldChar w:fldCharType="separate"/>
      </w:r>
      <w:r w:rsidR="006D1F57">
        <w:rPr>
          <w:noProof/>
        </w:rPr>
        <w:t>20</w:t>
      </w:r>
      <w:r>
        <w:fldChar w:fldCharType="end"/>
      </w:r>
      <w:bookmarkEnd w:id="527"/>
      <w:r>
        <w:t>: The pattern for analytical results.</w:t>
      </w:r>
      <w:bookmarkEnd w:id="528"/>
      <w:bookmarkEnd w:id="529"/>
    </w:p>
    <w:p w14:paraId="53F9F17C" w14:textId="77777777" w:rsidR="00A90522" w:rsidRDefault="00A90522" w:rsidP="00A90522"/>
    <w:p w14:paraId="36B20B2C" w14:textId="77777777" w:rsidR="00A90522" w:rsidRDefault="00A90522" w:rsidP="00A90522">
      <w:r>
        <w:t>By referring to the real world identifiable feature using the sample</w:t>
      </w:r>
      <w:r w:rsidR="005F36AE">
        <w:t>d</w:t>
      </w:r>
      <w:r>
        <w:t>Feature property</w:t>
      </w:r>
      <w:r w:rsidR="00217DB6">
        <w:t>,</w:t>
      </w:r>
      <w:r>
        <w:t xml:space="preserve"> and using the observation</w:t>
      </w:r>
      <w:r w:rsidR="005F36AE">
        <w:t>’s</w:t>
      </w:r>
      <w:r>
        <w:t xml:space="preserve"> featureOfInterest to</w:t>
      </w:r>
      <w:r w:rsidR="005F36AE">
        <w:t xml:space="preserve"> refer to the</w:t>
      </w:r>
      <w:r>
        <w:t xml:space="preserve"> constituent of the fluid body, this pattern permits a detailed description of </w:t>
      </w:r>
      <w:r w:rsidR="005F36AE">
        <w:t xml:space="preserve">the </w:t>
      </w:r>
      <w:r>
        <w:t>composition of various part</w:t>
      </w:r>
      <w:r w:rsidR="005F36AE">
        <w:t>s</w:t>
      </w:r>
      <w:r>
        <w:t xml:space="preserve"> of the fluid body.</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3"/>
        <w:gridCol w:w="5192"/>
      </w:tblGrid>
      <w:tr w:rsidR="00A90522" w:rsidRPr="00A456D4" w14:paraId="55596866" w14:textId="77777777" w:rsidTr="00CF59D6">
        <w:tc>
          <w:tcPr>
            <w:tcW w:w="3703" w:type="dxa"/>
            <w:tcBorders>
              <w:right w:val="nil"/>
            </w:tcBorders>
            <w:shd w:val="clear" w:color="auto" w:fill="FFFFFF"/>
          </w:tcPr>
          <w:p w14:paraId="67636AC1" w14:textId="77777777" w:rsidR="00A90522" w:rsidRPr="00A456D4" w:rsidRDefault="00A90522" w:rsidP="00CF59D6">
            <w:pPr>
              <w:spacing w:before="60" w:after="60"/>
              <w:rPr>
                <w:rStyle w:val="requri"/>
                <w:rFonts w:ascii="Times New Roman" w:hAnsi="Times New Roman"/>
                <w:sz w:val="20"/>
              </w:rPr>
            </w:pPr>
            <w:r w:rsidRPr="00A456D4">
              <w:rPr>
                <w:rStyle w:val="requri"/>
                <w:rFonts w:ascii="Times New Roman" w:eastAsia="Arial" w:hAnsi="Times New Roman"/>
                <w:sz w:val="20"/>
              </w:rPr>
              <w:t>/</w:t>
            </w:r>
            <w:r w:rsidRPr="00A456D4">
              <w:rPr>
                <w:rStyle w:val="requri"/>
                <w:rFonts w:ascii="Times New Roman" w:hAnsi="Times New Roman"/>
                <w:sz w:val="20"/>
              </w:rPr>
              <w:t>req</w:t>
            </w:r>
            <w:r w:rsidR="00F227C2">
              <w:rPr>
                <w:rStyle w:val="requri"/>
                <w:rFonts w:ascii="Times New Roman" w:hAnsi="Times New Roman"/>
                <w:sz w:val="20"/>
              </w:rPr>
              <w:t>/</w:t>
            </w:r>
            <w:r w:rsidRPr="00A456D4">
              <w:rPr>
                <w:rStyle w:val="requri"/>
                <w:rFonts w:ascii="Times New Roman" w:hAnsi="Times New Roman"/>
                <w:sz w:val="20"/>
              </w:rPr>
              <w:t>constituent/sampled-fluid-body</w:t>
            </w:r>
          </w:p>
        </w:tc>
        <w:tc>
          <w:tcPr>
            <w:tcW w:w="5192" w:type="dxa"/>
            <w:tcBorders>
              <w:left w:val="nil"/>
            </w:tcBorders>
            <w:shd w:val="clear" w:color="auto" w:fill="FFFFFF"/>
          </w:tcPr>
          <w:p w14:paraId="6C034ACC" w14:textId="77777777" w:rsidR="00A90522" w:rsidRPr="00A456D4" w:rsidRDefault="00A90522" w:rsidP="00CF59D6">
            <w:pPr>
              <w:spacing w:before="60" w:after="60"/>
              <w:rPr>
                <w:rStyle w:val="reqtext"/>
                <w:rFonts w:ascii="Times New Roman" w:hAnsi="Times New Roman" w:cs="Times New Roman"/>
                <w:sz w:val="20"/>
              </w:rPr>
            </w:pPr>
            <w:r w:rsidRPr="00A456D4">
              <w:rPr>
                <w:rFonts w:eastAsia="Arial"/>
                <w:sz w:val="20"/>
                <w:lang w:val="en-AU"/>
              </w:rPr>
              <w:t>Sampling feature SHOULD link to a real world identifiable feature through sampledFeature</w:t>
            </w:r>
            <w:r w:rsidR="00217DB6">
              <w:rPr>
                <w:rFonts w:eastAsia="Arial"/>
                <w:sz w:val="20"/>
                <w:lang w:val="en-AU"/>
              </w:rPr>
              <w:t>,</w:t>
            </w:r>
            <w:r w:rsidRPr="00A456D4">
              <w:rPr>
                <w:rFonts w:eastAsia="Arial"/>
                <w:sz w:val="20"/>
                <w:lang w:val="en-AU"/>
              </w:rPr>
              <w:t xml:space="preserve"> while individual observations should refer to the constituent that has been measured.</w:t>
            </w:r>
          </w:p>
        </w:tc>
      </w:tr>
    </w:tbl>
    <w:p w14:paraId="6206E74C" w14:textId="77777777" w:rsidR="00A90522" w:rsidRDefault="00A90522" w:rsidP="00A456D4">
      <w:pPr>
        <w:pStyle w:val="Heading2"/>
      </w:pPr>
      <w:bookmarkStart w:id="530" w:name="_Toc426472081"/>
      <w:bookmarkStart w:id="531" w:name="_Toc445211784"/>
      <w:bookmarkStart w:id="532" w:name="_Toc469485678"/>
      <w:r>
        <w:t xml:space="preserve">Requirement class: </w:t>
      </w:r>
      <w:r w:rsidRPr="00CF0195">
        <w:t>GWML2</w:t>
      </w:r>
      <w:r>
        <w:t>-Flow</w:t>
      </w:r>
      <w:bookmarkEnd w:id="530"/>
      <w:bookmarkEnd w:id="531"/>
      <w:bookmarkEnd w:id="53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A456D4" w14:paraId="6042B057" w14:textId="77777777" w:rsidTr="00CF59D6">
        <w:trPr>
          <w:cantSplit/>
          <w:jc w:val="center"/>
        </w:trPr>
        <w:tc>
          <w:tcPr>
            <w:tcW w:w="2046" w:type="dxa"/>
            <w:tcBorders>
              <w:top w:val="single" w:sz="12" w:space="0" w:color="auto"/>
              <w:bottom w:val="single" w:sz="12" w:space="0" w:color="auto"/>
            </w:tcBorders>
            <w:shd w:val="clear" w:color="auto" w:fill="auto"/>
          </w:tcPr>
          <w:p w14:paraId="3DE42B12"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755530EB" w14:textId="77777777" w:rsidR="00A90522" w:rsidRPr="00A456D4" w:rsidRDefault="00A90522" w:rsidP="00CF59D6">
            <w:pPr>
              <w:pStyle w:val="Tabletext9"/>
              <w:rPr>
                <w:rFonts w:ascii="Times New Roman" w:hAnsi="Times New Roman"/>
                <w:b/>
                <w:sz w:val="20"/>
              </w:rPr>
            </w:pPr>
            <w:r w:rsidRPr="00A456D4">
              <w:rPr>
                <w:rFonts w:ascii="Times New Roman" w:hAnsi="Times New Roman"/>
                <w:sz w:val="20"/>
              </w:rPr>
              <w:t>/</w:t>
            </w:r>
            <w:r w:rsidRPr="00A456D4">
              <w:rPr>
                <w:rFonts w:ascii="Times New Roman" w:hAnsi="Times New Roman"/>
                <w:b/>
                <w:sz w:val="20"/>
              </w:rPr>
              <w:t>req</w:t>
            </w:r>
            <w:r w:rsidR="00F227C2">
              <w:rPr>
                <w:rFonts w:ascii="Times New Roman" w:hAnsi="Times New Roman"/>
                <w:b/>
                <w:sz w:val="20"/>
              </w:rPr>
              <w:t>/</w:t>
            </w:r>
            <w:r w:rsidRPr="00A456D4">
              <w:rPr>
                <w:rFonts w:ascii="Times New Roman" w:hAnsi="Times New Roman"/>
                <w:b/>
                <w:sz w:val="20"/>
              </w:rPr>
              <w:t>flow</w:t>
            </w:r>
          </w:p>
        </w:tc>
      </w:tr>
      <w:tr w:rsidR="00A90522" w:rsidRPr="00A456D4" w14:paraId="4E6F0158" w14:textId="77777777" w:rsidTr="00CF59D6">
        <w:trPr>
          <w:cantSplit/>
          <w:jc w:val="center"/>
        </w:trPr>
        <w:tc>
          <w:tcPr>
            <w:tcW w:w="2046" w:type="dxa"/>
            <w:tcBorders>
              <w:top w:val="single" w:sz="12" w:space="0" w:color="auto"/>
              <w:bottom w:val="single" w:sz="4" w:space="0" w:color="auto"/>
            </w:tcBorders>
            <w:shd w:val="clear" w:color="auto" w:fill="auto"/>
          </w:tcPr>
          <w:p w14:paraId="7973D4F1"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6BBD0B7F"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szCs w:val="18"/>
              </w:rPr>
              <w:t>Encoding of logical model</w:t>
            </w:r>
          </w:p>
        </w:tc>
      </w:tr>
      <w:tr w:rsidR="00A90522" w:rsidRPr="00A456D4" w14:paraId="2336B1F9" w14:textId="77777777" w:rsidTr="00CF59D6">
        <w:trPr>
          <w:cantSplit/>
          <w:jc w:val="center"/>
        </w:trPr>
        <w:tc>
          <w:tcPr>
            <w:tcW w:w="2046" w:type="dxa"/>
            <w:tcBorders>
              <w:top w:val="single" w:sz="4" w:space="0" w:color="auto"/>
            </w:tcBorders>
            <w:shd w:val="clear" w:color="auto" w:fill="auto"/>
          </w:tcPr>
          <w:p w14:paraId="139370B4"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Name</w:t>
            </w:r>
          </w:p>
        </w:tc>
        <w:tc>
          <w:tcPr>
            <w:tcW w:w="6817" w:type="dxa"/>
            <w:tcBorders>
              <w:top w:val="single" w:sz="4" w:space="0" w:color="auto"/>
            </w:tcBorders>
            <w:shd w:val="clear" w:color="auto" w:fill="auto"/>
          </w:tcPr>
          <w:p w14:paraId="1A5753CD"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Flow logical model</w:t>
            </w:r>
          </w:p>
        </w:tc>
      </w:tr>
      <w:tr w:rsidR="00A90522" w:rsidRPr="00A456D4" w14:paraId="00BEA64C" w14:textId="77777777" w:rsidTr="00CF59D6">
        <w:trPr>
          <w:cantSplit/>
          <w:jc w:val="center"/>
        </w:trPr>
        <w:tc>
          <w:tcPr>
            <w:tcW w:w="2046" w:type="dxa"/>
            <w:tcBorders>
              <w:top w:val="single" w:sz="4" w:space="0" w:color="auto"/>
            </w:tcBorders>
            <w:shd w:val="clear" w:color="auto" w:fill="auto"/>
          </w:tcPr>
          <w:p w14:paraId="0456506A"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Dependency</w:t>
            </w:r>
          </w:p>
        </w:tc>
        <w:tc>
          <w:tcPr>
            <w:tcW w:w="6817" w:type="dxa"/>
            <w:tcBorders>
              <w:top w:val="single" w:sz="4" w:space="0" w:color="auto"/>
            </w:tcBorders>
            <w:shd w:val="clear" w:color="auto" w:fill="auto"/>
          </w:tcPr>
          <w:p w14:paraId="7E579366"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w:t>
            </w:r>
            <w:hyperlink r:id="rId38" w:history="1">
              <w:r w:rsidRPr="00A456D4">
                <w:rPr>
                  <w:rFonts w:ascii="Times New Roman" w:hAnsi="Times New Roman"/>
                  <w:sz w:val="20"/>
                </w:rPr>
                <w:t>req</w:t>
              </w:r>
              <w:r w:rsidR="00F227C2">
                <w:rPr>
                  <w:rFonts w:ascii="Times New Roman" w:hAnsi="Times New Roman"/>
                  <w:sz w:val="20"/>
                </w:rPr>
                <w:t>/</w:t>
              </w:r>
              <w:r w:rsidRPr="00A456D4">
                <w:rPr>
                  <w:rFonts w:ascii="Times New Roman" w:hAnsi="Times New Roman"/>
                  <w:sz w:val="20"/>
                </w:rPr>
                <w:t>core</w:t>
              </w:r>
            </w:hyperlink>
          </w:p>
        </w:tc>
      </w:tr>
      <w:tr w:rsidR="00A90522" w:rsidRPr="00A456D4" w14:paraId="57E77134" w14:textId="77777777" w:rsidTr="00CF59D6">
        <w:trPr>
          <w:cantSplit/>
          <w:jc w:val="center"/>
        </w:trPr>
        <w:tc>
          <w:tcPr>
            <w:tcW w:w="2046" w:type="dxa"/>
            <w:tcBorders>
              <w:top w:val="single" w:sz="4" w:space="0" w:color="auto"/>
              <w:bottom w:val="single" w:sz="4" w:space="0" w:color="auto"/>
            </w:tcBorders>
            <w:shd w:val="clear" w:color="auto" w:fill="auto"/>
          </w:tcPr>
          <w:p w14:paraId="2CFE5700"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345C66FB"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/req</w:t>
            </w:r>
            <w:r w:rsidR="00F227C2">
              <w:rPr>
                <w:rFonts w:ascii="Times New Roman" w:hAnsi="Times New Roman"/>
                <w:sz w:val="20"/>
              </w:rPr>
              <w:t>/</w:t>
            </w:r>
            <w:r w:rsidRPr="00A456D4">
              <w:rPr>
                <w:rFonts w:ascii="Times New Roman" w:hAnsi="Times New Roman"/>
                <w:sz w:val="20"/>
              </w:rPr>
              <w:t>constituent</w:t>
            </w:r>
          </w:p>
        </w:tc>
      </w:tr>
    </w:tbl>
    <w:p w14:paraId="358B0478" w14:textId="77777777" w:rsidR="006401B4" w:rsidRDefault="006401B4" w:rsidP="00206620">
      <w:bookmarkStart w:id="533" w:name="_Toc426472082"/>
      <w:bookmarkStart w:id="534" w:name="_Toc445211785"/>
      <w:r>
        <w:t>This requirements class does not contain any requirement.  All the requirements are inherited from /req/core and /req/constituent.</w:t>
      </w:r>
    </w:p>
    <w:p w14:paraId="31373727" w14:textId="77777777" w:rsidR="006401B4" w:rsidRDefault="006401B4" w:rsidP="00206620"/>
    <w:p w14:paraId="2E4B988E" w14:textId="77777777" w:rsidR="00A90522" w:rsidRDefault="00A90522" w:rsidP="00A456D4">
      <w:pPr>
        <w:pStyle w:val="Heading2"/>
      </w:pPr>
      <w:bookmarkStart w:id="535" w:name="_Toc469485679"/>
      <w:r>
        <w:t>Requirement class: GWML2-Well</w:t>
      </w:r>
      <w:bookmarkEnd w:id="533"/>
      <w:bookmarkEnd w:id="534"/>
      <w:bookmarkEnd w:id="535"/>
    </w:p>
    <w:p w14:paraId="25283AB5" w14:textId="77777777" w:rsidR="00A90522" w:rsidRDefault="00A90522" w:rsidP="00A90522">
      <w:r>
        <w:t xml:space="preserve">This clause describes groundwater abstraction and monitoring through artificial </w:t>
      </w:r>
      <w:r w:rsidR="005F36AE">
        <w:t xml:space="preserve">features </w:t>
      </w:r>
      <w:r>
        <w:t>(water wells, monitoring stations) and natural features</w:t>
      </w:r>
      <w:r w:rsidR="005F36AE">
        <w:t xml:space="preserve"> (springs)</w:t>
      </w:r>
      <w:r>
        <w:t>.  Artificial features are modelled as O&amp;M sampling features (by</w:t>
      </w:r>
      <w:r w:rsidR="005F36AE">
        <w:t xml:space="preserve"> the</w:t>
      </w:r>
      <w:r>
        <w:t xml:space="preserve"> ISO-19156 definition) as they are used as support for observations.</w:t>
      </w:r>
    </w:p>
    <w:p w14:paraId="1360F14C" w14:textId="77777777" w:rsidR="00A90522" w:rsidRPr="00B73EF3" w:rsidRDefault="00A90522" w:rsidP="00A456D4">
      <w:pPr>
        <w:pStyle w:val="Heading3"/>
      </w:pPr>
      <w:bookmarkStart w:id="536" w:name="_Toc469485680"/>
      <w:r>
        <w:t>Water wells</w:t>
      </w:r>
      <w:bookmarkEnd w:id="53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A456D4" w14:paraId="30C73E66" w14:textId="77777777" w:rsidTr="00CF59D6">
        <w:trPr>
          <w:cantSplit/>
          <w:jc w:val="center"/>
        </w:trPr>
        <w:tc>
          <w:tcPr>
            <w:tcW w:w="2046" w:type="dxa"/>
            <w:tcBorders>
              <w:top w:val="single" w:sz="12" w:space="0" w:color="auto"/>
              <w:bottom w:val="single" w:sz="12" w:space="0" w:color="auto"/>
            </w:tcBorders>
            <w:shd w:val="clear" w:color="auto" w:fill="auto"/>
          </w:tcPr>
          <w:p w14:paraId="0915A54A"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1E72AF99"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sz w:val="20"/>
                <w:szCs w:val="20"/>
              </w:rPr>
              <w:t>/</w:t>
            </w:r>
            <w:r w:rsidRPr="00A456D4">
              <w:rPr>
                <w:rFonts w:ascii="Times New Roman" w:hAnsi="Times New Roman"/>
                <w:b/>
                <w:sz w:val="20"/>
                <w:szCs w:val="20"/>
              </w:rPr>
              <w:t>req</w:t>
            </w:r>
            <w:r w:rsidR="00F227C2">
              <w:rPr>
                <w:rFonts w:ascii="Times New Roman" w:hAnsi="Times New Roman"/>
                <w:b/>
                <w:sz w:val="20"/>
                <w:szCs w:val="20"/>
              </w:rPr>
              <w:t>/</w:t>
            </w:r>
            <w:r w:rsidRPr="00A456D4">
              <w:rPr>
                <w:rFonts w:ascii="Times New Roman" w:hAnsi="Times New Roman"/>
                <w:b/>
                <w:sz w:val="20"/>
                <w:szCs w:val="20"/>
              </w:rPr>
              <w:t>well</w:t>
            </w:r>
          </w:p>
        </w:tc>
      </w:tr>
      <w:tr w:rsidR="00A90522" w:rsidRPr="00A456D4" w14:paraId="4E3D33E0" w14:textId="77777777" w:rsidTr="00CF59D6">
        <w:trPr>
          <w:cantSplit/>
          <w:jc w:val="center"/>
        </w:trPr>
        <w:tc>
          <w:tcPr>
            <w:tcW w:w="2046" w:type="dxa"/>
            <w:tcBorders>
              <w:top w:val="single" w:sz="12" w:space="0" w:color="auto"/>
              <w:bottom w:val="single" w:sz="4" w:space="0" w:color="auto"/>
            </w:tcBorders>
            <w:shd w:val="clear" w:color="auto" w:fill="auto"/>
          </w:tcPr>
          <w:p w14:paraId="66B1A346"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47D19490" w14:textId="77777777" w:rsidR="00A90522" w:rsidRPr="00A456D4" w:rsidRDefault="00A90522" w:rsidP="00CF59D6">
            <w:pPr>
              <w:pStyle w:val="Tabletext9"/>
              <w:rPr>
                <w:rFonts w:ascii="Times New Roman" w:hAnsi="Times New Roman"/>
                <w:sz w:val="20"/>
                <w:szCs w:val="20"/>
              </w:rPr>
            </w:pPr>
            <w:r w:rsidRPr="00A456D4">
              <w:rPr>
                <w:rFonts w:ascii="Times New Roman" w:hAnsi="Times New Roman"/>
                <w:sz w:val="20"/>
                <w:szCs w:val="20"/>
              </w:rPr>
              <w:t>Encoding of logical model</w:t>
            </w:r>
          </w:p>
        </w:tc>
      </w:tr>
      <w:tr w:rsidR="00A90522" w:rsidRPr="00A456D4" w14:paraId="228DE307" w14:textId="77777777" w:rsidTr="00CF59D6">
        <w:trPr>
          <w:cantSplit/>
          <w:jc w:val="center"/>
        </w:trPr>
        <w:tc>
          <w:tcPr>
            <w:tcW w:w="2046" w:type="dxa"/>
            <w:tcBorders>
              <w:top w:val="single" w:sz="4" w:space="0" w:color="auto"/>
            </w:tcBorders>
            <w:shd w:val="clear" w:color="auto" w:fill="auto"/>
          </w:tcPr>
          <w:p w14:paraId="1CFBF0DE"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Name</w:t>
            </w:r>
          </w:p>
        </w:tc>
        <w:tc>
          <w:tcPr>
            <w:tcW w:w="6817" w:type="dxa"/>
            <w:tcBorders>
              <w:top w:val="single" w:sz="4" w:space="0" w:color="auto"/>
            </w:tcBorders>
            <w:shd w:val="clear" w:color="auto" w:fill="auto"/>
          </w:tcPr>
          <w:p w14:paraId="08543BFC" w14:textId="77777777" w:rsidR="00A90522" w:rsidRPr="00A456D4" w:rsidRDefault="00A90522" w:rsidP="00CF59D6">
            <w:pPr>
              <w:pStyle w:val="Tabletext9"/>
              <w:rPr>
                <w:rFonts w:ascii="Times New Roman" w:hAnsi="Times New Roman"/>
                <w:sz w:val="20"/>
                <w:szCs w:val="20"/>
              </w:rPr>
            </w:pPr>
            <w:r w:rsidRPr="00A456D4">
              <w:rPr>
                <w:rFonts w:ascii="Times New Roman" w:hAnsi="Times New Roman"/>
                <w:sz w:val="20"/>
                <w:szCs w:val="20"/>
              </w:rPr>
              <w:t>Water well logical model</w:t>
            </w:r>
          </w:p>
        </w:tc>
      </w:tr>
      <w:tr w:rsidR="00A90522" w:rsidRPr="00A456D4" w14:paraId="39ACE19B" w14:textId="77777777" w:rsidTr="00CF59D6">
        <w:trPr>
          <w:cantSplit/>
          <w:jc w:val="center"/>
        </w:trPr>
        <w:tc>
          <w:tcPr>
            <w:tcW w:w="2046" w:type="dxa"/>
            <w:tcBorders>
              <w:top w:val="single" w:sz="4" w:space="0" w:color="auto"/>
            </w:tcBorders>
            <w:shd w:val="clear" w:color="auto" w:fill="auto"/>
          </w:tcPr>
          <w:p w14:paraId="384B4B06"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Dependency</w:t>
            </w:r>
          </w:p>
        </w:tc>
        <w:tc>
          <w:tcPr>
            <w:tcW w:w="6817" w:type="dxa"/>
            <w:tcBorders>
              <w:top w:val="single" w:sz="4" w:space="0" w:color="auto"/>
            </w:tcBorders>
            <w:shd w:val="clear" w:color="auto" w:fill="auto"/>
          </w:tcPr>
          <w:p w14:paraId="3B8A09F5" w14:textId="77777777" w:rsidR="00A90522" w:rsidRPr="00A456D4" w:rsidRDefault="00A90522" w:rsidP="00CF59D6">
            <w:pPr>
              <w:pStyle w:val="Tabletext9"/>
              <w:rPr>
                <w:rFonts w:ascii="Times New Roman" w:hAnsi="Times New Roman"/>
                <w:sz w:val="20"/>
                <w:szCs w:val="20"/>
              </w:rPr>
            </w:pPr>
            <w:r w:rsidRPr="00A456D4">
              <w:rPr>
                <w:rFonts w:ascii="Times New Roman" w:hAnsi="Times New Roman"/>
                <w:sz w:val="20"/>
                <w:szCs w:val="20"/>
              </w:rPr>
              <w:t>/req</w:t>
            </w:r>
            <w:r w:rsidR="00F227C2">
              <w:rPr>
                <w:rFonts w:ascii="Times New Roman" w:hAnsi="Times New Roman"/>
                <w:sz w:val="20"/>
                <w:szCs w:val="20"/>
              </w:rPr>
              <w:t>/</w:t>
            </w:r>
            <w:r w:rsidRPr="00A456D4">
              <w:rPr>
                <w:rFonts w:ascii="Times New Roman" w:hAnsi="Times New Roman"/>
                <w:sz w:val="20"/>
                <w:szCs w:val="20"/>
              </w:rPr>
              <w:t>main</w:t>
            </w:r>
          </w:p>
        </w:tc>
      </w:tr>
      <w:tr w:rsidR="00A90522" w:rsidRPr="00A456D4" w14:paraId="647358A7" w14:textId="77777777" w:rsidTr="00CF59D6">
        <w:trPr>
          <w:cantSplit/>
          <w:jc w:val="center"/>
        </w:trPr>
        <w:tc>
          <w:tcPr>
            <w:tcW w:w="2046" w:type="dxa"/>
            <w:tcBorders>
              <w:top w:val="single" w:sz="4" w:space="0" w:color="auto"/>
              <w:bottom w:val="single" w:sz="4" w:space="0" w:color="auto"/>
            </w:tcBorders>
            <w:shd w:val="clear" w:color="auto" w:fill="auto"/>
          </w:tcPr>
          <w:p w14:paraId="3857DCD6"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Dependency</w:t>
            </w:r>
          </w:p>
        </w:tc>
        <w:tc>
          <w:tcPr>
            <w:tcW w:w="6817" w:type="dxa"/>
            <w:tcBorders>
              <w:top w:val="single" w:sz="4" w:space="0" w:color="auto"/>
              <w:bottom w:val="single" w:sz="4" w:space="0" w:color="auto"/>
            </w:tcBorders>
            <w:shd w:val="clear" w:color="auto" w:fill="auto"/>
          </w:tcPr>
          <w:p w14:paraId="1DBFDC4E" w14:textId="77777777" w:rsidR="00A90522" w:rsidRPr="00A456D4" w:rsidRDefault="00A90522" w:rsidP="00CF59D6">
            <w:pPr>
              <w:pStyle w:val="Tabletext9"/>
              <w:rPr>
                <w:rFonts w:ascii="Times New Roman" w:hAnsi="Times New Roman"/>
                <w:sz w:val="20"/>
                <w:szCs w:val="20"/>
                <w:lang w:val="en-US"/>
              </w:rPr>
            </w:pPr>
            <w:r w:rsidRPr="00A456D4">
              <w:rPr>
                <w:rFonts w:ascii="Times New Roman" w:hAnsi="Times New Roman"/>
                <w:sz w:val="20"/>
                <w:szCs w:val="20"/>
                <w:lang w:val="en-US"/>
              </w:rPr>
              <w:t>/req</w:t>
            </w:r>
            <w:r w:rsidR="00F227C2">
              <w:rPr>
                <w:rFonts w:ascii="Times New Roman" w:hAnsi="Times New Roman"/>
                <w:sz w:val="20"/>
                <w:szCs w:val="20"/>
                <w:lang w:val="en-US"/>
              </w:rPr>
              <w:t>/</w:t>
            </w:r>
            <w:r w:rsidRPr="00A456D4">
              <w:rPr>
                <w:rFonts w:ascii="Times New Roman" w:hAnsi="Times New Roman"/>
                <w:sz w:val="20"/>
                <w:szCs w:val="20"/>
                <w:lang w:val="en-US"/>
              </w:rPr>
              <w:t>construction</w:t>
            </w:r>
          </w:p>
        </w:tc>
      </w:tr>
      <w:tr w:rsidR="00A90522" w:rsidRPr="00A456D4" w14:paraId="70654296" w14:textId="77777777" w:rsidTr="00CF59D6">
        <w:trPr>
          <w:cantSplit/>
          <w:jc w:val="center"/>
        </w:trPr>
        <w:tc>
          <w:tcPr>
            <w:tcW w:w="2046" w:type="dxa"/>
            <w:tcBorders>
              <w:top w:val="single" w:sz="4" w:space="0" w:color="auto"/>
              <w:bottom w:val="single" w:sz="4" w:space="0" w:color="auto"/>
            </w:tcBorders>
            <w:shd w:val="clear" w:color="auto" w:fill="auto"/>
          </w:tcPr>
          <w:p w14:paraId="381CE0FA"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46EF9649" w14:textId="77777777" w:rsidR="00A90522" w:rsidRPr="00A456D4" w:rsidRDefault="00A90522" w:rsidP="00CF59D6">
            <w:pPr>
              <w:pStyle w:val="Tabletext9"/>
              <w:rPr>
                <w:rFonts w:ascii="Times New Roman" w:hAnsi="Times New Roman"/>
                <w:sz w:val="20"/>
                <w:szCs w:val="20"/>
                <w:lang w:val="en-US"/>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well/waterwell-elevationCRS</w:t>
            </w:r>
          </w:p>
        </w:tc>
      </w:tr>
      <w:tr w:rsidR="00A90522" w:rsidRPr="00A456D4" w14:paraId="1E9245BB" w14:textId="77777777" w:rsidTr="00CF59D6">
        <w:trPr>
          <w:cantSplit/>
          <w:jc w:val="center"/>
        </w:trPr>
        <w:tc>
          <w:tcPr>
            <w:tcW w:w="2046" w:type="dxa"/>
            <w:tcBorders>
              <w:top w:val="single" w:sz="4" w:space="0" w:color="auto"/>
              <w:bottom w:val="single" w:sz="4" w:space="0" w:color="auto"/>
            </w:tcBorders>
            <w:shd w:val="clear" w:color="auto" w:fill="auto"/>
          </w:tcPr>
          <w:p w14:paraId="77B86D0C"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793C6F99" w14:textId="77777777" w:rsidR="00A90522" w:rsidRPr="00A456D4" w:rsidRDefault="00A90522" w:rsidP="00CF59D6">
            <w:pPr>
              <w:pStyle w:val="Tabletext9"/>
              <w:rPr>
                <w:rFonts w:ascii="Times New Roman" w:hAnsi="Times New Roman"/>
                <w:sz w:val="20"/>
                <w:szCs w:val="20"/>
                <w:lang w:val="en-US"/>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well/waterwell-shape</w:t>
            </w:r>
          </w:p>
        </w:tc>
      </w:tr>
      <w:tr w:rsidR="00A90522" w:rsidRPr="00A456D4" w14:paraId="4B439ECC" w14:textId="77777777" w:rsidTr="00CF59D6">
        <w:trPr>
          <w:cantSplit/>
          <w:jc w:val="center"/>
        </w:trPr>
        <w:tc>
          <w:tcPr>
            <w:tcW w:w="2046" w:type="dxa"/>
            <w:tcBorders>
              <w:top w:val="single" w:sz="4" w:space="0" w:color="auto"/>
              <w:bottom w:val="single" w:sz="4" w:space="0" w:color="auto"/>
            </w:tcBorders>
            <w:shd w:val="clear" w:color="auto" w:fill="auto"/>
          </w:tcPr>
          <w:p w14:paraId="6C89E83A"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019EFC59"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well/waterwell-observation-spatial-reference</w:t>
            </w:r>
          </w:p>
        </w:tc>
      </w:tr>
      <w:tr w:rsidR="00A90522" w:rsidRPr="00A456D4" w14:paraId="56A34556" w14:textId="77777777" w:rsidTr="00CF59D6">
        <w:trPr>
          <w:cantSplit/>
          <w:jc w:val="center"/>
        </w:trPr>
        <w:tc>
          <w:tcPr>
            <w:tcW w:w="2046" w:type="dxa"/>
            <w:tcBorders>
              <w:top w:val="single" w:sz="4" w:space="0" w:color="auto"/>
              <w:bottom w:val="single" w:sz="4" w:space="0" w:color="auto"/>
            </w:tcBorders>
            <w:shd w:val="clear" w:color="auto" w:fill="auto"/>
          </w:tcPr>
          <w:p w14:paraId="7C2FE85A"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54F1ADBE"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well/waterwell-observation-fromparam</w:t>
            </w:r>
          </w:p>
        </w:tc>
      </w:tr>
      <w:tr w:rsidR="00A90522" w:rsidRPr="00A456D4" w14:paraId="662343DB" w14:textId="77777777" w:rsidTr="00CF59D6">
        <w:trPr>
          <w:cantSplit/>
          <w:jc w:val="center"/>
        </w:trPr>
        <w:tc>
          <w:tcPr>
            <w:tcW w:w="2046" w:type="dxa"/>
            <w:tcBorders>
              <w:top w:val="single" w:sz="4" w:space="0" w:color="auto"/>
              <w:bottom w:val="single" w:sz="4" w:space="0" w:color="auto"/>
            </w:tcBorders>
            <w:shd w:val="clear" w:color="auto" w:fill="auto"/>
          </w:tcPr>
          <w:p w14:paraId="50A7E2FC"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53BBC938"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well/waterwell-observation-toparam</w:t>
            </w:r>
          </w:p>
        </w:tc>
      </w:tr>
      <w:tr w:rsidR="00A90522" w:rsidRPr="00A456D4" w14:paraId="12C6157F" w14:textId="77777777" w:rsidTr="00CF59D6">
        <w:trPr>
          <w:cantSplit/>
          <w:jc w:val="center"/>
        </w:trPr>
        <w:tc>
          <w:tcPr>
            <w:tcW w:w="2046" w:type="dxa"/>
            <w:tcBorders>
              <w:top w:val="single" w:sz="4" w:space="0" w:color="auto"/>
              <w:bottom w:val="single" w:sz="4" w:space="0" w:color="auto"/>
            </w:tcBorders>
            <w:shd w:val="clear" w:color="auto" w:fill="auto"/>
          </w:tcPr>
          <w:p w14:paraId="71EF1294"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7BA8B8CA"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well/waterwell-sf-spatial-reference</w:t>
            </w:r>
          </w:p>
        </w:tc>
      </w:tr>
      <w:tr w:rsidR="00A90522" w:rsidRPr="00A456D4" w14:paraId="6FDF9385" w14:textId="77777777" w:rsidTr="00CF59D6">
        <w:trPr>
          <w:cantSplit/>
          <w:jc w:val="center"/>
        </w:trPr>
        <w:tc>
          <w:tcPr>
            <w:tcW w:w="2046" w:type="dxa"/>
            <w:tcBorders>
              <w:top w:val="single" w:sz="4" w:space="0" w:color="auto"/>
              <w:bottom w:val="single" w:sz="4" w:space="0" w:color="auto"/>
            </w:tcBorders>
            <w:shd w:val="clear" w:color="auto" w:fill="auto"/>
          </w:tcPr>
          <w:p w14:paraId="54336335"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lastRenderedPageBreak/>
              <w:t>Requirement</w:t>
            </w:r>
          </w:p>
        </w:tc>
        <w:tc>
          <w:tcPr>
            <w:tcW w:w="6817" w:type="dxa"/>
            <w:tcBorders>
              <w:top w:val="single" w:sz="4" w:space="0" w:color="auto"/>
              <w:bottom w:val="single" w:sz="4" w:space="0" w:color="auto"/>
            </w:tcBorders>
            <w:shd w:val="clear" w:color="auto" w:fill="auto"/>
          </w:tcPr>
          <w:p w14:paraId="5271B953"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well/waterwell-sf-fromparam</w:t>
            </w:r>
          </w:p>
        </w:tc>
      </w:tr>
      <w:tr w:rsidR="00A90522" w:rsidRPr="00A456D4" w14:paraId="3BC8FE32" w14:textId="77777777" w:rsidTr="00CF59D6">
        <w:trPr>
          <w:cantSplit/>
          <w:jc w:val="center"/>
        </w:trPr>
        <w:tc>
          <w:tcPr>
            <w:tcW w:w="2046" w:type="dxa"/>
            <w:tcBorders>
              <w:top w:val="single" w:sz="4" w:space="0" w:color="auto"/>
              <w:bottom w:val="single" w:sz="4" w:space="0" w:color="auto"/>
            </w:tcBorders>
            <w:shd w:val="clear" w:color="auto" w:fill="auto"/>
          </w:tcPr>
          <w:p w14:paraId="6F2B4482"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69F01E58"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well/waterwell-sf-toparam</w:t>
            </w:r>
          </w:p>
        </w:tc>
      </w:tr>
      <w:tr w:rsidR="00A90522" w:rsidRPr="00A456D4" w14:paraId="514CC993" w14:textId="77777777" w:rsidTr="00CF59D6">
        <w:trPr>
          <w:cantSplit/>
          <w:jc w:val="center"/>
        </w:trPr>
        <w:tc>
          <w:tcPr>
            <w:tcW w:w="2046" w:type="dxa"/>
            <w:tcBorders>
              <w:top w:val="single" w:sz="4" w:space="0" w:color="auto"/>
              <w:bottom w:val="single" w:sz="4" w:space="0" w:color="auto"/>
            </w:tcBorders>
            <w:shd w:val="clear" w:color="auto" w:fill="auto"/>
          </w:tcPr>
          <w:p w14:paraId="28CC910B"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4AE51468"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well/well-geology</w:t>
            </w:r>
          </w:p>
        </w:tc>
      </w:tr>
      <w:tr w:rsidR="00A90522" w:rsidRPr="00A456D4" w14:paraId="1F65C11E" w14:textId="77777777" w:rsidTr="00CF59D6">
        <w:trPr>
          <w:cantSplit/>
          <w:jc w:val="center"/>
        </w:trPr>
        <w:tc>
          <w:tcPr>
            <w:tcW w:w="2046" w:type="dxa"/>
            <w:tcBorders>
              <w:top w:val="single" w:sz="4" w:space="0" w:color="auto"/>
              <w:bottom w:val="single" w:sz="4" w:space="0" w:color="auto"/>
            </w:tcBorders>
            <w:shd w:val="clear" w:color="auto" w:fill="auto"/>
          </w:tcPr>
          <w:p w14:paraId="09DDE68B"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20E229AE"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well/log-coverage</w:t>
            </w:r>
          </w:p>
        </w:tc>
      </w:tr>
      <w:tr w:rsidR="00A90522" w:rsidRPr="00A456D4" w14:paraId="529CB007" w14:textId="77777777" w:rsidTr="00CF59D6">
        <w:trPr>
          <w:cantSplit/>
          <w:jc w:val="center"/>
        </w:trPr>
        <w:tc>
          <w:tcPr>
            <w:tcW w:w="2046" w:type="dxa"/>
            <w:tcBorders>
              <w:top w:val="single" w:sz="4" w:space="0" w:color="auto"/>
              <w:bottom w:val="single" w:sz="4" w:space="0" w:color="auto"/>
            </w:tcBorders>
            <w:shd w:val="clear" w:color="auto" w:fill="auto"/>
          </w:tcPr>
          <w:p w14:paraId="1DAE6BA0"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476396CA"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well/log-geometry-origin</w:t>
            </w:r>
          </w:p>
        </w:tc>
      </w:tr>
      <w:tr w:rsidR="00A90522" w:rsidRPr="00A456D4" w14:paraId="4BDE789B" w14:textId="77777777" w:rsidTr="00CF59D6">
        <w:trPr>
          <w:cantSplit/>
          <w:jc w:val="center"/>
        </w:trPr>
        <w:tc>
          <w:tcPr>
            <w:tcW w:w="2046" w:type="dxa"/>
            <w:tcBorders>
              <w:top w:val="single" w:sz="4" w:space="0" w:color="auto"/>
              <w:bottom w:val="single" w:sz="4" w:space="0" w:color="auto"/>
            </w:tcBorders>
            <w:shd w:val="clear" w:color="auto" w:fill="auto"/>
          </w:tcPr>
          <w:p w14:paraId="6019E4EB"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5C6FE62F"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well/log-depth</w:t>
            </w:r>
          </w:p>
        </w:tc>
      </w:tr>
      <w:tr w:rsidR="00A90522" w:rsidRPr="00A456D4" w14:paraId="44D21995" w14:textId="77777777" w:rsidTr="00CF59D6">
        <w:trPr>
          <w:cantSplit/>
          <w:jc w:val="center"/>
        </w:trPr>
        <w:tc>
          <w:tcPr>
            <w:tcW w:w="2046" w:type="dxa"/>
            <w:tcBorders>
              <w:top w:val="single" w:sz="4" w:space="0" w:color="auto"/>
              <w:bottom w:val="single" w:sz="4" w:space="0" w:color="auto"/>
            </w:tcBorders>
            <w:shd w:val="clear" w:color="auto" w:fill="auto"/>
          </w:tcPr>
          <w:p w14:paraId="30C5C2DA"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2DD0F84B"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well/log-depth-order</w:t>
            </w:r>
          </w:p>
        </w:tc>
      </w:tr>
      <w:tr w:rsidR="00A90522" w:rsidRPr="00A456D4" w14:paraId="07A56CD7" w14:textId="77777777" w:rsidTr="00CF59D6">
        <w:trPr>
          <w:cantSplit/>
          <w:jc w:val="center"/>
        </w:trPr>
        <w:tc>
          <w:tcPr>
            <w:tcW w:w="2046" w:type="dxa"/>
            <w:tcBorders>
              <w:top w:val="single" w:sz="4" w:space="0" w:color="auto"/>
              <w:bottom w:val="single" w:sz="4" w:space="0" w:color="auto"/>
            </w:tcBorders>
            <w:shd w:val="clear" w:color="auto" w:fill="auto"/>
          </w:tcPr>
          <w:p w14:paraId="4B2C35C8"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7A180C86" w14:textId="77777777" w:rsidR="00A90522" w:rsidRPr="00A456D4" w:rsidRDefault="00A90522"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well/monitoring-elevationCRS</w:t>
            </w:r>
          </w:p>
        </w:tc>
      </w:tr>
    </w:tbl>
    <w:p w14:paraId="704D26D4" w14:textId="77777777" w:rsidR="00A90522" w:rsidRDefault="00A90522" w:rsidP="00A90522">
      <w:r>
        <w:t xml:space="preserve">The shape of the well is a 3D curve, in absolute coordinates, that represents the path of the hole in the ground.  However, it is common practice to position observations, construction artefacts, and properties of the surrounding materials along this 3D path using a 1D coordinate system relative to the beginning of the hole.  Although most wells are often assumed to be straight vertical bores, this standard allows for the generic case, where the well path is not a straight line, and therefore any such property or element needs to refer to the well path to calculate its absolute position. </w:t>
      </w:r>
    </w:p>
    <w:p w14:paraId="5AD79218" w14:textId="77777777" w:rsidR="00A90522" w:rsidRDefault="00A90522" w:rsidP="00A90522">
      <w:r>
        <w:t>This standard also provides alternative representations for commonly used origin elevations, such as the location of the well on the surface of the earth, the location and elevation of the well collar, the reference elevation for down hole properties, etc.  Note that the reference elevation and the well path are distinct reference elements but it is best practice to ensure that the reference elevation point intersect the path.  Because of the variety of practices and because the reference elevation can actually change over time (replaced headwork, subsidence, etc.) it is not always possible to have a definitive reference elevation.</w:t>
      </w:r>
    </w:p>
    <w:p w14:paraId="1B0C7EF5" w14:textId="77777777" w:rsidR="00A90522" w:rsidRDefault="00A90522" w:rsidP="00A90522">
      <w:r>
        <w:t>Several GW_Well features need to be located relative to the well path:</w:t>
      </w:r>
    </w:p>
    <w:p w14:paraId="496F477B" w14:textId="77777777" w:rsidR="00A90522" w:rsidRDefault="00A90522" w:rsidP="00886A07">
      <w:pPr>
        <w:pStyle w:val="List1"/>
        <w:numPr>
          <w:ilvl w:val="0"/>
          <w:numId w:val="23"/>
        </w:numPr>
      </w:pPr>
      <w:r>
        <w:t>GW_GeologyLog LogValue</w:t>
      </w:r>
    </w:p>
    <w:p w14:paraId="4D1628A7" w14:textId="77777777" w:rsidR="00A90522" w:rsidRDefault="00A90522" w:rsidP="00886A07">
      <w:pPr>
        <w:pStyle w:val="List1"/>
        <w:numPr>
          <w:ilvl w:val="0"/>
          <w:numId w:val="23"/>
        </w:numPr>
      </w:pPr>
      <w:r>
        <w:t>Construction elements</w:t>
      </w:r>
    </w:p>
    <w:p w14:paraId="662268E1" w14:textId="77777777" w:rsidR="00A90522" w:rsidRDefault="00A90522" w:rsidP="00886A07">
      <w:pPr>
        <w:pStyle w:val="List1"/>
        <w:numPr>
          <w:ilvl w:val="0"/>
          <w:numId w:val="23"/>
        </w:numPr>
      </w:pPr>
      <w:r>
        <w:t>Any related Observation</w:t>
      </w:r>
    </w:p>
    <w:p w14:paraId="511E7440" w14:textId="77777777" w:rsidR="00A90522" w:rsidRDefault="00A90522" w:rsidP="00886A07">
      <w:pPr>
        <w:pStyle w:val="List1"/>
        <w:numPr>
          <w:ilvl w:val="0"/>
          <w:numId w:val="23"/>
        </w:numPr>
      </w:pPr>
      <w:r>
        <w:t>Any related SamplingFeature</w:t>
      </w:r>
    </w:p>
    <w:p w14:paraId="185EA666" w14:textId="77777777" w:rsidR="00A90522" w:rsidRDefault="00A90522" w:rsidP="00A90522">
      <w:r>
        <w:t>The following set of requirements defi</w:t>
      </w:r>
      <w:r w:rsidR="00A456D4">
        <w:t>nes how to report these values:</w:t>
      </w:r>
    </w:p>
    <w:p w14:paraId="02226728" w14:textId="77777777" w:rsidR="00A90522" w:rsidRDefault="00A90522" w:rsidP="00A90522">
      <w:r>
        <w:t xml:space="preserve">The elevation CRS must be a relevant EPSG vertical (1 dimension) CRS. Example: EPSG:5100 (Mean Sea Level : </w:t>
      </w:r>
      <w:r w:rsidRPr="004E32FA">
        <w:t>http://epsg.io/5100-datum</w:t>
      </w:r>
      <w:r>
        <w:t>).</w:t>
      </w:r>
    </w:p>
    <w:tbl>
      <w:tblPr>
        <w:tblW w:w="8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55"/>
        <w:gridCol w:w="6240"/>
      </w:tblGrid>
      <w:tr w:rsidR="00A90522" w:rsidRPr="00A456D4" w14:paraId="650AB4B7" w14:textId="77777777" w:rsidTr="00CF59D6">
        <w:tc>
          <w:tcPr>
            <w:tcW w:w="2655" w:type="dxa"/>
            <w:shd w:val="clear" w:color="auto" w:fill="FFFFFF"/>
          </w:tcPr>
          <w:p w14:paraId="7CDC23AC" w14:textId="77777777" w:rsidR="00A90522" w:rsidRPr="00A456D4" w:rsidRDefault="00A90522" w:rsidP="00CF59D6">
            <w:pPr>
              <w:spacing w:before="60" w:after="60"/>
              <w:rPr>
                <w:rStyle w:val="requri"/>
                <w:rFonts w:ascii="Times New Roman" w:hAnsi="Times New Roman"/>
                <w:sz w:val="20"/>
              </w:rPr>
            </w:pPr>
            <w:r w:rsidRPr="00A456D4">
              <w:rPr>
                <w:rStyle w:val="requri"/>
                <w:rFonts w:ascii="Times New Roman" w:eastAsia="Arial" w:hAnsi="Times New Roman"/>
                <w:sz w:val="20"/>
              </w:rPr>
              <w:t>/req</w:t>
            </w:r>
            <w:r w:rsidR="00F227C2">
              <w:rPr>
                <w:rStyle w:val="requri"/>
                <w:rFonts w:ascii="Times New Roman" w:eastAsia="Arial" w:hAnsi="Times New Roman"/>
                <w:sz w:val="20"/>
              </w:rPr>
              <w:t>/</w:t>
            </w:r>
            <w:r w:rsidRPr="00A456D4">
              <w:rPr>
                <w:rStyle w:val="requri"/>
                <w:rFonts w:ascii="Times New Roman" w:eastAsia="Arial" w:hAnsi="Times New Roman"/>
                <w:sz w:val="20"/>
              </w:rPr>
              <w:t>well/waterwell-elevationCRS</w:t>
            </w:r>
          </w:p>
        </w:tc>
        <w:tc>
          <w:tcPr>
            <w:tcW w:w="6240" w:type="dxa"/>
            <w:shd w:val="clear" w:color="auto" w:fill="FFFFFF"/>
          </w:tcPr>
          <w:p w14:paraId="24517BE5" w14:textId="77777777" w:rsidR="00A90522" w:rsidRPr="00A456D4" w:rsidRDefault="00A90522" w:rsidP="00CF59D6">
            <w:pPr>
              <w:spacing w:before="60" w:after="60"/>
              <w:rPr>
                <w:rStyle w:val="reqtext"/>
                <w:rFonts w:ascii="Times New Roman" w:hAnsi="Times New Roman" w:cs="Times New Roman"/>
                <w:sz w:val="20"/>
              </w:rPr>
            </w:pPr>
            <w:r w:rsidRPr="00A456D4">
              <w:rPr>
                <w:rFonts w:eastAsia="Arial"/>
                <w:sz w:val="20"/>
                <w:lang w:val="en-AU"/>
              </w:rPr>
              <w:t>GW_Well:gwWellReferenceElevation</w:t>
            </w:r>
            <w:r w:rsidRPr="00A456D4">
              <w:rPr>
                <w:rFonts w:eastAsia="Arial"/>
                <w:sz w:val="20"/>
              </w:rPr>
              <w:t>/</w:t>
            </w:r>
            <w:r w:rsidRPr="00A456D4">
              <w:rPr>
                <w:rStyle w:val="reqtext"/>
                <w:rFonts w:ascii="Times New Roman" w:eastAsia="Arial" w:hAnsi="Times New Roman" w:cs="Times New Roman"/>
                <w:sz w:val="20"/>
              </w:rPr>
              <w:t>Elevation:elevation CRS SHALL have a vertical datum.</w:t>
            </w:r>
          </w:p>
        </w:tc>
      </w:tr>
    </w:tbl>
    <w:p w14:paraId="66C3B6FB" w14:textId="77777777" w:rsidR="00A90522" w:rsidRPr="00264087" w:rsidRDefault="00A90522" w:rsidP="00A90522">
      <w:pPr>
        <w:pStyle w:val="Heading3"/>
      </w:pPr>
      <w:bookmarkStart w:id="537" w:name="_Toc469485681"/>
      <w:r>
        <w:t>Well shape</w:t>
      </w:r>
      <w:bookmarkEnd w:id="537"/>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A90522" w:rsidRPr="00132381" w14:paraId="1C06919F" w14:textId="77777777" w:rsidTr="00CF59D6">
        <w:tc>
          <w:tcPr>
            <w:tcW w:w="2655" w:type="dxa"/>
            <w:tcBorders>
              <w:top w:val="single" w:sz="4" w:space="0" w:color="auto"/>
              <w:left w:val="single" w:sz="4" w:space="0" w:color="auto"/>
              <w:bottom w:val="single" w:sz="4" w:space="0" w:color="auto"/>
              <w:right w:val="single" w:sz="4" w:space="0" w:color="auto"/>
            </w:tcBorders>
            <w:shd w:val="clear" w:color="auto" w:fill="FFFFFF"/>
          </w:tcPr>
          <w:p w14:paraId="7D4FA79A" w14:textId="77777777" w:rsidR="00A90522" w:rsidRPr="00132381" w:rsidRDefault="00A90522" w:rsidP="00CF59D6">
            <w:pPr>
              <w:rPr>
                <w:rStyle w:val="requri"/>
                <w:rFonts w:ascii="Times New Roman" w:hAnsi="Times New Roman"/>
                <w:sz w:val="20"/>
              </w:rPr>
            </w:pPr>
            <w:r w:rsidRPr="00132381">
              <w:rPr>
                <w:rStyle w:val="requri"/>
                <w:rFonts w:ascii="Times New Roman" w:eastAsia="Arial" w:hAnsi="Times New Roman"/>
                <w:sz w:val="20"/>
              </w:rPr>
              <w:t>/req</w:t>
            </w:r>
            <w:r w:rsidR="00F227C2">
              <w:rPr>
                <w:rStyle w:val="requri"/>
                <w:rFonts w:ascii="Times New Roman" w:eastAsia="Arial" w:hAnsi="Times New Roman"/>
                <w:sz w:val="20"/>
              </w:rPr>
              <w:t>/</w:t>
            </w:r>
            <w:r w:rsidRPr="00132381">
              <w:rPr>
                <w:rStyle w:val="requri"/>
                <w:rFonts w:ascii="Times New Roman" w:eastAsia="Arial" w:hAnsi="Times New Roman"/>
                <w:sz w:val="20"/>
              </w:rPr>
              <w:t>well/waterwell-shape</w:t>
            </w:r>
          </w:p>
        </w:tc>
        <w:tc>
          <w:tcPr>
            <w:tcW w:w="6242" w:type="dxa"/>
            <w:tcBorders>
              <w:left w:val="single" w:sz="4" w:space="0" w:color="auto"/>
            </w:tcBorders>
            <w:shd w:val="clear" w:color="auto" w:fill="FFFFFF"/>
          </w:tcPr>
          <w:p w14:paraId="73DDB8C7" w14:textId="77777777" w:rsidR="00A90522" w:rsidRPr="00132381" w:rsidRDefault="00A90522" w:rsidP="00CF59D6">
            <w:pPr>
              <w:spacing w:before="60" w:after="60"/>
              <w:rPr>
                <w:rStyle w:val="reqtext"/>
                <w:rFonts w:ascii="Times New Roman" w:hAnsi="Times New Roman" w:cs="Times New Roman"/>
                <w:sz w:val="20"/>
              </w:rPr>
            </w:pPr>
            <w:r w:rsidRPr="00132381">
              <w:rPr>
                <w:rStyle w:val="reqtext"/>
                <w:rFonts w:ascii="Times New Roman" w:eastAsia="Arial" w:hAnsi="Times New Roman" w:cs="Times New Roman"/>
                <w:sz w:val="20"/>
              </w:rPr>
              <w:t>GW_Well:shape SHALL be a 3D geometry that represents the complete well that includes any elements above the ground</w:t>
            </w:r>
          </w:p>
        </w:tc>
      </w:tr>
    </w:tbl>
    <w:p w14:paraId="430D46D2" w14:textId="77777777" w:rsidR="00A90522" w:rsidRDefault="00A90522" w:rsidP="00132381">
      <w:pPr>
        <w:pStyle w:val="Heading3"/>
      </w:pPr>
      <w:bookmarkStart w:id="538" w:name="_Toc469485682"/>
      <w:r w:rsidRPr="00384829">
        <w:lastRenderedPageBreak/>
        <w:t>Relative</w:t>
      </w:r>
      <w:r>
        <w:t xml:space="preserve"> position</w:t>
      </w:r>
      <w:bookmarkEnd w:id="538"/>
    </w:p>
    <w:p w14:paraId="6F62B9C2" w14:textId="77777777" w:rsidR="00A90522" w:rsidRDefault="00A90522" w:rsidP="00A90522">
      <w:r>
        <w:t>The relative positions of all elements positioned relative to the 3D shape shall be calculated from the origin point of that shape, which is the first vertex of the shape.</w:t>
      </w:r>
    </w:p>
    <w:p w14:paraId="397D2EA7" w14:textId="77777777" w:rsidR="00A90522" w:rsidRDefault="00A90522" w:rsidP="00A90522">
      <w:r>
        <w:t>The relative position is the linear distance along the bore path, expressed as a positive value, using the uom inferred from the CRS of the shape z axis (metres or feet in the vast majority of cases). Different GW_Well elements may have different ways to encode the relative positions.</w:t>
      </w:r>
    </w:p>
    <w:p w14:paraId="12739B28" w14:textId="77777777" w:rsidR="00A90522" w:rsidRDefault="00A90522" w:rsidP="00132381">
      <w:pPr>
        <w:pStyle w:val="Heading4"/>
      </w:pPr>
      <w:r w:rsidRPr="00384829">
        <w:t>Observations</w:t>
      </w:r>
    </w:p>
    <w:p w14:paraId="781402E1" w14:textId="77777777" w:rsidR="00A90522" w:rsidRDefault="00A90522" w:rsidP="00A90522">
      <w:r>
        <w:t>Any Observation that needs to be positioned along the well must provide a reference geometry (a GM_Curve) and a position along that curve.  In a case where the path is the path of the well or a borehole, the reference geometry is expected to be the shape of the well or the borehole, but it is not required.  For instance, the relative location can be a “virtual path” somewhat related</w:t>
      </w:r>
      <w:r w:rsidR="00132381">
        <w:t xml:space="preserve"> to a well or a group of wells.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5793"/>
      </w:tblGrid>
      <w:tr w:rsidR="00A90522" w:rsidRPr="00132381" w14:paraId="0E778595" w14:textId="77777777" w:rsidTr="00CF59D6">
        <w:tc>
          <w:tcPr>
            <w:tcW w:w="3104" w:type="dxa"/>
            <w:tcBorders>
              <w:top w:val="single" w:sz="4" w:space="0" w:color="auto"/>
              <w:left w:val="single" w:sz="4" w:space="0" w:color="auto"/>
              <w:bottom w:val="single" w:sz="4" w:space="0" w:color="auto"/>
              <w:right w:val="single" w:sz="4" w:space="0" w:color="auto"/>
            </w:tcBorders>
            <w:shd w:val="clear" w:color="auto" w:fill="FFFFFF"/>
          </w:tcPr>
          <w:p w14:paraId="32BF582B" w14:textId="77777777" w:rsidR="00A90522" w:rsidRPr="00132381" w:rsidRDefault="00A90522" w:rsidP="00CF59D6">
            <w:pPr>
              <w:rPr>
                <w:rStyle w:val="requri"/>
                <w:rFonts w:ascii="Times New Roman" w:hAnsi="Times New Roman"/>
                <w:sz w:val="20"/>
                <w:szCs w:val="20"/>
              </w:rPr>
            </w:pPr>
            <w:r w:rsidRPr="00132381">
              <w:rPr>
                <w:rStyle w:val="requri"/>
                <w:rFonts w:ascii="Times New Roman" w:eastAsia="Arial" w:hAnsi="Times New Roman"/>
                <w:sz w:val="20"/>
                <w:szCs w:val="20"/>
              </w:rPr>
              <w:t>/req</w:t>
            </w:r>
            <w:r w:rsidR="00F227C2">
              <w:rPr>
                <w:rStyle w:val="requri"/>
                <w:rFonts w:ascii="Times New Roman" w:eastAsia="Arial" w:hAnsi="Times New Roman"/>
                <w:sz w:val="20"/>
                <w:szCs w:val="20"/>
              </w:rPr>
              <w:t>/</w:t>
            </w:r>
            <w:r w:rsidRPr="00132381">
              <w:rPr>
                <w:rStyle w:val="requri"/>
                <w:rFonts w:ascii="Times New Roman" w:eastAsia="Arial" w:hAnsi="Times New Roman"/>
                <w:sz w:val="20"/>
                <w:szCs w:val="20"/>
              </w:rPr>
              <w:t>well/waterwell-observation-spatial-reference</w:t>
            </w:r>
          </w:p>
        </w:tc>
        <w:tc>
          <w:tcPr>
            <w:tcW w:w="5793" w:type="dxa"/>
            <w:tcBorders>
              <w:left w:val="single" w:sz="4" w:space="0" w:color="auto"/>
            </w:tcBorders>
            <w:shd w:val="clear" w:color="auto" w:fill="FFFFFF"/>
          </w:tcPr>
          <w:p w14:paraId="71A628C8" w14:textId="77777777" w:rsidR="00A90522" w:rsidRPr="00132381" w:rsidRDefault="00A90522" w:rsidP="00CF59D6">
            <w:pPr>
              <w:spacing w:before="60" w:after="60"/>
              <w:rPr>
                <w:rStyle w:val="reqtext"/>
                <w:rFonts w:ascii="Times New Roman" w:hAnsi="Times New Roman" w:cs="Times New Roman"/>
                <w:sz w:val="20"/>
                <w:szCs w:val="20"/>
              </w:rPr>
            </w:pPr>
            <w:r w:rsidRPr="00132381">
              <w:rPr>
                <w:rStyle w:val="reqtext"/>
                <w:rFonts w:ascii="Times New Roman" w:eastAsia="Arial" w:hAnsi="Times New Roman" w:cs="Times New Roman"/>
                <w:sz w:val="20"/>
                <w:szCs w:val="20"/>
              </w:rPr>
              <w:t xml:space="preserve">The reference geometry of an Observation SHALL be encoded in a om:NamedValue with the name </w:t>
            </w:r>
            <w:hyperlink r:id="rId39" w:history="1">
              <w:r w:rsidRPr="00132381">
                <w:rPr>
                  <w:rStyle w:val="Hyperlink"/>
                  <w:rFonts w:eastAsia="Arial"/>
                  <w:sz w:val="20"/>
                  <w:szCs w:val="20"/>
                </w:rPr>
                <w:t>http://www.opengis.net/def/param-name/GWML/2.2/referenceGeometry</w:t>
              </w:r>
            </w:hyperlink>
            <w:r w:rsidRPr="00132381">
              <w:rPr>
                <w:rStyle w:val="reqtext"/>
                <w:rFonts w:ascii="Times New Roman" w:eastAsia="Arial" w:hAnsi="Times New Roman" w:cs="Times New Roman"/>
                <w:sz w:val="20"/>
                <w:szCs w:val="20"/>
              </w:rPr>
              <w:t xml:space="preserve"> and a value of type GM_Curve.</w:t>
            </w:r>
          </w:p>
        </w:tc>
      </w:tr>
    </w:tbl>
    <w:p w14:paraId="1A4C6199" w14:textId="77777777" w:rsidR="00A90522" w:rsidRDefault="00A90522" w:rsidP="00A90522"/>
    <w:p w14:paraId="7F48F475" w14:textId="77777777" w:rsidR="00A90522" w:rsidRDefault="00A90522" w:rsidP="00A90522">
      <w:r>
        <w:t>The relative position shall be encoded in a specially named NamedValue.</w:t>
      </w:r>
    </w:p>
    <w:tbl>
      <w:tblPr>
        <w:tblW w:w="8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04"/>
        <w:gridCol w:w="5793"/>
      </w:tblGrid>
      <w:tr w:rsidR="00A90522" w:rsidRPr="006B2419" w14:paraId="5496D664" w14:textId="77777777" w:rsidTr="00CF59D6">
        <w:tc>
          <w:tcPr>
            <w:tcW w:w="3104" w:type="dxa"/>
            <w:shd w:val="clear" w:color="auto" w:fill="FFFFFF"/>
          </w:tcPr>
          <w:p w14:paraId="2CD73074" w14:textId="77777777" w:rsidR="00A90522" w:rsidRPr="006B2419" w:rsidRDefault="00A90522" w:rsidP="00CF59D6">
            <w:pPr>
              <w:rPr>
                <w:rStyle w:val="requri"/>
                <w:rFonts w:ascii="Times New Roman" w:hAnsi="Times New Roman"/>
                <w:sz w:val="20"/>
                <w:szCs w:val="20"/>
              </w:rPr>
            </w:pPr>
            <w:r w:rsidRPr="006B2419">
              <w:rPr>
                <w:rStyle w:val="requri"/>
                <w:rFonts w:ascii="Times New Roman" w:eastAsia="Arial" w:hAnsi="Times New Roman"/>
                <w:sz w:val="20"/>
                <w:szCs w:val="20"/>
              </w:rPr>
              <w:t>/req</w:t>
            </w:r>
            <w:r w:rsidR="00F227C2">
              <w:rPr>
                <w:rStyle w:val="requri"/>
                <w:rFonts w:ascii="Times New Roman" w:eastAsia="Arial" w:hAnsi="Times New Roman"/>
                <w:sz w:val="20"/>
                <w:szCs w:val="20"/>
              </w:rPr>
              <w:t>/</w:t>
            </w:r>
            <w:r w:rsidRPr="006B2419">
              <w:rPr>
                <w:rStyle w:val="requri"/>
                <w:rFonts w:ascii="Times New Roman" w:eastAsia="Arial" w:hAnsi="Times New Roman"/>
                <w:sz w:val="20"/>
                <w:szCs w:val="20"/>
              </w:rPr>
              <w:t>well/waterwell-observation-fromparam</w:t>
            </w:r>
          </w:p>
        </w:tc>
        <w:tc>
          <w:tcPr>
            <w:tcW w:w="5793" w:type="dxa"/>
            <w:shd w:val="clear" w:color="auto" w:fill="FFFFFF"/>
          </w:tcPr>
          <w:p w14:paraId="566AA709" w14:textId="77777777" w:rsidR="00A90522" w:rsidRPr="006B2419" w:rsidRDefault="00A90522" w:rsidP="00CF59D6">
            <w:pPr>
              <w:spacing w:before="60" w:after="60"/>
              <w:rPr>
                <w:rStyle w:val="reqtext"/>
                <w:rFonts w:ascii="Times New Roman" w:hAnsi="Times New Roman" w:cs="Times New Roman"/>
                <w:sz w:val="20"/>
                <w:szCs w:val="20"/>
              </w:rPr>
            </w:pPr>
            <w:r w:rsidRPr="006B2419">
              <w:rPr>
                <w:rStyle w:val="reqtext"/>
                <w:rFonts w:ascii="Times New Roman" w:eastAsia="Arial" w:hAnsi="Times New Roman" w:cs="Times New Roman"/>
                <w:sz w:val="20"/>
                <w:szCs w:val="20"/>
              </w:rPr>
              <w:t>The boundary of the interval closest to the well path origin, the “from” distance, SHALL be encoded in a om:NamedValue with the name-</w:t>
            </w:r>
            <w:hyperlink r:id="rId40" w:history="1">
              <w:r w:rsidRPr="006B2419">
                <w:rPr>
                  <w:rStyle w:val="reqtext"/>
                  <w:rFonts w:ascii="Times New Roman" w:eastAsia="Arial" w:hAnsi="Times New Roman" w:cs="Times New Roman"/>
                  <w:sz w:val="20"/>
                  <w:szCs w:val="20"/>
                </w:rPr>
                <w:t>http://www.opengis.net/def/param-name/GWML/2.2/fromDistance</w:t>
              </w:r>
              <w:r w:rsidRPr="006B2419" w:rsidDel="00FF1568">
                <w:rPr>
                  <w:rStyle w:val="reqtext"/>
                  <w:rFonts w:ascii="Times New Roman" w:eastAsia="Arial" w:hAnsi="Times New Roman" w:cs="Times New Roman"/>
                  <w:sz w:val="20"/>
                  <w:szCs w:val="20"/>
                </w:rPr>
                <w:t xml:space="preserve"> </w:t>
              </w:r>
            </w:hyperlink>
            <w:r w:rsidRPr="006B2419">
              <w:rPr>
                <w:rStyle w:val="reqtext"/>
                <w:rFonts w:ascii="Times New Roman" w:eastAsia="Arial" w:hAnsi="Times New Roman" w:cs="Times New Roman"/>
                <w:sz w:val="20"/>
                <w:szCs w:val="20"/>
              </w:rPr>
              <w:t xml:space="preserve"> and a value of type swe:Quantity</w:t>
            </w:r>
          </w:p>
        </w:tc>
      </w:tr>
      <w:tr w:rsidR="00A90522" w:rsidRPr="006B2419" w14:paraId="68052D43" w14:textId="77777777" w:rsidTr="00CF59D6">
        <w:tc>
          <w:tcPr>
            <w:tcW w:w="3104" w:type="dxa"/>
            <w:shd w:val="clear" w:color="auto" w:fill="FFFFFF"/>
          </w:tcPr>
          <w:p w14:paraId="39AB972A" w14:textId="77777777" w:rsidR="00A90522" w:rsidRPr="006B2419" w:rsidRDefault="00A90522" w:rsidP="00CF59D6">
            <w:pPr>
              <w:spacing w:before="60" w:after="60"/>
              <w:rPr>
                <w:rStyle w:val="requri"/>
                <w:rFonts w:ascii="Times New Roman" w:eastAsia="Arial" w:hAnsi="Times New Roman"/>
                <w:sz w:val="20"/>
                <w:szCs w:val="20"/>
              </w:rPr>
            </w:pPr>
            <w:r w:rsidRPr="006B2419">
              <w:rPr>
                <w:rStyle w:val="requri"/>
                <w:rFonts w:ascii="Times New Roman" w:eastAsia="Arial" w:hAnsi="Times New Roman"/>
                <w:sz w:val="20"/>
                <w:szCs w:val="20"/>
              </w:rPr>
              <w:t>/req</w:t>
            </w:r>
            <w:r w:rsidR="00F227C2">
              <w:rPr>
                <w:rStyle w:val="requri"/>
                <w:rFonts w:ascii="Times New Roman" w:eastAsia="Arial" w:hAnsi="Times New Roman"/>
                <w:sz w:val="20"/>
                <w:szCs w:val="20"/>
              </w:rPr>
              <w:t>/</w:t>
            </w:r>
            <w:r w:rsidRPr="006B2419">
              <w:rPr>
                <w:rStyle w:val="requri"/>
                <w:rFonts w:ascii="Times New Roman" w:eastAsia="Arial" w:hAnsi="Times New Roman"/>
                <w:sz w:val="20"/>
                <w:szCs w:val="20"/>
              </w:rPr>
              <w:t>well/waterwell-observation-toparam</w:t>
            </w:r>
          </w:p>
        </w:tc>
        <w:tc>
          <w:tcPr>
            <w:tcW w:w="5793" w:type="dxa"/>
            <w:shd w:val="clear" w:color="auto" w:fill="FFFFFF"/>
          </w:tcPr>
          <w:p w14:paraId="06D30220" w14:textId="77777777" w:rsidR="00A90522" w:rsidRPr="006B2419" w:rsidRDefault="00A90522" w:rsidP="00CF59D6">
            <w:pPr>
              <w:spacing w:before="60" w:after="60"/>
              <w:rPr>
                <w:rStyle w:val="reqtext"/>
                <w:rFonts w:ascii="Times New Roman" w:eastAsia="Arial" w:hAnsi="Times New Roman" w:cs="Times New Roman"/>
                <w:sz w:val="20"/>
                <w:szCs w:val="20"/>
              </w:rPr>
            </w:pPr>
            <w:r w:rsidRPr="006B2419">
              <w:rPr>
                <w:rStyle w:val="reqtext"/>
                <w:rFonts w:ascii="Times New Roman" w:eastAsia="Arial" w:hAnsi="Times New Roman" w:cs="Times New Roman"/>
                <w:sz w:val="20"/>
                <w:szCs w:val="20"/>
              </w:rPr>
              <w:t xml:space="preserve">The boundary of the interval farthest from the well path origin, the “to” distance, SHALL be encoded in a om:NamedValue with the name </w:t>
            </w:r>
            <w:hyperlink r:id="rId41" w:history="1">
              <w:r w:rsidRPr="006B2419">
                <w:rPr>
                  <w:rStyle w:val="Hyperlink"/>
                  <w:rFonts w:eastAsia="Arial"/>
                  <w:sz w:val="20"/>
                  <w:szCs w:val="20"/>
                </w:rPr>
                <w:t>http://www.opengis.net/def/param-name/GWML/2.2/toDistance</w:t>
              </w:r>
              <w:r w:rsidRPr="006B2419" w:rsidDel="00460154">
                <w:rPr>
                  <w:rStyle w:val="Hyperlink"/>
                  <w:rFonts w:eastAsia="Arial"/>
                  <w:sz w:val="20"/>
                  <w:szCs w:val="20"/>
                </w:rPr>
                <w:t xml:space="preserve">  </w:t>
              </w:r>
            </w:hyperlink>
            <w:r w:rsidRPr="006B2419">
              <w:rPr>
                <w:rStyle w:val="reqtext"/>
                <w:rFonts w:ascii="Times New Roman" w:eastAsia="Arial" w:hAnsi="Times New Roman" w:cs="Times New Roman"/>
                <w:sz w:val="20"/>
                <w:szCs w:val="20"/>
              </w:rPr>
              <w:t xml:space="preserve"> and a value of type swe:Quantity</w:t>
            </w:r>
          </w:p>
        </w:tc>
      </w:tr>
    </w:tbl>
    <w:p w14:paraId="29A6408D" w14:textId="77777777" w:rsidR="00A90522" w:rsidRDefault="00A90522" w:rsidP="006B2419">
      <w:pPr>
        <w:pStyle w:val="Heading4"/>
      </w:pPr>
      <w:r>
        <w:t xml:space="preserve">Related </w:t>
      </w:r>
      <w:r w:rsidRPr="00384829">
        <w:t>SamplingFeature</w:t>
      </w:r>
    </w:p>
    <w:p w14:paraId="6A073990" w14:textId="77777777" w:rsidR="00A90522" w:rsidRDefault="00A90522" w:rsidP="00A90522">
      <w:r>
        <w:t>Any sampling feature that must be positioned along the linear path shall encode the reference GM_Curve and the relative</w:t>
      </w:r>
      <w:r w:rsidR="006B2419">
        <w:t xml:space="preserve"> position using sams:parameter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2"/>
        <w:gridCol w:w="5935"/>
      </w:tblGrid>
      <w:tr w:rsidR="00A90522" w:rsidRPr="006B2419" w14:paraId="3AAF9EDC" w14:textId="77777777" w:rsidTr="00CF59D6">
        <w:tc>
          <w:tcPr>
            <w:tcW w:w="2962" w:type="dxa"/>
            <w:tcBorders>
              <w:top w:val="single" w:sz="4" w:space="0" w:color="auto"/>
              <w:left w:val="single" w:sz="4" w:space="0" w:color="auto"/>
              <w:bottom w:val="single" w:sz="4" w:space="0" w:color="auto"/>
              <w:right w:val="single" w:sz="4" w:space="0" w:color="auto"/>
            </w:tcBorders>
            <w:shd w:val="clear" w:color="auto" w:fill="FFFFFF"/>
          </w:tcPr>
          <w:p w14:paraId="32382912" w14:textId="77777777" w:rsidR="00A90522" w:rsidRPr="006B2419" w:rsidRDefault="00A90522" w:rsidP="00CF59D6">
            <w:pPr>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well/waterwell-sf-spatial-reference</w:t>
            </w:r>
          </w:p>
        </w:tc>
        <w:tc>
          <w:tcPr>
            <w:tcW w:w="5935" w:type="dxa"/>
            <w:tcBorders>
              <w:left w:val="single" w:sz="4" w:space="0" w:color="auto"/>
            </w:tcBorders>
            <w:shd w:val="clear" w:color="auto" w:fill="FFFFFF"/>
          </w:tcPr>
          <w:p w14:paraId="2F8C76A0"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The reference geometry of an Observation SHALL be encoded in a sams:NamedValue with the name http://www.opengis.net/def/param-name/GWML/2.2/referenceGeometry</w:t>
            </w:r>
            <w:r w:rsidRPr="006B2419" w:rsidDel="00612F42">
              <w:rPr>
                <w:rStyle w:val="reqtext"/>
                <w:rFonts w:ascii="Times New Roman" w:eastAsia="Arial" w:hAnsi="Times New Roman" w:cs="Times New Roman"/>
                <w:sz w:val="20"/>
              </w:rPr>
              <w:t xml:space="preserve"> </w:t>
            </w:r>
            <w:r w:rsidRPr="006B2419">
              <w:rPr>
                <w:rStyle w:val="reqtext"/>
                <w:rFonts w:ascii="Times New Roman" w:eastAsia="Arial" w:hAnsi="Times New Roman" w:cs="Times New Roman"/>
                <w:sz w:val="20"/>
              </w:rPr>
              <w:t>and a value of type GM_Curve.</w:t>
            </w:r>
          </w:p>
        </w:tc>
      </w:tr>
    </w:tbl>
    <w:p w14:paraId="7E6E2360" w14:textId="77777777" w:rsidR="00A90522" w:rsidRDefault="00A90522" w:rsidP="00A90522"/>
    <w:p w14:paraId="625028B0" w14:textId="77777777" w:rsidR="00A90522" w:rsidRDefault="00A90522" w:rsidP="00A90522">
      <w:r>
        <w:t>The relative position shall be encoded in specially labelled NamedValue.</w:t>
      </w:r>
    </w:p>
    <w:tbl>
      <w:tblPr>
        <w:tblW w:w="8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62"/>
        <w:gridCol w:w="5935"/>
      </w:tblGrid>
      <w:tr w:rsidR="00A90522" w:rsidRPr="006B2419" w14:paraId="24474950" w14:textId="77777777" w:rsidTr="00CF59D6">
        <w:tc>
          <w:tcPr>
            <w:tcW w:w="2962" w:type="dxa"/>
            <w:shd w:val="clear" w:color="auto" w:fill="FFFFFF"/>
          </w:tcPr>
          <w:p w14:paraId="3835C9DF" w14:textId="77777777" w:rsidR="00A90522" w:rsidRPr="006B2419" w:rsidRDefault="00A90522" w:rsidP="00CF59D6">
            <w:pPr>
              <w:pStyle w:val="NoSpacing"/>
              <w:rPr>
                <w:rStyle w:val="requri"/>
                <w:rFonts w:ascii="Times New Roman" w:hAnsi="Times New Roman"/>
                <w:sz w:val="20"/>
                <w:szCs w:val="20"/>
              </w:rPr>
            </w:pPr>
            <w:r w:rsidRPr="006B2419">
              <w:rPr>
                <w:rStyle w:val="requri"/>
                <w:rFonts w:ascii="Times New Roman" w:hAnsi="Times New Roman"/>
                <w:sz w:val="20"/>
                <w:szCs w:val="20"/>
              </w:rPr>
              <w:t>/req</w:t>
            </w:r>
            <w:r w:rsidR="00F227C2">
              <w:rPr>
                <w:rStyle w:val="requri"/>
                <w:rFonts w:ascii="Times New Roman" w:hAnsi="Times New Roman"/>
                <w:sz w:val="20"/>
                <w:szCs w:val="20"/>
              </w:rPr>
              <w:t>/</w:t>
            </w:r>
            <w:r w:rsidRPr="006B2419">
              <w:rPr>
                <w:rStyle w:val="requri"/>
                <w:rFonts w:ascii="Times New Roman" w:hAnsi="Times New Roman"/>
                <w:sz w:val="20"/>
                <w:szCs w:val="20"/>
              </w:rPr>
              <w:t>well/waterwell-sf-fromparam</w:t>
            </w:r>
          </w:p>
        </w:tc>
        <w:tc>
          <w:tcPr>
            <w:tcW w:w="5935" w:type="dxa"/>
            <w:shd w:val="clear" w:color="auto" w:fill="FFFFFF"/>
          </w:tcPr>
          <w:p w14:paraId="028E3300" w14:textId="77777777" w:rsidR="00A90522" w:rsidRPr="006B2419" w:rsidRDefault="00A90522" w:rsidP="00CF59D6">
            <w:pPr>
              <w:spacing w:before="60" w:after="60"/>
              <w:rPr>
                <w:rStyle w:val="reqtext"/>
                <w:rFonts w:ascii="Times New Roman" w:hAnsi="Times New Roman" w:cs="Times New Roman"/>
                <w:sz w:val="20"/>
                <w:szCs w:val="20"/>
              </w:rPr>
            </w:pPr>
            <w:r w:rsidRPr="006B2419">
              <w:rPr>
                <w:rStyle w:val="reqtext"/>
                <w:rFonts w:ascii="Times New Roman" w:eastAsia="Arial" w:hAnsi="Times New Roman" w:cs="Times New Roman"/>
                <w:sz w:val="20"/>
                <w:szCs w:val="20"/>
              </w:rPr>
              <w:t xml:space="preserve">The boundary of the interval, closest to the well path origin, the “from” distance, SHALL be encoded in a om:NamedValue with the name </w:t>
            </w:r>
            <w:hyperlink r:id="rId42" w:history="1">
              <w:r w:rsidRPr="006B2419">
                <w:rPr>
                  <w:rStyle w:val="reqtext"/>
                  <w:rFonts w:ascii="Times New Roman" w:eastAsia="Arial" w:hAnsi="Times New Roman" w:cs="Times New Roman"/>
                  <w:sz w:val="20"/>
                  <w:szCs w:val="20"/>
                </w:rPr>
                <w:t>http://www.opengis.net/def/param-name/GWML/2.2/fromDistance</w:t>
              </w:r>
              <w:r w:rsidRPr="006B2419" w:rsidDel="00460154">
                <w:rPr>
                  <w:rStyle w:val="reqtext"/>
                  <w:rFonts w:ascii="Times New Roman" w:eastAsia="Arial" w:hAnsi="Times New Roman" w:cs="Times New Roman"/>
                  <w:sz w:val="20"/>
                  <w:szCs w:val="20"/>
                </w:rPr>
                <w:t xml:space="preserve"> </w:t>
              </w:r>
            </w:hyperlink>
            <w:r w:rsidRPr="006B2419">
              <w:rPr>
                <w:rStyle w:val="reqtext"/>
                <w:rFonts w:ascii="Times New Roman" w:eastAsia="Arial" w:hAnsi="Times New Roman" w:cs="Times New Roman"/>
                <w:sz w:val="20"/>
                <w:szCs w:val="20"/>
              </w:rPr>
              <w:t xml:space="preserve"> and a value of type swe:Quantity</w:t>
            </w:r>
          </w:p>
        </w:tc>
      </w:tr>
      <w:tr w:rsidR="00A90522" w:rsidRPr="006B2419" w14:paraId="2C47306E" w14:textId="77777777" w:rsidTr="00CF59D6">
        <w:tc>
          <w:tcPr>
            <w:tcW w:w="2962" w:type="dxa"/>
            <w:shd w:val="clear" w:color="auto" w:fill="FFFFFF"/>
          </w:tcPr>
          <w:p w14:paraId="5DD45263" w14:textId="77777777" w:rsidR="00A90522" w:rsidRPr="006B2419" w:rsidRDefault="00A90522" w:rsidP="00CF59D6">
            <w:pPr>
              <w:spacing w:before="60" w:after="60"/>
              <w:rPr>
                <w:rStyle w:val="requri"/>
                <w:rFonts w:ascii="Times New Roman" w:eastAsia="Arial" w:hAnsi="Times New Roman"/>
                <w:sz w:val="20"/>
                <w:szCs w:val="20"/>
              </w:rPr>
            </w:pPr>
            <w:r w:rsidRPr="006B2419">
              <w:rPr>
                <w:rStyle w:val="requri"/>
                <w:rFonts w:ascii="Times New Roman" w:eastAsia="Arial" w:hAnsi="Times New Roman"/>
                <w:sz w:val="20"/>
                <w:szCs w:val="20"/>
              </w:rPr>
              <w:lastRenderedPageBreak/>
              <w:t>/req</w:t>
            </w:r>
            <w:r w:rsidR="00F227C2">
              <w:rPr>
                <w:rStyle w:val="requri"/>
                <w:rFonts w:ascii="Times New Roman" w:eastAsia="Arial" w:hAnsi="Times New Roman"/>
                <w:sz w:val="20"/>
                <w:szCs w:val="20"/>
              </w:rPr>
              <w:t>/</w:t>
            </w:r>
            <w:r w:rsidRPr="006B2419">
              <w:rPr>
                <w:rStyle w:val="requri"/>
                <w:rFonts w:ascii="Times New Roman" w:eastAsia="Arial" w:hAnsi="Times New Roman"/>
                <w:sz w:val="20"/>
                <w:szCs w:val="20"/>
              </w:rPr>
              <w:t>well/waterwell-sf-toparam</w:t>
            </w:r>
          </w:p>
        </w:tc>
        <w:tc>
          <w:tcPr>
            <w:tcW w:w="5935" w:type="dxa"/>
            <w:shd w:val="clear" w:color="auto" w:fill="FFFFFF"/>
          </w:tcPr>
          <w:p w14:paraId="35698605" w14:textId="77777777" w:rsidR="00A90522" w:rsidRPr="006B2419" w:rsidRDefault="00A90522" w:rsidP="00CF59D6">
            <w:pPr>
              <w:spacing w:before="60" w:after="60"/>
              <w:rPr>
                <w:rStyle w:val="reqtext"/>
                <w:rFonts w:ascii="Times New Roman" w:eastAsia="Arial" w:hAnsi="Times New Roman" w:cs="Times New Roman"/>
                <w:sz w:val="20"/>
                <w:szCs w:val="20"/>
              </w:rPr>
            </w:pPr>
            <w:r w:rsidRPr="006B2419">
              <w:rPr>
                <w:rStyle w:val="reqtext"/>
                <w:rFonts w:ascii="Times New Roman" w:eastAsia="Arial" w:hAnsi="Times New Roman" w:cs="Times New Roman"/>
                <w:sz w:val="20"/>
                <w:szCs w:val="20"/>
              </w:rPr>
              <w:t>The boundary of the interval farthest from the well path origin, the “to” distance, SHALL be encoded in a om:NamedValue with the name-</w:t>
            </w:r>
            <w:hyperlink r:id="rId43" w:history="1">
              <w:r w:rsidRPr="006B2419">
                <w:rPr>
                  <w:rStyle w:val="Hyperlink"/>
                  <w:rFonts w:eastAsia="Arial"/>
                  <w:sz w:val="20"/>
                  <w:szCs w:val="20"/>
                </w:rPr>
                <w:t>http://www.opengis.net/def/param-name/GWML/2.2/toDistance</w:t>
              </w:r>
              <w:r w:rsidRPr="006B2419" w:rsidDel="00460154">
                <w:rPr>
                  <w:rStyle w:val="Hyperlink"/>
                  <w:rFonts w:eastAsia="Arial"/>
                  <w:sz w:val="20"/>
                  <w:szCs w:val="20"/>
                </w:rPr>
                <w:t xml:space="preserve"> </w:t>
              </w:r>
            </w:hyperlink>
            <w:r w:rsidRPr="006B2419">
              <w:rPr>
                <w:rStyle w:val="reqtext"/>
                <w:rFonts w:ascii="Times New Roman" w:eastAsia="Arial" w:hAnsi="Times New Roman" w:cs="Times New Roman"/>
                <w:sz w:val="20"/>
                <w:szCs w:val="20"/>
              </w:rPr>
              <w:t xml:space="preserve"> and a value of type swe:Quantity</w:t>
            </w:r>
          </w:p>
        </w:tc>
      </w:tr>
    </w:tbl>
    <w:p w14:paraId="4219B1CB" w14:textId="77777777" w:rsidR="00A90522" w:rsidRDefault="00A90522" w:rsidP="006B2419">
      <w:pPr>
        <w:pStyle w:val="Heading3"/>
      </w:pPr>
      <w:bookmarkStart w:id="539" w:name="_Toc469485683"/>
      <w:r w:rsidRPr="00384829">
        <w:t>Geology</w:t>
      </w:r>
      <w:r>
        <w:t xml:space="preserve"> Log</w:t>
      </w:r>
      <w:bookmarkEnd w:id="539"/>
    </w:p>
    <w:p w14:paraId="6EC69DAC" w14:textId="77777777" w:rsidR="00A90522" w:rsidRDefault="00A90522" w:rsidP="00A90522">
      <w:r>
        <w:t>GW_GeologyLog is an OM_Observation, with a start and end depth, that shall capture downhole geological observations (including geophysical and geochemical) using the gwml:gwWellGeology property rather than other OM_Observation properties.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A90522" w:rsidRPr="006B2419" w14:paraId="64596647" w14:textId="77777777" w:rsidTr="00CF59D6">
        <w:tc>
          <w:tcPr>
            <w:tcW w:w="3080" w:type="dxa"/>
            <w:tcBorders>
              <w:top w:val="single" w:sz="4" w:space="0" w:color="auto"/>
              <w:left w:val="single" w:sz="4" w:space="0" w:color="auto"/>
              <w:bottom w:val="single" w:sz="4" w:space="0" w:color="auto"/>
              <w:right w:val="single" w:sz="4" w:space="0" w:color="auto"/>
            </w:tcBorders>
            <w:shd w:val="clear" w:color="auto" w:fill="FFFFFF"/>
          </w:tcPr>
          <w:p w14:paraId="549BC306" w14:textId="77777777" w:rsidR="00A90522" w:rsidRPr="006B2419" w:rsidRDefault="00A90522" w:rsidP="00CF59D6">
            <w:pPr>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well/well-geology</w:t>
            </w:r>
          </w:p>
        </w:tc>
        <w:tc>
          <w:tcPr>
            <w:tcW w:w="5817" w:type="dxa"/>
            <w:tcBorders>
              <w:left w:val="single" w:sz="4" w:space="0" w:color="auto"/>
            </w:tcBorders>
            <w:shd w:val="clear" w:color="auto" w:fill="FFFFFF"/>
          </w:tcPr>
          <w:p w14:paraId="76959A9D"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 xml:space="preserve">gwWellGeology SHALL associate GW_Well and any GW_GeologyLog </w:t>
            </w:r>
          </w:p>
        </w:tc>
      </w:tr>
    </w:tbl>
    <w:p w14:paraId="54B5ABB3" w14:textId="77777777" w:rsidR="00A90522" w:rsidRDefault="00A90522" w:rsidP="00A90522"/>
    <w:p w14:paraId="5888E02C" w14:textId="77777777" w:rsidR="00A90522" w:rsidRDefault="00A90522" w:rsidP="00A90522">
      <w:r>
        <w:t>The geologic log is encoded as a GW_GeologyLogCoverage.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A90522" w:rsidRPr="006B2419" w14:paraId="5DE18DE2" w14:textId="77777777" w:rsidTr="00CF59D6">
        <w:tc>
          <w:tcPr>
            <w:tcW w:w="3080" w:type="dxa"/>
            <w:tcBorders>
              <w:top w:val="single" w:sz="4" w:space="0" w:color="auto"/>
              <w:left w:val="single" w:sz="4" w:space="0" w:color="auto"/>
              <w:bottom w:val="single" w:sz="4" w:space="0" w:color="auto"/>
              <w:right w:val="single" w:sz="4" w:space="0" w:color="auto"/>
            </w:tcBorders>
            <w:shd w:val="clear" w:color="auto" w:fill="FFFFFF"/>
          </w:tcPr>
          <w:p w14:paraId="160CD247" w14:textId="77777777" w:rsidR="00A90522" w:rsidRPr="006B2419" w:rsidRDefault="00A90522" w:rsidP="00CF59D6">
            <w:pPr>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well/log-coverage</w:t>
            </w:r>
          </w:p>
        </w:tc>
        <w:tc>
          <w:tcPr>
            <w:tcW w:w="5817" w:type="dxa"/>
            <w:tcBorders>
              <w:left w:val="single" w:sz="4" w:space="0" w:color="auto"/>
            </w:tcBorders>
            <w:shd w:val="clear" w:color="auto" w:fill="FFFFFF"/>
          </w:tcPr>
          <w:p w14:paraId="04EB9C8D"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 xml:space="preserve">The value of om:result of GW_GeologyLog SHALL be a </w:t>
            </w:r>
            <w:r w:rsidRPr="006B2419">
              <w:rPr>
                <w:rStyle w:val="reqtext"/>
                <w:rFonts w:ascii="Times New Roman" w:hAnsi="Times New Roman" w:cs="Times New Roman"/>
                <w:sz w:val="20"/>
              </w:rPr>
              <w:t>GW_GeologyLogCoverage</w:t>
            </w:r>
          </w:p>
        </w:tc>
      </w:tr>
    </w:tbl>
    <w:p w14:paraId="310D0DF0" w14:textId="77777777" w:rsidR="00A90522" w:rsidRDefault="00A90522" w:rsidP="00A90522">
      <w:bookmarkStart w:id="540" w:name="h.l3peb3mr0ugo" w:colFirst="0" w:colLast="0"/>
      <w:bookmarkEnd w:id="540"/>
    </w:p>
    <w:p w14:paraId="5CDC8D2C" w14:textId="77777777" w:rsidR="00A90522" w:rsidRDefault="00A90522" w:rsidP="00A90522">
      <w:r>
        <w:t>The GW_GeologyLogCoverage/LogValue is positioned at the origin of the support feature, which is a SF_SamplingCurve.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A90522" w:rsidRPr="006B2419" w14:paraId="149B8E42" w14:textId="77777777" w:rsidTr="00CF59D6">
        <w:tc>
          <w:tcPr>
            <w:tcW w:w="3080" w:type="dxa"/>
            <w:tcBorders>
              <w:top w:val="single" w:sz="4" w:space="0" w:color="auto"/>
              <w:left w:val="single" w:sz="4" w:space="0" w:color="auto"/>
              <w:bottom w:val="single" w:sz="4" w:space="0" w:color="auto"/>
              <w:right w:val="single" w:sz="4" w:space="0" w:color="auto"/>
            </w:tcBorders>
            <w:shd w:val="clear" w:color="auto" w:fill="FFFFFF"/>
          </w:tcPr>
          <w:p w14:paraId="1420BAC9" w14:textId="77777777" w:rsidR="00A90522" w:rsidRPr="006B2419" w:rsidRDefault="00A90522" w:rsidP="00CF59D6">
            <w:pPr>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well/log-geometry-origin</w:t>
            </w:r>
          </w:p>
        </w:tc>
        <w:tc>
          <w:tcPr>
            <w:tcW w:w="5817" w:type="dxa"/>
            <w:tcBorders>
              <w:left w:val="single" w:sz="4" w:space="0" w:color="auto"/>
            </w:tcBorders>
            <w:shd w:val="clear" w:color="auto" w:fill="FFFFFF"/>
          </w:tcPr>
          <w:p w14:paraId="46AA76C7"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 xml:space="preserve">The origin of the </w:t>
            </w:r>
            <w:r w:rsidRPr="006B2419">
              <w:rPr>
                <w:rStyle w:val="reqtext"/>
                <w:rFonts w:ascii="Times New Roman" w:hAnsi="Times New Roman" w:cs="Times New Roman"/>
                <w:sz w:val="20"/>
              </w:rPr>
              <w:t xml:space="preserve">GW_GeologyLogCoverage/LogValue </w:t>
            </w:r>
            <w:r w:rsidRPr="006B2419">
              <w:rPr>
                <w:rStyle w:val="reqtext"/>
                <w:rFonts w:ascii="Times New Roman" w:eastAsia="Arial" w:hAnsi="Times New Roman" w:cs="Times New Roman"/>
                <w:sz w:val="20"/>
              </w:rPr>
              <w:t>location SHALL be the first vertex of the GW_Well shape</w:t>
            </w:r>
          </w:p>
        </w:tc>
      </w:tr>
    </w:tbl>
    <w:p w14:paraId="2EAD24E9" w14:textId="77777777" w:rsidR="00A90522" w:rsidRDefault="00A90522" w:rsidP="00A90522"/>
    <w:p w14:paraId="436DDB8E" w14:textId="77777777" w:rsidR="00A90522" w:rsidRDefault="00A90522" w:rsidP="00A90522">
      <w:r>
        <w:t xml:space="preserve">Depth shall be expressed as linear distance from the first vertex of the GM_Curve.  When the featureOfInterest is a GW_Well, the origin is implicitly gwWellLocation + </w:t>
      </w:r>
      <w:r w:rsidRPr="00394AA2">
        <w:t>gwWellReferenceElevation</w:t>
      </w:r>
      <w:r>
        <w:t>:elevation.</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A90522" w:rsidRPr="006B2419" w14:paraId="3DE02E56" w14:textId="77777777" w:rsidTr="00CF59D6">
        <w:tc>
          <w:tcPr>
            <w:tcW w:w="3080" w:type="dxa"/>
            <w:tcBorders>
              <w:top w:val="single" w:sz="4" w:space="0" w:color="auto"/>
              <w:left w:val="single" w:sz="4" w:space="0" w:color="auto"/>
              <w:bottom w:val="single" w:sz="4" w:space="0" w:color="auto"/>
              <w:right w:val="single" w:sz="4" w:space="0" w:color="auto"/>
            </w:tcBorders>
            <w:shd w:val="clear" w:color="auto" w:fill="FFFFFF"/>
          </w:tcPr>
          <w:p w14:paraId="688CB96A" w14:textId="77777777" w:rsidR="00A90522" w:rsidRPr="006B2419" w:rsidRDefault="00A90522" w:rsidP="00CF59D6">
            <w:pPr>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well/log-depth</w:t>
            </w:r>
          </w:p>
        </w:tc>
        <w:tc>
          <w:tcPr>
            <w:tcW w:w="5817" w:type="dxa"/>
            <w:tcBorders>
              <w:left w:val="single" w:sz="4" w:space="0" w:color="auto"/>
            </w:tcBorders>
            <w:shd w:val="clear" w:color="auto" w:fill="FFFFFF"/>
          </w:tcPr>
          <w:p w14:paraId="79B207BF"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The fromDepth and toDepth of a LogValue SHALL be the linear distance along the path from featureOfInterest’s linear geometry</w:t>
            </w:r>
          </w:p>
        </w:tc>
      </w:tr>
    </w:tbl>
    <w:p w14:paraId="5C5E6E22" w14:textId="77777777" w:rsidR="00A90522" w:rsidRDefault="00A90522" w:rsidP="00A90522"/>
    <w:p w14:paraId="2DB406D6" w14:textId="77777777" w:rsidR="00A90522" w:rsidRDefault="00A90522" w:rsidP="00A90522">
      <w:r>
        <w:t>The fromDepth must be nearest the reference elevation.</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5652"/>
      </w:tblGrid>
      <w:tr w:rsidR="00A90522" w:rsidRPr="006B2419" w14:paraId="39662FA4" w14:textId="77777777" w:rsidTr="00CF59D6">
        <w:tc>
          <w:tcPr>
            <w:tcW w:w="3245" w:type="dxa"/>
            <w:tcBorders>
              <w:top w:val="single" w:sz="4" w:space="0" w:color="auto"/>
              <w:left w:val="single" w:sz="4" w:space="0" w:color="auto"/>
              <w:bottom w:val="single" w:sz="4" w:space="0" w:color="auto"/>
              <w:right w:val="single" w:sz="4" w:space="0" w:color="auto"/>
            </w:tcBorders>
            <w:shd w:val="clear" w:color="auto" w:fill="FFFFFF"/>
          </w:tcPr>
          <w:p w14:paraId="6E771C93" w14:textId="77777777" w:rsidR="00A90522" w:rsidRPr="006B2419" w:rsidRDefault="00A90522" w:rsidP="00CF59D6">
            <w:pPr>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well/log-depth-order</w:t>
            </w:r>
          </w:p>
        </w:tc>
        <w:tc>
          <w:tcPr>
            <w:tcW w:w="5652" w:type="dxa"/>
            <w:tcBorders>
              <w:left w:val="single" w:sz="4" w:space="0" w:color="auto"/>
            </w:tcBorders>
            <w:shd w:val="clear" w:color="auto" w:fill="FFFFFF"/>
          </w:tcPr>
          <w:p w14:paraId="6A9035A0"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The fromDepth of a LogValue SHALL be the closest along the path to gw_WellReferenceElevation while the toDepth shall be the farthest.</w:t>
            </w:r>
          </w:p>
        </w:tc>
      </w:tr>
    </w:tbl>
    <w:p w14:paraId="203E6B5D" w14:textId="77777777" w:rsidR="00A90522" w:rsidRDefault="00A90522" w:rsidP="006B2419">
      <w:pPr>
        <w:pStyle w:val="Heading3"/>
      </w:pPr>
      <w:bookmarkStart w:id="541" w:name="h.g4u4s292ffnw" w:colFirst="0" w:colLast="0"/>
      <w:bookmarkStart w:id="542" w:name="_Toc469485684"/>
      <w:bookmarkEnd w:id="541"/>
      <w:r>
        <w:t>Monitoring Sites</w:t>
      </w:r>
      <w:bookmarkEnd w:id="542"/>
    </w:p>
    <w:p w14:paraId="15A99EE3" w14:textId="77777777" w:rsidR="00A90522" w:rsidRDefault="00A90522" w:rsidP="00A90522">
      <w:r>
        <w:t xml:space="preserve">Elevation CRS must be a relevant EPSG vertical (1 dimension) CRS. Example EPSG:5100 (Mean Sea Level : </w:t>
      </w:r>
      <w:r w:rsidRPr="004E32FA">
        <w:t>http://epsg.io/5100-datum</w:t>
      </w:r>
      <w:r>
        <w:t xml:space="preserve">). </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5650"/>
      </w:tblGrid>
      <w:tr w:rsidR="00A90522" w:rsidRPr="006B2419" w14:paraId="1D59CC5E" w14:textId="77777777" w:rsidTr="00CF59D6">
        <w:tc>
          <w:tcPr>
            <w:tcW w:w="3245" w:type="dxa"/>
            <w:tcBorders>
              <w:top w:val="single" w:sz="4" w:space="0" w:color="auto"/>
              <w:left w:val="single" w:sz="4" w:space="0" w:color="auto"/>
              <w:bottom w:val="single" w:sz="4" w:space="0" w:color="auto"/>
              <w:right w:val="single" w:sz="4" w:space="0" w:color="auto"/>
            </w:tcBorders>
            <w:shd w:val="clear" w:color="auto" w:fill="FFFFFF"/>
          </w:tcPr>
          <w:p w14:paraId="2741249C" w14:textId="77777777" w:rsidR="00A90522" w:rsidRPr="006B2419" w:rsidRDefault="00A90522" w:rsidP="00CF59D6">
            <w:pPr>
              <w:spacing w:before="60" w:after="60"/>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well/monitoring-elevationCRS</w:t>
            </w:r>
          </w:p>
        </w:tc>
        <w:tc>
          <w:tcPr>
            <w:tcW w:w="5650" w:type="dxa"/>
            <w:tcBorders>
              <w:left w:val="single" w:sz="4" w:space="0" w:color="auto"/>
            </w:tcBorders>
            <w:shd w:val="clear" w:color="auto" w:fill="FFFFFF"/>
          </w:tcPr>
          <w:p w14:paraId="09264CB7"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The elevation CRS SHALL be an appropriate vertical datum.</w:t>
            </w:r>
          </w:p>
        </w:tc>
      </w:tr>
    </w:tbl>
    <w:p w14:paraId="1901FB5B" w14:textId="77777777" w:rsidR="00A90522" w:rsidRDefault="00A90522" w:rsidP="00A90522">
      <w:pPr>
        <w:pStyle w:val="Heading2"/>
        <w:numPr>
          <w:ilvl w:val="0"/>
          <w:numId w:val="0"/>
        </w:numPr>
        <w:ind w:left="578"/>
      </w:pPr>
      <w:bookmarkStart w:id="543" w:name="_Toc426472083"/>
    </w:p>
    <w:p w14:paraId="7C14974A" w14:textId="77777777" w:rsidR="00A90522" w:rsidRDefault="00A90522" w:rsidP="006B2419">
      <w:pPr>
        <w:pStyle w:val="Heading2"/>
      </w:pPr>
      <w:bookmarkStart w:id="544" w:name="_Toc445211786"/>
      <w:bookmarkStart w:id="545" w:name="_Toc469485685"/>
      <w:r w:rsidRPr="00DC33AD">
        <w:t>Requirement</w:t>
      </w:r>
      <w:r>
        <w:t xml:space="preserve"> class: </w:t>
      </w:r>
      <w:r w:rsidRPr="00DC33AD">
        <w:t>GWML2</w:t>
      </w:r>
      <w:r>
        <w:t>-WellConstruction</w:t>
      </w:r>
      <w:bookmarkEnd w:id="543"/>
      <w:bookmarkEnd w:id="544"/>
      <w:bookmarkEnd w:id="54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6B2419" w14:paraId="547AFF34" w14:textId="77777777" w:rsidTr="00CF59D6">
        <w:trPr>
          <w:cantSplit/>
          <w:jc w:val="center"/>
        </w:trPr>
        <w:tc>
          <w:tcPr>
            <w:tcW w:w="2046" w:type="dxa"/>
            <w:tcBorders>
              <w:top w:val="single" w:sz="12" w:space="0" w:color="auto"/>
              <w:bottom w:val="single" w:sz="12" w:space="0" w:color="auto"/>
            </w:tcBorders>
            <w:shd w:val="clear" w:color="auto" w:fill="auto"/>
          </w:tcPr>
          <w:p w14:paraId="3CFCEBCB"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4DEE929A" w14:textId="77777777" w:rsidR="00A90522" w:rsidRPr="006B2419" w:rsidRDefault="00A90522" w:rsidP="00CF59D6">
            <w:pPr>
              <w:pStyle w:val="Tabletext9"/>
              <w:rPr>
                <w:rFonts w:ascii="Times New Roman" w:hAnsi="Times New Roman"/>
                <w:b/>
                <w:sz w:val="20"/>
              </w:rPr>
            </w:pPr>
            <w:r w:rsidRPr="006B2419">
              <w:rPr>
                <w:rFonts w:ascii="Times New Roman" w:hAnsi="Times New Roman"/>
                <w:sz w:val="20"/>
              </w:rPr>
              <w:t>/</w:t>
            </w:r>
            <w:r w:rsidRPr="006B2419">
              <w:rPr>
                <w:rFonts w:ascii="Times New Roman" w:hAnsi="Times New Roman"/>
                <w:b/>
                <w:sz w:val="20"/>
              </w:rPr>
              <w:t>req</w:t>
            </w:r>
            <w:r w:rsidR="00F227C2">
              <w:rPr>
                <w:rFonts w:ascii="Times New Roman" w:hAnsi="Times New Roman"/>
                <w:b/>
                <w:sz w:val="20"/>
              </w:rPr>
              <w:t>/</w:t>
            </w:r>
            <w:r w:rsidRPr="006B2419">
              <w:rPr>
                <w:rFonts w:ascii="Times New Roman" w:hAnsi="Times New Roman"/>
                <w:b/>
                <w:sz w:val="20"/>
              </w:rPr>
              <w:t>construction</w:t>
            </w:r>
          </w:p>
        </w:tc>
      </w:tr>
      <w:tr w:rsidR="00A90522" w:rsidRPr="006B2419" w14:paraId="7B571E99" w14:textId="77777777" w:rsidTr="00CF59D6">
        <w:trPr>
          <w:cantSplit/>
          <w:jc w:val="center"/>
        </w:trPr>
        <w:tc>
          <w:tcPr>
            <w:tcW w:w="2046" w:type="dxa"/>
            <w:tcBorders>
              <w:top w:val="single" w:sz="12" w:space="0" w:color="auto"/>
              <w:bottom w:val="single" w:sz="4" w:space="0" w:color="auto"/>
            </w:tcBorders>
            <w:shd w:val="clear" w:color="auto" w:fill="auto"/>
          </w:tcPr>
          <w:p w14:paraId="0D9D3EE4"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648271DD" w14:textId="77777777" w:rsidR="00A90522" w:rsidRPr="006B2419" w:rsidRDefault="00A90522" w:rsidP="00CF59D6">
            <w:pPr>
              <w:pStyle w:val="Tabletext9"/>
              <w:rPr>
                <w:rFonts w:ascii="Times New Roman" w:hAnsi="Times New Roman"/>
                <w:sz w:val="20"/>
                <w:szCs w:val="18"/>
              </w:rPr>
            </w:pPr>
            <w:r w:rsidRPr="006B2419">
              <w:rPr>
                <w:rFonts w:ascii="Times New Roman" w:hAnsi="Times New Roman"/>
                <w:sz w:val="20"/>
                <w:szCs w:val="18"/>
              </w:rPr>
              <w:t>Encoding of logical model</w:t>
            </w:r>
          </w:p>
        </w:tc>
      </w:tr>
      <w:tr w:rsidR="00A90522" w:rsidRPr="006B2419" w14:paraId="55A199E8" w14:textId="77777777" w:rsidTr="00CF59D6">
        <w:trPr>
          <w:cantSplit/>
          <w:jc w:val="center"/>
        </w:trPr>
        <w:tc>
          <w:tcPr>
            <w:tcW w:w="2046" w:type="dxa"/>
            <w:tcBorders>
              <w:top w:val="single" w:sz="4" w:space="0" w:color="auto"/>
            </w:tcBorders>
            <w:shd w:val="clear" w:color="auto" w:fill="auto"/>
          </w:tcPr>
          <w:p w14:paraId="583DC253"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Name</w:t>
            </w:r>
          </w:p>
        </w:tc>
        <w:tc>
          <w:tcPr>
            <w:tcW w:w="6817" w:type="dxa"/>
            <w:tcBorders>
              <w:top w:val="single" w:sz="4" w:space="0" w:color="auto"/>
            </w:tcBorders>
            <w:shd w:val="clear" w:color="auto" w:fill="auto"/>
          </w:tcPr>
          <w:p w14:paraId="5454D5F9" w14:textId="77777777" w:rsidR="00A90522" w:rsidRPr="006B2419" w:rsidRDefault="00A90522" w:rsidP="00CF59D6">
            <w:pPr>
              <w:pStyle w:val="Tabletext9"/>
              <w:rPr>
                <w:rFonts w:ascii="Times New Roman" w:hAnsi="Times New Roman"/>
                <w:sz w:val="20"/>
                <w:szCs w:val="18"/>
              </w:rPr>
            </w:pPr>
            <w:r w:rsidRPr="006B2419">
              <w:rPr>
                <w:rFonts w:ascii="Times New Roman" w:hAnsi="Times New Roman"/>
                <w:sz w:val="20"/>
                <w:szCs w:val="18"/>
              </w:rPr>
              <w:t>Construction logical model</w:t>
            </w:r>
          </w:p>
        </w:tc>
      </w:tr>
      <w:tr w:rsidR="00A90522" w:rsidRPr="006B2419" w14:paraId="19ED6BA0" w14:textId="77777777" w:rsidTr="00CF59D6">
        <w:trPr>
          <w:cantSplit/>
          <w:jc w:val="center"/>
        </w:trPr>
        <w:tc>
          <w:tcPr>
            <w:tcW w:w="2046" w:type="dxa"/>
            <w:tcBorders>
              <w:top w:val="single" w:sz="4" w:space="0" w:color="auto"/>
              <w:bottom w:val="single" w:sz="4" w:space="0" w:color="auto"/>
            </w:tcBorders>
            <w:shd w:val="clear" w:color="auto" w:fill="auto"/>
          </w:tcPr>
          <w:p w14:paraId="339A3B10"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3ED8B03A" w14:textId="77777777" w:rsidR="00A90522" w:rsidRPr="006B2419" w:rsidRDefault="00A90522" w:rsidP="00CF59D6">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ascii="Times New Roman" w:hAnsi="Times New Roman"/>
                <w:b/>
                <w:sz w:val="20"/>
                <w:szCs w:val="18"/>
              </w:rPr>
            </w:pPr>
            <w:r w:rsidRPr="006B2419">
              <w:rPr>
                <w:rFonts w:ascii="Times New Roman" w:hAnsi="Times New Roman"/>
                <w:sz w:val="20"/>
                <w:szCs w:val="18"/>
              </w:rPr>
              <w:t>/</w:t>
            </w:r>
            <w:hyperlink r:id="rId44" w:history="1">
              <w:r w:rsidRPr="006B2419">
                <w:rPr>
                  <w:rFonts w:ascii="Times New Roman" w:hAnsi="Times New Roman"/>
                  <w:sz w:val="20"/>
                  <w:szCs w:val="18"/>
                </w:rPr>
                <w:t>req</w:t>
              </w:r>
              <w:r w:rsidR="00F227C2">
                <w:rPr>
                  <w:rFonts w:ascii="Times New Roman" w:hAnsi="Times New Roman"/>
                  <w:sz w:val="20"/>
                  <w:szCs w:val="18"/>
                </w:rPr>
                <w:t>/</w:t>
              </w:r>
              <w:r w:rsidRPr="006B2419">
                <w:rPr>
                  <w:rFonts w:ascii="Times New Roman" w:hAnsi="Times New Roman"/>
                  <w:sz w:val="20"/>
                  <w:szCs w:val="18"/>
                </w:rPr>
                <w:t>core</w:t>
              </w:r>
            </w:hyperlink>
          </w:p>
        </w:tc>
      </w:tr>
      <w:tr w:rsidR="00A90522" w:rsidRPr="006B2419" w14:paraId="7911C0C9" w14:textId="77777777" w:rsidTr="00CF59D6">
        <w:trPr>
          <w:cantSplit/>
          <w:jc w:val="center"/>
        </w:trPr>
        <w:tc>
          <w:tcPr>
            <w:tcW w:w="2046" w:type="dxa"/>
            <w:tcBorders>
              <w:top w:val="single" w:sz="4" w:space="0" w:color="auto"/>
              <w:bottom w:val="single" w:sz="4" w:space="0" w:color="auto"/>
            </w:tcBorders>
            <w:shd w:val="clear" w:color="auto" w:fill="auto"/>
          </w:tcPr>
          <w:p w14:paraId="4446A8B3"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65C2B11E" w14:textId="77777777" w:rsidR="00A90522" w:rsidRPr="006B2419" w:rsidRDefault="00A90522" w:rsidP="00CF59D6">
            <w:pPr>
              <w:pStyle w:val="Tabletext9"/>
              <w:rPr>
                <w:rFonts w:ascii="Times New Roman" w:hAnsi="Times New Roman"/>
                <w:sz w:val="20"/>
                <w:szCs w:val="18"/>
                <w:lang w:val="en-US"/>
              </w:rPr>
            </w:pPr>
            <w:r w:rsidRPr="006B2419">
              <w:rPr>
                <w:rFonts w:ascii="Times New Roman" w:eastAsia="Arial" w:hAnsi="Times New Roman"/>
                <w:sz w:val="20"/>
                <w:szCs w:val="18"/>
              </w:rPr>
              <w:t>/req</w:t>
            </w:r>
            <w:r w:rsidR="00F227C2">
              <w:rPr>
                <w:rFonts w:ascii="Times New Roman" w:eastAsia="Arial" w:hAnsi="Times New Roman"/>
                <w:sz w:val="20"/>
                <w:szCs w:val="18"/>
              </w:rPr>
              <w:t>/</w:t>
            </w:r>
            <w:r w:rsidRPr="006B2419">
              <w:rPr>
                <w:rFonts w:ascii="Times New Roman" w:hAnsi="Times New Roman"/>
                <w:sz w:val="20"/>
                <w:szCs w:val="18"/>
              </w:rPr>
              <w:t>construction</w:t>
            </w:r>
            <w:r w:rsidRPr="006B2419">
              <w:rPr>
                <w:rFonts w:ascii="Times New Roman" w:eastAsia="Arial" w:hAnsi="Times New Roman"/>
                <w:sz w:val="20"/>
                <w:szCs w:val="18"/>
              </w:rPr>
              <w:t>/collar-elevationCRS</w:t>
            </w:r>
          </w:p>
        </w:tc>
      </w:tr>
      <w:tr w:rsidR="00A90522" w:rsidRPr="006B2419" w14:paraId="1A68195D" w14:textId="77777777" w:rsidTr="00CF59D6">
        <w:trPr>
          <w:cantSplit/>
          <w:jc w:val="center"/>
        </w:trPr>
        <w:tc>
          <w:tcPr>
            <w:tcW w:w="2046" w:type="dxa"/>
            <w:tcBorders>
              <w:top w:val="single" w:sz="4" w:space="0" w:color="auto"/>
              <w:bottom w:val="single" w:sz="4" w:space="0" w:color="auto"/>
            </w:tcBorders>
            <w:shd w:val="clear" w:color="auto" w:fill="auto"/>
          </w:tcPr>
          <w:p w14:paraId="391DC6A5"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465A89DF" w14:textId="77777777" w:rsidR="00A90522" w:rsidRPr="006B2419" w:rsidRDefault="00A90522" w:rsidP="00CF59D6">
            <w:pPr>
              <w:rPr>
                <w:sz w:val="20"/>
                <w:szCs w:val="18"/>
              </w:rPr>
            </w:pPr>
            <w:r w:rsidRPr="006B2419">
              <w:rPr>
                <w:rFonts w:eastAsia="Arial"/>
                <w:sz w:val="20"/>
                <w:szCs w:val="18"/>
              </w:rPr>
              <w:t>/req</w:t>
            </w:r>
            <w:r w:rsidR="00F227C2">
              <w:rPr>
                <w:rFonts w:eastAsia="Arial"/>
                <w:sz w:val="20"/>
                <w:szCs w:val="18"/>
              </w:rPr>
              <w:t>/</w:t>
            </w:r>
            <w:r w:rsidRPr="006B2419">
              <w:rPr>
                <w:rFonts w:eastAsia="Arial"/>
                <w:sz w:val="20"/>
                <w:szCs w:val="18"/>
              </w:rPr>
              <w:t>construction/construction-origin-elevation</w:t>
            </w:r>
          </w:p>
        </w:tc>
      </w:tr>
      <w:tr w:rsidR="00A90522" w:rsidRPr="006B2419" w14:paraId="234A96D5" w14:textId="77777777" w:rsidTr="00CF59D6">
        <w:trPr>
          <w:cantSplit/>
          <w:jc w:val="center"/>
        </w:trPr>
        <w:tc>
          <w:tcPr>
            <w:tcW w:w="2046" w:type="dxa"/>
            <w:tcBorders>
              <w:top w:val="single" w:sz="4" w:space="0" w:color="auto"/>
              <w:bottom w:val="single" w:sz="4" w:space="0" w:color="auto"/>
            </w:tcBorders>
            <w:shd w:val="clear" w:color="auto" w:fill="auto"/>
          </w:tcPr>
          <w:p w14:paraId="26A1C719"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275FDA68" w14:textId="77777777" w:rsidR="00A90522" w:rsidRPr="006B2419" w:rsidRDefault="00A90522" w:rsidP="00CF59D6">
            <w:pPr>
              <w:rPr>
                <w:rFonts w:eastAsia="Arial"/>
                <w:sz w:val="20"/>
                <w:szCs w:val="18"/>
              </w:rPr>
            </w:pPr>
            <w:r w:rsidRPr="006B2419">
              <w:rPr>
                <w:rFonts w:eastAsia="Arial"/>
                <w:sz w:val="20"/>
                <w:szCs w:val="18"/>
              </w:rPr>
              <w:t>/req</w:t>
            </w:r>
            <w:r w:rsidR="00F227C2">
              <w:rPr>
                <w:rFonts w:eastAsia="Arial"/>
                <w:sz w:val="20"/>
                <w:szCs w:val="18"/>
              </w:rPr>
              <w:t>/</w:t>
            </w:r>
            <w:r w:rsidRPr="006B2419">
              <w:rPr>
                <w:rFonts w:eastAsia="Arial"/>
                <w:sz w:val="20"/>
                <w:szCs w:val="18"/>
              </w:rPr>
              <w:t>construction/borehole-shape</w:t>
            </w:r>
          </w:p>
        </w:tc>
      </w:tr>
      <w:tr w:rsidR="00A90522" w:rsidRPr="006B2419" w14:paraId="24067E96" w14:textId="77777777" w:rsidTr="00CF59D6">
        <w:trPr>
          <w:cantSplit/>
          <w:jc w:val="center"/>
        </w:trPr>
        <w:tc>
          <w:tcPr>
            <w:tcW w:w="2046" w:type="dxa"/>
            <w:tcBorders>
              <w:top w:val="single" w:sz="4" w:space="0" w:color="auto"/>
              <w:bottom w:val="single" w:sz="4" w:space="0" w:color="auto"/>
            </w:tcBorders>
            <w:shd w:val="clear" w:color="auto" w:fill="auto"/>
          </w:tcPr>
          <w:p w14:paraId="7F89350E"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4DC54575" w14:textId="77777777" w:rsidR="00A90522" w:rsidRPr="006B2419" w:rsidRDefault="00A90522" w:rsidP="00CF59D6">
            <w:pPr>
              <w:spacing w:before="60" w:after="60"/>
              <w:rPr>
                <w:rFonts w:eastAsia="Arial"/>
                <w:sz w:val="20"/>
                <w:szCs w:val="18"/>
              </w:rPr>
            </w:pPr>
            <w:r w:rsidRPr="006B2419">
              <w:rPr>
                <w:rFonts w:eastAsia="Arial"/>
                <w:sz w:val="20"/>
                <w:szCs w:val="18"/>
              </w:rPr>
              <w:t>/req</w:t>
            </w:r>
            <w:r w:rsidR="00F227C2">
              <w:rPr>
                <w:rFonts w:eastAsia="Arial"/>
                <w:sz w:val="20"/>
                <w:szCs w:val="18"/>
              </w:rPr>
              <w:t>/</w:t>
            </w:r>
            <w:r w:rsidRPr="006B2419">
              <w:rPr>
                <w:rFonts w:eastAsia="Arial"/>
                <w:sz w:val="20"/>
                <w:szCs w:val="18"/>
              </w:rPr>
              <w:t>construction/log-depth</w:t>
            </w:r>
          </w:p>
        </w:tc>
      </w:tr>
      <w:tr w:rsidR="00A90522" w:rsidRPr="006B2419" w14:paraId="34A93ABC" w14:textId="77777777" w:rsidTr="00CF59D6">
        <w:trPr>
          <w:cantSplit/>
          <w:jc w:val="center"/>
        </w:trPr>
        <w:tc>
          <w:tcPr>
            <w:tcW w:w="2046" w:type="dxa"/>
            <w:tcBorders>
              <w:top w:val="single" w:sz="4" w:space="0" w:color="auto"/>
              <w:bottom w:val="single" w:sz="4" w:space="0" w:color="auto"/>
            </w:tcBorders>
            <w:shd w:val="clear" w:color="auto" w:fill="auto"/>
          </w:tcPr>
          <w:p w14:paraId="2832F53E"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45F72091" w14:textId="77777777" w:rsidR="00A90522" w:rsidRPr="006B2419" w:rsidRDefault="00A90522" w:rsidP="00CF59D6">
            <w:pPr>
              <w:spacing w:before="60" w:after="60"/>
              <w:rPr>
                <w:rFonts w:eastAsia="Arial"/>
                <w:sz w:val="20"/>
                <w:szCs w:val="18"/>
              </w:rPr>
            </w:pPr>
            <w:r w:rsidRPr="006B2419">
              <w:rPr>
                <w:rFonts w:eastAsia="Arial"/>
                <w:sz w:val="20"/>
                <w:szCs w:val="18"/>
              </w:rPr>
              <w:t>/req</w:t>
            </w:r>
            <w:r w:rsidR="00F227C2">
              <w:rPr>
                <w:rFonts w:eastAsia="Arial"/>
                <w:sz w:val="20"/>
                <w:szCs w:val="18"/>
              </w:rPr>
              <w:t>/</w:t>
            </w:r>
            <w:r w:rsidRPr="006B2419">
              <w:rPr>
                <w:rFonts w:eastAsia="Arial"/>
                <w:sz w:val="20"/>
                <w:szCs w:val="18"/>
              </w:rPr>
              <w:t>construction/log-depth-order</w:t>
            </w:r>
          </w:p>
        </w:tc>
      </w:tr>
    </w:tbl>
    <w:p w14:paraId="5B3F12E4" w14:textId="77777777" w:rsidR="00A90522" w:rsidRDefault="00A90522" w:rsidP="006B2419">
      <w:pPr>
        <w:pStyle w:val="Heading3"/>
      </w:pPr>
      <w:bookmarkStart w:id="546" w:name="_Toc469485686"/>
      <w:r>
        <w:t>Borehole</w:t>
      </w:r>
      <w:bookmarkEnd w:id="546"/>
    </w:p>
    <w:p w14:paraId="1DC49171" w14:textId="77777777" w:rsidR="00A90522" w:rsidRDefault="00A90522" w:rsidP="00A90522">
      <w:r>
        <w:t xml:space="preserve">BoreCollar:collarElevation CRS must be a relevant vertical (1 dimension) CRS. Example EPSG:5100 (Mean Sea Level : </w:t>
      </w:r>
      <w:r w:rsidRPr="004E32FA">
        <w:t>http://epsg.io/5100-datum</w:t>
      </w:r>
      <w:r>
        <w:t>).</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2"/>
        <w:gridCol w:w="5933"/>
      </w:tblGrid>
      <w:tr w:rsidR="00A90522" w:rsidRPr="006B2419" w14:paraId="0F723472" w14:textId="77777777" w:rsidTr="00CF59D6">
        <w:tc>
          <w:tcPr>
            <w:tcW w:w="2962" w:type="dxa"/>
            <w:tcBorders>
              <w:top w:val="single" w:sz="4" w:space="0" w:color="auto"/>
              <w:left w:val="single" w:sz="4" w:space="0" w:color="auto"/>
              <w:bottom w:val="single" w:sz="4" w:space="0" w:color="auto"/>
              <w:right w:val="single" w:sz="4" w:space="0" w:color="auto"/>
            </w:tcBorders>
            <w:shd w:val="clear" w:color="auto" w:fill="FFFFFF"/>
          </w:tcPr>
          <w:p w14:paraId="190C6303" w14:textId="77777777" w:rsidR="00A90522" w:rsidRPr="006B2419" w:rsidRDefault="00A90522" w:rsidP="00CF59D6">
            <w:pPr>
              <w:spacing w:before="60" w:after="60"/>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hAnsi="Times New Roman"/>
                <w:sz w:val="20"/>
              </w:rPr>
              <w:t>construction</w:t>
            </w:r>
            <w:r w:rsidRPr="006B2419">
              <w:rPr>
                <w:rStyle w:val="requri"/>
                <w:rFonts w:ascii="Times New Roman" w:eastAsia="Arial" w:hAnsi="Times New Roman"/>
                <w:sz w:val="20"/>
              </w:rPr>
              <w:t>/collar-elevationCRS</w:t>
            </w:r>
          </w:p>
        </w:tc>
        <w:tc>
          <w:tcPr>
            <w:tcW w:w="5933" w:type="dxa"/>
            <w:tcBorders>
              <w:left w:val="single" w:sz="4" w:space="0" w:color="auto"/>
            </w:tcBorders>
            <w:shd w:val="clear" w:color="auto" w:fill="FFFFFF"/>
          </w:tcPr>
          <w:p w14:paraId="0B3F1E18"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Borehole:</w:t>
            </w:r>
            <w:r w:rsidRPr="006B2419">
              <w:rPr>
                <w:rFonts w:eastAsia="Arial"/>
                <w:sz w:val="20"/>
                <w:lang w:val="en-AU"/>
              </w:rPr>
              <w:t>bholeHeadworks/BoreCollar:collarElevation</w:t>
            </w:r>
            <w:r w:rsidRPr="006B2419">
              <w:rPr>
                <w:rFonts w:eastAsia="Arial"/>
                <w:sz w:val="20"/>
              </w:rPr>
              <w:t xml:space="preserve"> </w:t>
            </w:r>
            <w:r w:rsidRPr="006B2419">
              <w:rPr>
                <w:rStyle w:val="reqtext"/>
                <w:rFonts w:ascii="Times New Roman" w:eastAsia="Arial" w:hAnsi="Times New Roman" w:cs="Times New Roman"/>
                <w:sz w:val="20"/>
              </w:rPr>
              <w:t>CRS SHALL be a relevant vertical datum.</w:t>
            </w:r>
          </w:p>
        </w:tc>
      </w:tr>
    </w:tbl>
    <w:p w14:paraId="2B52B5F5" w14:textId="77777777" w:rsidR="00A90522" w:rsidRDefault="00A90522" w:rsidP="00562B71">
      <w:pPr>
        <w:pStyle w:val="Heading3"/>
      </w:pPr>
      <w:bookmarkStart w:id="547" w:name="_Toc469485687"/>
      <w:r>
        <w:t>Construction</w:t>
      </w:r>
      <w:bookmarkEnd w:id="547"/>
    </w:p>
    <w:p w14:paraId="1F1B48DB" w14:textId="77777777" w:rsidR="00A90522" w:rsidRPr="0063446C" w:rsidRDefault="00A90522" w:rsidP="00A90522">
      <w:r w:rsidRPr="0063446C">
        <w:t>Borehole shall identify a BoreCollar that must be used as the reference location.  The reference BoreCollar shall have a collarElevationType equal to http://resource.gwml.org/def/collarElevationType/originElevation</w:t>
      </w:r>
      <w:r w:rsidRPr="0063446C">
        <w:rPr>
          <w:rFonts w:eastAsia="Arial"/>
          <w:b/>
        </w:rPr>
        <w:t xml:space="preserve">. </w:t>
      </w:r>
    </w:p>
    <w:p w14:paraId="74C6ACA8" w14:textId="77777777" w:rsidR="00A90522" w:rsidRDefault="00A90522" w:rsidP="00A90522">
      <w:r>
        <w:t>Note that this BoreCollar need not be a physical feature, but would normally coincide with one.  In a typical instance, we would find 2 or more collars, one or more real physical features, and another one as the reference collar that might or might not match one of the physical collars.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6077"/>
      </w:tblGrid>
      <w:tr w:rsidR="00A90522" w:rsidRPr="00562B71" w14:paraId="4F2DF3A2" w14:textId="77777777" w:rsidTr="00CF59D6">
        <w:tc>
          <w:tcPr>
            <w:tcW w:w="2820" w:type="dxa"/>
            <w:tcBorders>
              <w:top w:val="single" w:sz="4" w:space="0" w:color="auto"/>
              <w:left w:val="single" w:sz="4" w:space="0" w:color="auto"/>
              <w:bottom w:val="single" w:sz="4" w:space="0" w:color="auto"/>
              <w:right w:val="single" w:sz="4" w:space="0" w:color="auto"/>
            </w:tcBorders>
            <w:shd w:val="clear" w:color="auto" w:fill="FFFFFF"/>
          </w:tcPr>
          <w:p w14:paraId="04DAA498"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construction/construction-origin-elevation</w:t>
            </w:r>
          </w:p>
        </w:tc>
        <w:tc>
          <w:tcPr>
            <w:tcW w:w="6077" w:type="dxa"/>
            <w:tcBorders>
              <w:left w:val="single" w:sz="4" w:space="0" w:color="auto"/>
            </w:tcBorders>
            <w:shd w:val="clear" w:color="auto" w:fill="FFFFFF"/>
          </w:tcPr>
          <w:p w14:paraId="52E8FC90"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Each Borehole SHALL have one bholeHeadworks/BoreCollar:collarElevationType @xlink:href = “http://resource.gwml.org/def/collarElevationType/originElevation”</w:t>
            </w:r>
          </w:p>
        </w:tc>
      </w:tr>
    </w:tbl>
    <w:p w14:paraId="30E86718" w14:textId="77777777" w:rsidR="00A90522" w:rsidRDefault="00A90522" w:rsidP="00A90522">
      <w:pPr>
        <w:autoSpaceDE w:val="0"/>
        <w:autoSpaceDN w:val="0"/>
        <w:adjustRightInd w:val="0"/>
        <w:spacing w:after="0"/>
        <w:rPr>
          <w:rFonts w:ascii="Arial" w:hAnsi="Arial" w:cs="Arial"/>
          <w:color w:val="0000FF"/>
          <w:sz w:val="20"/>
          <w:szCs w:val="20"/>
          <w:highlight w:val="white"/>
          <w:lang w:val="en-AU"/>
        </w:rPr>
      </w:pPr>
    </w:p>
    <w:p w14:paraId="5EC7C401" w14:textId="77777777" w:rsidR="00A90522" w:rsidRDefault="00A90522" w:rsidP="00A90522">
      <w:r>
        <w:t>The Borehole shape SHALL be a 3D geometry that represents the complete well that includes any construc</w:t>
      </w:r>
      <w:r w:rsidR="00562B71">
        <w:t>tion elements above the ground.</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959"/>
      </w:tblGrid>
      <w:tr w:rsidR="00A90522" w:rsidRPr="00562B71" w14:paraId="41627240" w14:textId="77777777" w:rsidTr="00CF59D6">
        <w:tc>
          <w:tcPr>
            <w:tcW w:w="2938" w:type="dxa"/>
            <w:tcBorders>
              <w:top w:val="single" w:sz="4" w:space="0" w:color="auto"/>
              <w:left w:val="single" w:sz="4" w:space="0" w:color="auto"/>
              <w:bottom w:val="single" w:sz="4" w:space="0" w:color="auto"/>
              <w:right w:val="single" w:sz="4" w:space="0" w:color="auto"/>
            </w:tcBorders>
            <w:shd w:val="clear" w:color="auto" w:fill="FFFFFF"/>
          </w:tcPr>
          <w:p w14:paraId="30B754B9"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construction/borehole-shape</w:t>
            </w:r>
          </w:p>
        </w:tc>
        <w:tc>
          <w:tcPr>
            <w:tcW w:w="5959" w:type="dxa"/>
            <w:tcBorders>
              <w:left w:val="single" w:sz="4" w:space="0" w:color="auto"/>
            </w:tcBorders>
            <w:shd w:val="clear" w:color="auto" w:fill="FFFFFF"/>
          </w:tcPr>
          <w:p w14:paraId="043A0870"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Borehole:shape SHALL be a 3D geometry that represents the complete borehole that includes any Construction Component above the ground.</w:t>
            </w:r>
          </w:p>
        </w:tc>
      </w:tr>
    </w:tbl>
    <w:p w14:paraId="78C5D89D" w14:textId="77777777" w:rsidR="00A90522" w:rsidRPr="00BE6991" w:rsidRDefault="00A90522" w:rsidP="00A90522"/>
    <w:p w14:paraId="5913F74B" w14:textId="77777777" w:rsidR="00A90522" w:rsidRDefault="00A90522" w:rsidP="00A90522">
      <w:r>
        <w:t xml:space="preserve">Depth shall be expressed as linear distance from the Borehole shape’s first vertex.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959"/>
      </w:tblGrid>
      <w:tr w:rsidR="00A90522" w:rsidRPr="00562B71" w14:paraId="7EED142F" w14:textId="77777777" w:rsidTr="00CF59D6">
        <w:tc>
          <w:tcPr>
            <w:tcW w:w="2938" w:type="dxa"/>
            <w:tcBorders>
              <w:top w:val="single" w:sz="4" w:space="0" w:color="auto"/>
              <w:left w:val="single" w:sz="4" w:space="0" w:color="auto"/>
              <w:bottom w:val="single" w:sz="4" w:space="0" w:color="auto"/>
              <w:right w:val="single" w:sz="4" w:space="0" w:color="auto"/>
            </w:tcBorders>
            <w:shd w:val="clear" w:color="auto" w:fill="FFFFFF"/>
          </w:tcPr>
          <w:p w14:paraId="6E02E69D"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lastRenderedPageBreak/>
              <w:t>/req</w:t>
            </w:r>
            <w:r w:rsidR="00F227C2">
              <w:rPr>
                <w:rStyle w:val="requri"/>
                <w:rFonts w:ascii="Times New Roman" w:eastAsia="Arial" w:hAnsi="Times New Roman"/>
                <w:sz w:val="20"/>
              </w:rPr>
              <w:t>/</w:t>
            </w:r>
            <w:r w:rsidRPr="00562B71">
              <w:rPr>
                <w:rStyle w:val="requri"/>
                <w:rFonts w:ascii="Times New Roman" w:eastAsia="Arial" w:hAnsi="Times New Roman"/>
                <w:sz w:val="20"/>
              </w:rPr>
              <w:t>construction/log-depth</w:t>
            </w:r>
          </w:p>
        </w:tc>
        <w:tc>
          <w:tcPr>
            <w:tcW w:w="5959" w:type="dxa"/>
            <w:tcBorders>
              <w:left w:val="single" w:sz="4" w:space="0" w:color="auto"/>
            </w:tcBorders>
            <w:shd w:val="clear" w:color="auto" w:fill="FFFFFF"/>
          </w:tcPr>
          <w:p w14:paraId="0056043C"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The “from” and “to” of a Construction Component SHALL be the linear distance along the shape of the borehole.</w:t>
            </w:r>
          </w:p>
        </w:tc>
      </w:tr>
    </w:tbl>
    <w:p w14:paraId="682C5D96" w14:textId="77777777" w:rsidR="00A90522" w:rsidRDefault="00A90522" w:rsidP="00A90522"/>
    <w:p w14:paraId="090F3E27" w14:textId="77777777" w:rsidR="00A90522" w:rsidRDefault="00A90522" w:rsidP="00A90522">
      <w:r>
        <w:t>The ‘from’ value must be closer to the Borehole origin than the ‘to’ value.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959"/>
      </w:tblGrid>
      <w:tr w:rsidR="00A90522" w:rsidRPr="00562B71" w14:paraId="20036F13" w14:textId="77777777" w:rsidTr="00CF59D6">
        <w:tc>
          <w:tcPr>
            <w:tcW w:w="2938" w:type="dxa"/>
            <w:tcBorders>
              <w:top w:val="single" w:sz="4" w:space="0" w:color="auto"/>
              <w:left w:val="single" w:sz="4" w:space="0" w:color="auto"/>
              <w:bottom w:val="single" w:sz="4" w:space="0" w:color="auto"/>
              <w:right w:val="single" w:sz="4" w:space="0" w:color="auto"/>
            </w:tcBorders>
            <w:shd w:val="clear" w:color="auto" w:fill="FFFFFF"/>
          </w:tcPr>
          <w:p w14:paraId="28D01EE8"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construction/log-depth-order</w:t>
            </w:r>
          </w:p>
        </w:tc>
        <w:tc>
          <w:tcPr>
            <w:tcW w:w="5959" w:type="dxa"/>
            <w:tcBorders>
              <w:left w:val="single" w:sz="4" w:space="0" w:color="auto"/>
            </w:tcBorders>
            <w:shd w:val="clear" w:color="auto" w:fill="FFFFFF"/>
          </w:tcPr>
          <w:p w14:paraId="533E81B9"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The ‘from’ value of a Construction Component SHALL be the closest along the path to first vertex of the Borehole shape while the ‘to’ value SHALL be the farthest.</w:t>
            </w:r>
          </w:p>
        </w:tc>
      </w:tr>
    </w:tbl>
    <w:p w14:paraId="3EC8EFB6" w14:textId="77777777" w:rsidR="00A90522" w:rsidRDefault="00A90522" w:rsidP="00562B71">
      <w:pPr>
        <w:pStyle w:val="Heading2"/>
      </w:pPr>
      <w:bookmarkStart w:id="548" w:name="_Toc426472084"/>
      <w:bookmarkStart w:id="549" w:name="_Toc445211787"/>
      <w:bookmarkStart w:id="550" w:name="_Toc469485688"/>
      <w:r w:rsidRPr="00DC33AD">
        <w:t>Requirement</w:t>
      </w:r>
      <w:r>
        <w:t xml:space="preserve"> class: Vertical Well (profile)</w:t>
      </w:r>
      <w:bookmarkEnd w:id="548"/>
      <w:bookmarkEnd w:id="549"/>
      <w:bookmarkEnd w:id="55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562B71" w14:paraId="768CACB2" w14:textId="77777777" w:rsidTr="00CF59D6">
        <w:trPr>
          <w:cantSplit/>
          <w:jc w:val="center"/>
        </w:trPr>
        <w:tc>
          <w:tcPr>
            <w:tcW w:w="2046" w:type="dxa"/>
            <w:tcBorders>
              <w:top w:val="single" w:sz="12" w:space="0" w:color="auto"/>
              <w:bottom w:val="single" w:sz="12" w:space="0" w:color="auto"/>
            </w:tcBorders>
            <w:shd w:val="clear" w:color="auto" w:fill="auto"/>
          </w:tcPr>
          <w:p w14:paraId="3DA101B8"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64CBB932" w14:textId="77777777" w:rsidR="00A90522" w:rsidRPr="00562B71" w:rsidRDefault="00A90522" w:rsidP="00CF59D6">
            <w:pPr>
              <w:pStyle w:val="Tabletext9"/>
              <w:rPr>
                <w:rFonts w:ascii="Times New Roman" w:hAnsi="Times New Roman"/>
                <w:b/>
                <w:sz w:val="20"/>
              </w:rPr>
            </w:pPr>
            <w:r w:rsidRPr="00562B71">
              <w:rPr>
                <w:rFonts w:ascii="Times New Roman" w:hAnsi="Times New Roman"/>
                <w:sz w:val="20"/>
              </w:rPr>
              <w:t>/</w:t>
            </w:r>
            <w:r w:rsidRPr="00562B71">
              <w:rPr>
                <w:rFonts w:ascii="Times New Roman" w:hAnsi="Times New Roman"/>
                <w:b/>
                <w:sz w:val="20"/>
              </w:rPr>
              <w:t>req</w:t>
            </w:r>
            <w:r w:rsidR="00F227C2">
              <w:rPr>
                <w:rFonts w:ascii="Times New Roman" w:hAnsi="Times New Roman"/>
                <w:b/>
                <w:sz w:val="20"/>
              </w:rPr>
              <w:t>/</w:t>
            </w:r>
            <w:r w:rsidRPr="00562B71">
              <w:rPr>
                <w:rFonts w:ascii="Times New Roman" w:hAnsi="Times New Roman"/>
                <w:b/>
                <w:sz w:val="20"/>
              </w:rPr>
              <w:t>vertical-well</w:t>
            </w:r>
          </w:p>
        </w:tc>
      </w:tr>
      <w:tr w:rsidR="00A90522" w:rsidRPr="00562B71" w14:paraId="2C032A43" w14:textId="77777777" w:rsidTr="00CF59D6">
        <w:trPr>
          <w:cantSplit/>
          <w:jc w:val="center"/>
        </w:trPr>
        <w:tc>
          <w:tcPr>
            <w:tcW w:w="2046" w:type="dxa"/>
            <w:tcBorders>
              <w:top w:val="single" w:sz="12" w:space="0" w:color="auto"/>
              <w:bottom w:val="single" w:sz="4" w:space="0" w:color="auto"/>
            </w:tcBorders>
            <w:shd w:val="clear" w:color="auto" w:fill="auto"/>
          </w:tcPr>
          <w:p w14:paraId="0DCA1A55"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1D60F77D" w14:textId="77777777" w:rsidR="00A90522" w:rsidRPr="00562B71" w:rsidRDefault="00A90522" w:rsidP="00CF59D6">
            <w:pPr>
              <w:pStyle w:val="Tabletext9"/>
              <w:rPr>
                <w:rFonts w:ascii="Times New Roman" w:hAnsi="Times New Roman"/>
                <w:sz w:val="20"/>
                <w:szCs w:val="18"/>
              </w:rPr>
            </w:pPr>
            <w:r w:rsidRPr="00562B71">
              <w:rPr>
                <w:rFonts w:ascii="Times New Roman" w:hAnsi="Times New Roman"/>
                <w:sz w:val="20"/>
                <w:szCs w:val="18"/>
              </w:rPr>
              <w:t>Model encoding</w:t>
            </w:r>
          </w:p>
        </w:tc>
      </w:tr>
      <w:tr w:rsidR="00A90522" w:rsidRPr="00562B71" w14:paraId="658CF60C" w14:textId="77777777" w:rsidTr="00CF59D6">
        <w:trPr>
          <w:cantSplit/>
          <w:jc w:val="center"/>
        </w:trPr>
        <w:tc>
          <w:tcPr>
            <w:tcW w:w="2046" w:type="dxa"/>
            <w:tcBorders>
              <w:top w:val="single" w:sz="4" w:space="0" w:color="auto"/>
            </w:tcBorders>
            <w:shd w:val="clear" w:color="auto" w:fill="auto"/>
          </w:tcPr>
          <w:p w14:paraId="10791A7E"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Name</w:t>
            </w:r>
          </w:p>
        </w:tc>
        <w:tc>
          <w:tcPr>
            <w:tcW w:w="6817" w:type="dxa"/>
            <w:tcBorders>
              <w:top w:val="single" w:sz="4" w:space="0" w:color="auto"/>
            </w:tcBorders>
            <w:shd w:val="clear" w:color="auto" w:fill="auto"/>
          </w:tcPr>
          <w:p w14:paraId="10FA1890" w14:textId="77777777" w:rsidR="00A90522" w:rsidRPr="00562B71" w:rsidRDefault="00A90522" w:rsidP="00CF59D6">
            <w:pPr>
              <w:pStyle w:val="Tabletext9"/>
              <w:rPr>
                <w:rFonts w:ascii="Times New Roman" w:hAnsi="Times New Roman"/>
                <w:sz w:val="20"/>
                <w:szCs w:val="18"/>
              </w:rPr>
            </w:pPr>
            <w:r w:rsidRPr="00562B71">
              <w:rPr>
                <w:rFonts w:ascii="Times New Roman" w:hAnsi="Times New Roman"/>
                <w:sz w:val="20"/>
                <w:szCs w:val="18"/>
              </w:rPr>
              <w:t>Vertical well logical model</w:t>
            </w:r>
          </w:p>
        </w:tc>
      </w:tr>
      <w:tr w:rsidR="00A90522" w:rsidRPr="00562B71" w14:paraId="18815043" w14:textId="77777777" w:rsidTr="00CF59D6">
        <w:trPr>
          <w:cantSplit/>
          <w:jc w:val="center"/>
        </w:trPr>
        <w:tc>
          <w:tcPr>
            <w:tcW w:w="2046" w:type="dxa"/>
            <w:tcBorders>
              <w:top w:val="single" w:sz="4" w:space="0" w:color="auto"/>
            </w:tcBorders>
            <w:shd w:val="clear" w:color="auto" w:fill="auto"/>
          </w:tcPr>
          <w:p w14:paraId="6BC80ADD"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Dependency</w:t>
            </w:r>
          </w:p>
        </w:tc>
        <w:tc>
          <w:tcPr>
            <w:tcW w:w="6817" w:type="dxa"/>
            <w:tcBorders>
              <w:top w:val="single" w:sz="4" w:space="0" w:color="auto"/>
            </w:tcBorders>
            <w:shd w:val="clear" w:color="auto" w:fill="auto"/>
          </w:tcPr>
          <w:p w14:paraId="7455BEB0" w14:textId="77777777" w:rsidR="00A90522" w:rsidRPr="00562B71" w:rsidRDefault="00A90522" w:rsidP="00CF59D6">
            <w:pPr>
              <w:pStyle w:val="Tabletext9"/>
              <w:rPr>
                <w:rFonts w:ascii="Times New Roman" w:hAnsi="Times New Roman"/>
                <w:sz w:val="20"/>
                <w:szCs w:val="18"/>
              </w:rPr>
            </w:pPr>
            <w:r w:rsidRPr="00562B71">
              <w:rPr>
                <w:rFonts w:ascii="Times New Roman" w:hAnsi="Times New Roman"/>
                <w:sz w:val="20"/>
                <w:szCs w:val="18"/>
              </w:rPr>
              <w:t>/</w:t>
            </w:r>
            <w:hyperlink r:id="rId45" w:history="1">
              <w:r w:rsidRPr="00562B71">
                <w:rPr>
                  <w:rFonts w:ascii="Times New Roman" w:hAnsi="Times New Roman"/>
                  <w:sz w:val="20"/>
                  <w:szCs w:val="18"/>
                </w:rPr>
                <w:t>req</w:t>
              </w:r>
              <w:r w:rsidR="00F227C2">
                <w:rPr>
                  <w:rFonts w:ascii="Times New Roman" w:hAnsi="Times New Roman"/>
                  <w:sz w:val="20"/>
                  <w:szCs w:val="18"/>
                </w:rPr>
                <w:t>/</w:t>
              </w:r>
              <w:r w:rsidRPr="00562B71">
                <w:rPr>
                  <w:rFonts w:ascii="Times New Roman" w:hAnsi="Times New Roman"/>
                  <w:sz w:val="20"/>
                  <w:szCs w:val="18"/>
                </w:rPr>
                <w:t>well</w:t>
              </w:r>
            </w:hyperlink>
          </w:p>
        </w:tc>
      </w:tr>
      <w:tr w:rsidR="00A90522" w:rsidRPr="00562B71" w14:paraId="736748FC" w14:textId="77777777" w:rsidTr="00CF59D6">
        <w:trPr>
          <w:cantSplit/>
          <w:jc w:val="center"/>
        </w:trPr>
        <w:tc>
          <w:tcPr>
            <w:tcW w:w="2046" w:type="dxa"/>
            <w:tcBorders>
              <w:top w:val="single" w:sz="4" w:space="0" w:color="auto"/>
              <w:bottom w:val="single" w:sz="4" w:space="0" w:color="auto"/>
            </w:tcBorders>
            <w:shd w:val="clear" w:color="auto" w:fill="auto"/>
          </w:tcPr>
          <w:p w14:paraId="33F0EA97"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3C646AF0" w14:textId="77777777" w:rsidR="00A90522" w:rsidRPr="00562B71" w:rsidRDefault="00A90522" w:rsidP="00CF59D6">
            <w:pPr>
              <w:pStyle w:val="Tabletext9"/>
              <w:rPr>
                <w:rFonts w:ascii="Times New Roman" w:hAnsi="Times New Roman"/>
                <w:sz w:val="20"/>
                <w:szCs w:val="18"/>
                <w:lang w:val="en-US"/>
              </w:rPr>
            </w:pPr>
            <w:r w:rsidRPr="00562B71">
              <w:rPr>
                <w:rFonts w:ascii="Times New Roman" w:eastAsia="Arial" w:hAnsi="Times New Roman"/>
                <w:sz w:val="20"/>
                <w:szCs w:val="18"/>
              </w:rPr>
              <w:t>/req</w:t>
            </w:r>
            <w:r w:rsidR="00F227C2">
              <w:rPr>
                <w:rFonts w:ascii="Times New Roman" w:eastAsia="Arial" w:hAnsi="Times New Roman"/>
                <w:sz w:val="20"/>
                <w:szCs w:val="18"/>
              </w:rPr>
              <w:t>/</w:t>
            </w:r>
            <w:r w:rsidRPr="00562B71">
              <w:rPr>
                <w:rFonts w:ascii="Times New Roman" w:hAnsi="Times New Roman"/>
                <w:sz w:val="20"/>
                <w:szCs w:val="18"/>
              </w:rPr>
              <w:t>vertical-well</w:t>
            </w:r>
            <w:r w:rsidRPr="00562B71">
              <w:rPr>
                <w:rFonts w:ascii="Times New Roman" w:eastAsia="Arial" w:hAnsi="Times New Roman"/>
                <w:sz w:val="20"/>
                <w:szCs w:val="18"/>
              </w:rPr>
              <w:t>/waterwell-shape</w:t>
            </w:r>
          </w:p>
        </w:tc>
      </w:tr>
      <w:tr w:rsidR="00A90522" w:rsidRPr="00562B71" w14:paraId="58E25791" w14:textId="77777777" w:rsidTr="00CF59D6">
        <w:trPr>
          <w:cantSplit/>
          <w:jc w:val="center"/>
        </w:trPr>
        <w:tc>
          <w:tcPr>
            <w:tcW w:w="2046" w:type="dxa"/>
            <w:tcBorders>
              <w:top w:val="single" w:sz="4" w:space="0" w:color="auto"/>
              <w:bottom w:val="single" w:sz="4" w:space="0" w:color="auto"/>
            </w:tcBorders>
            <w:shd w:val="clear" w:color="auto" w:fill="auto"/>
          </w:tcPr>
          <w:p w14:paraId="5C67D68B"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169E7B06" w14:textId="77777777" w:rsidR="00A90522" w:rsidRPr="00562B71" w:rsidRDefault="00A90522" w:rsidP="00CF59D6">
            <w:pPr>
              <w:pStyle w:val="Tabletext9"/>
              <w:rPr>
                <w:rFonts w:ascii="Times New Roman" w:hAnsi="Times New Roman"/>
                <w:sz w:val="20"/>
                <w:szCs w:val="18"/>
                <w:lang w:val="en-US"/>
              </w:rPr>
            </w:pPr>
            <w:r w:rsidRPr="00562B71">
              <w:rPr>
                <w:rFonts w:ascii="Times New Roman" w:eastAsia="Arial" w:hAnsi="Times New Roman"/>
                <w:sz w:val="20"/>
                <w:szCs w:val="18"/>
              </w:rPr>
              <w:t>/req</w:t>
            </w:r>
            <w:r w:rsidR="00F227C2">
              <w:rPr>
                <w:rFonts w:ascii="Times New Roman" w:eastAsia="Arial" w:hAnsi="Times New Roman"/>
                <w:sz w:val="20"/>
                <w:szCs w:val="18"/>
              </w:rPr>
              <w:t>/</w:t>
            </w:r>
            <w:r w:rsidRPr="00562B71">
              <w:rPr>
                <w:rFonts w:ascii="Times New Roman" w:hAnsi="Times New Roman"/>
                <w:sz w:val="20"/>
                <w:szCs w:val="18"/>
              </w:rPr>
              <w:t>vertical-well</w:t>
            </w:r>
            <w:r w:rsidRPr="00562B71">
              <w:rPr>
                <w:rFonts w:ascii="Times New Roman" w:eastAsia="Arial" w:hAnsi="Times New Roman"/>
                <w:sz w:val="20"/>
                <w:szCs w:val="18"/>
              </w:rPr>
              <w:t>/end-vertex</w:t>
            </w:r>
          </w:p>
        </w:tc>
      </w:tr>
    </w:tbl>
    <w:p w14:paraId="7E462CF7" w14:textId="77777777" w:rsidR="00A90522" w:rsidRDefault="00A90522" w:rsidP="00A90522">
      <w:pPr>
        <w:spacing w:after="0"/>
        <w:rPr>
          <w:rFonts w:ascii="Arial" w:hAnsi="Arial"/>
          <w:b/>
          <w:sz w:val="28"/>
        </w:rPr>
      </w:pPr>
    </w:p>
    <w:p w14:paraId="6537F105" w14:textId="77777777" w:rsidR="00A90522" w:rsidRDefault="00A90522" w:rsidP="00A90522">
      <w:pPr>
        <w:spacing w:after="0"/>
      </w:pPr>
      <w:r>
        <w:t xml:space="preserve">A vertical well is a special case where the shape of the well is a straight vertical line.  The rationale to create a special profile is to inform the data consumer that calculation of relative position into absolute position is greatly simplified.  Vertical wells are very common and several groundwater applications expect them to be vertical.    </w:t>
      </w:r>
    </w:p>
    <w:p w14:paraId="2E263F3C" w14:textId="77777777" w:rsidR="00A90522" w:rsidRDefault="00A90522" w:rsidP="00A90522">
      <w:r>
        <w:t>GW_Well:shape shall have only 2 vertices.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959"/>
      </w:tblGrid>
      <w:tr w:rsidR="00A90522" w:rsidRPr="00562B71" w14:paraId="015DFF65" w14:textId="77777777" w:rsidTr="00CF59D6">
        <w:tc>
          <w:tcPr>
            <w:tcW w:w="2938" w:type="dxa"/>
            <w:tcBorders>
              <w:top w:val="single" w:sz="4" w:space="0" w:color="auto"/>
              <w:left w:val="single" w:sz="4" w:space="0" w:color="auto"/>
              <w:bottom w:val="single" w:sz="4" w:space="0" w:color="auto"/>
              <w:right w:val="single" w:sz="4" w:space="0" w:color="auto"/>
            </w:tcBorders>
            <w:shd w:val="clear" w:color="auto" w:fill="FFFFFF"/>
          </w:tcPr>
          <w:p w14:paraId="0C54A24A"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vertical-well/waterwell-shape</w:t>
            </w:r>
          </w:p>
        </w:tc>
        <w:tc>
          <w:tcPr>
            <w:tcW w:w="5959" w:type="dxa"/>
            <w:tcBorders>
              <w:left w:val="single" w:sz="4" w:space="0" w:color="auto"/>
            </w:tcBorders>
            <w:shd w:val="clear" w:color="auto" w:fill="FFFFFF"/>
          </w:tcPr>
          <w:p w14:paraId="25E29AEB"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GW_Well:shape SHALL have only 2 vertices</w:t>
            </w:r>
          </w:p>
        </w:tc>
      </w:tr>
    </w:tbl>
    <w:p w14:paraId="0E1B66E3" w14:textId="77777777" w:rsidR="00A90522" w:rsidRDefault="00A90522" w:rsidP="00A90522">
      <w:pPr>
        <w:spacing w:after="0"/>
      </w:pPr>
    </w:p>
    <w:p w14:paraId="4C46D7D9" w14:textId="77777777" w:rsidR="00A90522" w:rsidRDefault="00A90522" w:rsidP="00A90522">
      <w:r>
        <w:t>The second vertex shall have the same x and y as the first vertex.</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2"/>
        <w:gridCol w:w="5935"/>
      </w:tblGrid>
      <w:tr w:rsidR="00A90522" w:rsidRPr="00562B71" w14:paraId="434F2FEC" w14:textId="77777777" w:rsidTr="00CF59D6">
        <w:tc>
          <w:tcPr>
            <w:tcW w:w="2962" w:type="dxa"/>
            <w:tcBorders>
              <w:top w:val="single" w:sz="4" w:space="0" w:color="auto"/>
              <w:left w:val="single" w:sz="4" w:space="0" w:color="auto"/>
              <w:bottom w:val="single" w:sz="4" w:space="0" w:color="auto"/>
              <w:right w:val="single" w:sz="4" w:space="0" w:color="auto"/>
            </w:tcBorders>
            <w:shd w:val="clear" w:color="auto" w:fill="FFFFFF"/>
          </w:tcPr>
          <w:p w14:paraId="54D38CD0"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vertical-well/end-vertex</w:t>
            </w:r>
          </w:p>
        </w:tc>
        <w:tc>
          <w:tcPr>
            <w:tcW w:w="5935" w:type="dxa"/>
            <w:tcBorders>
              <w:left w:val="single" w:sz="4" w:space="0" w:color="auto"/>
            </w:tcBorders>
            <w:shd w:val="clear" w:color="auto" w:fill="FFFFFF"/>
          </w:tcPr>
          <w:p w14:paraId="52CDFC26"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The planar position (x,y) of the second vertex SHALL be the same as the first vertex</w:t>
            </w:r>
          </w:p>
        </w:tc>
      </w:tr>
    </w:tbl>
    <w:p w14:paraId="4FEE3CB6" w14:textId="77777777" w:rsidR="00A90522" w:rsidRDefault="00A90522" w:rsidP="00562B71">
      <w:pPr>
        <w:pStyle w:val="Heading2"/>
      </w:pPr>
      <w:bookmarkStart w:id="551" w:name="_Toc426472085"/>
      <w:bookmarkStart w:id="552" w:name="_Toc445211788"/>
      <w:bookmarkStart w:id="553" w:name="_Toc469485689"/>
      <w:r>
        <w:t>Requirement Class: GeologyLog (profile)</w:t>
      </w:r>
      <w:bookmarkEnd w:id="551"/>
      <w:bookmarkEnd w:id="552"/>
      <w:bookmarkEnd w:id="553"/>
    </w:p>
    <w:p w14:paraId="019BF301" w14:textId="77777777" w:rsidR="00A90522" w:rsidRDefault="00A90522" w:rsidP="00A90522">
      <w:r>
        <w:t xml:space="preserve">This requirement class describes the recommended pattern to encode a GeologyLog.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562B71" w14:paraId="0E76659F" w14:textId="77777777" w:rsidTr="00CF59D6">
        <w:trPr>
          <w:cantSplit/>
          <w:jc w:val="center"/>
        </w:trPr>
        <w:tc>
          <w:tcPr>
            <w:tcW w:w="2046" w:type="dxa"/>
            <w:tcBorders>
              <w:top w:val="single" w:sz="12" w:space="0" w:color="auto"/>
              <w:bottom w:val="single" w:sz="12" w:space="0" w:color="auto"/>
            </w:tcBorders>
            <w:shd w:val="clear" w:color="auto" w:fill="auto"/>
          </w:tcPr>
          <w:p w14:paraId="56C61B85" w14:textId="77777777" w:rsidR="00A90522" w:rsidRPr="00562B71" w:rsidRDefault="00A90522" w:rsidP="00CF59D6">
            <w:pPr>
              <w:pStyle w:val="Tabletext9"/>
              <w:rPr>
                <w:rFonts w:ascii="Times New Roman" w:hAnsi="Times New Roman"/>
                <w:b/>
                <w:sz w:val="20"/>
                <w:szCs w:val="20"/>
              </w:rPr>
            </w:pPr>
          </w:p>
          <w:p w14:paraId="091A92F7"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5B84BDE8"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sz w:val="20"/>
                <w:szCs w:val="20"/>
              </w:rPr>
              <w:t>/</w:t>
            </w:r>
            <w:r w:rsidRPr="00562B71">
              <w:rPr>
                <w:rFonts w:ascii="Times New Roman" w:hAnsi="Times New Roman"/>
                <w:b/>
                <w:sz w:val="20"/>
                <w:szCs w:val="20"/>
              </w:rPr>
              <w:t>req</w:t>
            </w:r>
            <w:r w:rsidR="00F227C2">
              <w:rPr>
                <w:rFonts w:ascii="Times New Roman" w:hAnsi="Times New Roman"/>
                <w:b/>
                <w:sz w:val="20"/>
                <w:szCs w:val="20"/>
              </w:rPr>
              <w:t>/</w:t>
            </w:r>
            <w:r w:rsidRPr="00562B71">
              <w:rPr>
                <w:rFonts w:ascii="Times New Roman" w:hAnsi="Times New Roman"/>
                <w:b/>
                <w:sz w:val="20"/>
                <w:szCs w:val="20"/>
              </w:rPr>
              <w:t>well-log</w:t>
            </w:r>
          </w:p>
        </w:tc>
      </w:tr>
      <w:tr w:rsidR="00A90522" w:rsidRPr="00562B71" w14:paraId="56ED59BB" w14:textId="77777777" w:rsidTr="00CF59D6">
        <w:trPr>
          <w:cantSplit/>
          <w:jc w:val="center"/>
        </w:trPr>
        <w:tc>
          <w:tcPr>
            <w:tcW w:w="2046" w:type="dxa"/>
            <w:tcBorders>
              <w:top w:val="single" w:sz="12" w:space="0" w:color="auto"/>
              <w:bottom w:val="single" w:sz="4" w:space="0" w:color="auto"/>
            </w:tcBorders>
            <w:shd w:val="clear" w:color="auto" w:fill="auto"/>
          </w:tcPr>
          <w:p w14:paraId="6F252D4C"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0047A0B8" w14:textId="77777777" w:rsidR="00A90522" w:rsidRPr="00562B71" w:rsidRDefault="00A90522" w:rsidP="00CF59D6">
            <w:pPr>
              <w:pStyle w:val="Tabletext9"/>
              <w:rPr>
                <w:rFonts w:ascii="Times New Roman" w:hAnsi="Times New Roman"/>
                <w:sz w:val="20"/>
                <w:szCs w:val="20"/>
              </w:rPr>
            </w:pPr>
            <w:r w:rsidRPr="00562B71">
              <w:rPr>
                <w:rFonts w:ascii="Times New Roman" w:hAnsi="Times New Roman"/>
                <w:sz w:val="20"/>
                <w:szCs w:val="20"/>
              </w:rPr>
              <w:t>Encoding of logical model</w:t>
            </w:r>
          </w:p>
        </w:tc>
      </w:tr>
      <w:tr w:rsidR="00A90522" w:rsidRPr="00562B71" w14:paraId="0669904F" w14:textId="77777777" w:rsidTr="00CF59D6">
        <w:trPr>
          <w:cantSplit/>
          <w:jc w:val="center"/>
        </w:trPr>
        <w:tc>
          <w:tcPr>
            <w:tcW w:w="2046" w:type="dxa"/>
            <w:tcBorders>
              <w:top w:val="single" w:sz="4" w:space="0" w:color="auto"/>
            </w:tcBorders>
            <w:shd w:val="clear" w:color="auto" w:fill="auto"/>
          </w:tcPr>
          <w:p w14:paraId="6A983F30"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Name</w:t>
            </w:r>
          </w:p>
        </w:tc>
        <w:tc>
          <w:tcPr>
            <w:tcW w:w="6817" w:type="dxa"/>
            <w:tcBorders>
              <w:top w:val="single" w:sz="4" w:space="0" w:color="auto"/>
            </w:tcBorders>
            <w:shd w:val="clear" w:color="auto" w:fill="auto"/>
          </w:tcPr>
          <w:p w14:paraId="6DBCFE02" w14:textId="77777777" w:rsidR="00A90522" w:rsidRPr="00562B71" w:rsidRDefault="00A90522" w:rsidP="00CF59D6">
            <w:pPr>
              <w:pStyle w:val="Tabletext9"/>
              <w:rPr>
                <w:rFonts w:ascii="Times New Roman" w:hAnsi="Times New Roman"/>
                <w:sz w:val="20"/>
                <w:szCs w:val="20"/>
              </w:rPr>
            </w:pPr>
            <w:r w:rsidRPr="00562B71">
              <w:rPr>
                <w:rFonts w:ascii="Times New Roman" w:hAnsi="Times New Roman"/>
                <w:sz w:val="20"/>
                <w:szCs w:val="20"/>
              </w:rPr>
              <w:t>Geologic Unit logs</w:t>
            </w:r>
          </w:p>
        </w:tc>
      </w:tr>
      <w:tr w:rsidR="00A90522" w:rsidRPr="00562B71" w14:paraId="3FC21327" w14:textId="77777777" w:rsidTr="00CF59D6">
        <w:trPr>
          <w:cantSplit/>
          <w:jc w:val="center"/>
        </w:trPr>
        <w:tc>
          <w:tcPr>
            <w:tcW w:w="2046" w:type="dxa"/>
            <w:tcBorders>
              <w:top w:val="single" w:sz="4" w:space="0" w:color="auto"/>
            </w:tcBorders>
            <w:shd w:val="clear" w:color="auto" w:fill="auto"/>
          </w:tcPr>
          <w:p w14:paraId="1AD1EAA9"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Dependency</w:t>
            </w:r>
          </w:p>
        </w:tc>
        <w:tc>
          <w:tcPr>
            <w:tcW w:w="6817" w:type="dxa"/>
            <w:tcBorders>
              <w:top w:val="single" w:sz="4" w:space="0" w:color="auto"/>
            </w:tcBorders>
            <w:shd w:val="clear" w:color="auto" w:fill="auto"/>
          </w:tcPr>
          <w:p w14:paraId="02242592" w14:textId="77777777" w:rsidR="00A90522" w:rsidRPr="00562B71" w:rsidRDefault="00A90522" w:rsidP="00CF59D6">
            <w:pPr>
              <w:pStyle w:val="Tabletext9"/>
              <w:rPr>
                <w:rFonts w:ascii="Times New Roman" w:hAnsi="Times New Roman"/>
                <w:sz w:val="20"/>
                <w:szCs w:val="20"/>
              </w:rPr>
            </w:pPr>
            <w:r w:rsidRPr="00562B71">
              <w:rPr>
                <w:rFonts w:ascii="Times New Roman" w:hAnsi="Times New Roman"/>
                <w:sz w:val="20"/>
                <w:szCs w:val="20"/>
              </w:rPr>
              <w:t>/</w:t>
            </w:r>
            <w:hyperlink r:id="rId46" w:history="1">
              <w:r w:rsidRPr="00562B71">
                <w:rPr>
                  <w:rFonts w:ascii="Times New Roman" w:hAnsi="Times New Roman"/>
                  <w:b/>
                  <w:sz w:val="20"/>
                  <w:szCs w:val="20"/>
                </w:rPr>
                <w:t>req</w:t>
              </w:r>
              <w:r w:rsidR="00F227C2">
                <w:rPr>
                  <w:rFonts w:ascii="Times New Roman" w:hAnsi="Times New Roman"/>
                  <w:b/>
                  <w:sz w:val="20"/>
                  <w:szCs w:val="20"/>
                </w:rPr>
                <w:t>/</w:t>
              </w:r>
              <w:r w:rsidRPr="00562B71">
                <w:rPr>
                  <w:rFonts w:ascii="Times New Roman" w:hAnsi="Times New Roman"/>
                  <w:b/>
                  <w:sz w:val="20"/>
                  <w:szCs w:val="20"/>
                </w:rPr>
                <w:t>well</w:t>
              </w:r>
            </w:hyperlink>
          </w:p>
        </w:tc>
      </w:tr>
      <w:tr w:rsidR="00A90522" w:rsidRPr="00F866BB" w14:paraId="40C5F461" w14:textId="77777777" w:rsidTr="00CF59D6">
        <w:trPr>
          <w:cantSplit/>
          <w:jc w:val="center"/>
        </w:trPr>
        <w:tc>
          <w:tcPr>
            <w:tcW w:w="2046" w:type="dxa"/>
            <w:tcBorders>
              <w:top w:val="single" w:sz="4" w:space="0" w:color="auto"/>
              <w:bottom w:val="single" w:sz="4" w:space="0" w:color="auto"/>
            </w:tcBorders>
            <w:shd w:val="clear" w:color="auto" w:fill="auto"/>
          </w:tcPr>
          <w:p w14:paraId="13659318"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Dependency</w:t>
            </w:r>
          </w:p>
        </w:tc>
        <w:tc>
          <w:tcPr>
            <w:tcW w:w="6817" w:type="dxa"/>
            <w:tcBorders>
              <w:top w:val="single" w:sz="4" w:space="0" w:color="auto"/>
              <w:bottom w:val="single" w:sz="4" w:space="0" w:color="auto"/>
            </w:tcBorders>
            <w:shd w:val="clear" w:color="auto" w:fill="auto"/>
          </w:tcPr>
          <w:p w14:paraId="3AC8B49E" w14:textId="77777777" w:rsidR="00A90522" w:rsidRPr="00562B71" w:rsidRDefault="00A90522" w:rsidP="00CF59D6">
            <w:pPr>
              <w:pStyle w:val="Tabletext9"/>
              <w:rPr>
                <w:rFonts w:ascii="Times New Roman" w:eastAsia="Arial" w:hAnsi="Times New Roman"/>
                <w:sz w:val="20"/>
                <w:szCs w:val="20"/>
              </w:rPr>
            </w:pPr>
            <w:r w:rsidRPr="00562B71">
              <w:rPr>
                <w:rFonts w:ascii="Times New Roman" w:eastAsia="Arial" w:hAnsi="Times New Roman"/>
                <w:sz w:val="20"/>
                <w:szCs w:val="20"/>
              </w:rPr>
              <w:t>http://www.opengis.net/spec/SWE/2.0/req/uml-record-components</w:t>
            </w:r>
          </w:p>
        </w:tc>
      </w:tr>
      <w:tr w:rsidR="00A90522" w:rsidRPr="00562B71" w14:paraId="0B77B488" w14:textId="77777777" w:rsidTr="00CF59D6">
        <w:trPr>
          <w:cantSplit/>
          <w:jc w:val="center"/>
        </w:trPr>
        <w:tc>
          <w:tcPr>
            <w:tcW w:w="2046" w:type="dxa"/>
            <w:tcBorders>
              <w:top w:val="single" w:sz="4" w:space="0" w:color="auto"/>
              <w:bottom w:val="single" w:sz="4" w:space="0" w:color="auto"/>
            </w:tcBorders>
            <w:shd w:val="clear" w:color="auto" w:fill="auto"/>
          </w:tcPr>
          <w:p w14:paraId="053D050F"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Recommendation</w:t>
            </w:r>
          </w:p>
        </w:tc>
        <w:tc>
          <w:tcPr>
            <w:tcW w:w="6817" w:type="dxa"/>
            <w:tcBorders>
              <w:top w:val="single" w:sz="4" w:space="0" w:color="auto"/>
              <w:bottom w:val="single" w:sz="4" w:space="0" w:color="auto"/>
            </w:tcBorders>
            <w:shd w:val="clear" w:color="auto" w:fill="auto"/>
          </w:tcPr>
          <w:p w14:paraId="10F7BF6F" w14:textId="77777777" w:rsidR="00A90522" w:rsidRPr="00562B71" w:rsidRDefault="00A90522" w:rsidP="00C50783">
            <w:pPr>
              <w:pStyle w:val="Tabletext9"/>
              <w:rPr>
                <w:rFonts w:ascii="Times New Roman" w:hAnsi="Times New Roman"/>
                <w:sz w:val="20"/>
                <w:szCs w:val="20"/>
                <w:lang w:val="en-US"/>
              </w:rPr>
            </w:pPr>
            <w:r w:rsidRPr="00562B71">
              <w:rPr>
                <w:rFonts w:ascii="Times New Roman" w:eastAsia="Arial" w:hAnsi="Times New Roman"/>
                <w:sz w:val="20"/>
                <w:szCs w:val="20"/>
              </w:rPr>
              <w:t>/req</w:t>
            </w:r>
            <w:r w:rsidR="00F227C2">
              <w:rPr>
                <w:rFonts w:ascii="Times New Roman" w:eastAsia="Arial" w:hAnsi="Times New Roman"/>
                <w:sz w:val="20"/>
                <w:szCs w:val="20"/>
              </w:rPr>
              <w:t>/</w:t>
            </w:r>
            <w:r w:rsidRPr="00562B71">
              <w:rPr>
                <w:rFonts w:ascii="Times New Roman" w:eastAsia="Arial" w:hAnsi="Times New Roman"/>
                <w:sz w:val="20"/>
                <w:szCs w:val="20"/>
              </w:rPr>
              <w:t>well-</w:t>
            </w:r>
            <w:r w:rsidR="00C50783">
              <w:rPr>
                <w:rFonts w:ascii="Times New Roman" w:eastAsia="Arial" w:hAnsi="Times New Roman"/>
                <w:sz w:val="20"/>
                <w:szCs w:val="20"/>
              </w:rPr>
              <w:t>log</w:t>
            </w:r>
            <w:r w:rsidRPr="00562B71">
              <w:rPr>
                <w:rFonts w:ascii="Times New Roman" w:eastAsia="Arial" w:hAnsi="Times New Roman"/>
                <w:sz w:val="20"/>
                <w:szCs w:val="20"/>
              </w:rPr>
              <w:t>/log-definition</w:t>
            </w:r>
          </w:p>
        </w:tc>
      </w:tr>
    </w:tbl>
    <w:p w14:paraId="0A558985" w14:textId="77777777" w:rsidR="00A90522" w:rsidRDefault="00A90522" w:rsidP="00A90522"/>
    <w:p w14:paraId="0E896B11" w14:textId="77777777" w:rsidR="00A90522" w:rsidRDefault="00A90522" w:rsidP="00A90522">
      <w:r>
        <w:t xml:space="preserve">Geological logs are modelled as GML discrete coverages (CV_DiscreteElementCoverage) of elements of type LogValue.  Each Log Value is composed of a pair of properties to locate the element along the Well path (fromDepth and toDepth) and a </w:t>
      </w:r>
      <w:r w:rsidRPr="001B1587">
        <w:rPr>
          <w:b/>
        </w:rPr>
        <w:t>SWE DataRecord</w:t>
      </w:r>
      <w:r>
        <w:t xml:space="preserve"> that contains an arbitrary set of fields to report properties of interest along the path (see </w:t>
      </w:r>
      <w:r>
        <w:fldChar w:fldCharType="begin"/>
      </w:r>
      <w:r>
        <w:instrText xml:space="preserve"> REF _Ref428797427 \h </w:instrText>
      </w:r>
      <w:r>
        <w:fldChar w:fldCharType="separate"/>
      </w:r>
      <w:r w:rsidR="006D1F57">
        <w:t xml:space="preserve">Figure </w:t>
      </w:r>
      <w:r w:rsidR="006D1F57">
        <w:rPr>
          <w:noProof/>
        </w:rPr>
        <w:t>21</w:t>
      </w:r>
      <w:r>
        <w:fldChar w:fldCharType="end"/>
      </w:r>
      <w:r>
        <w:t xml:space="preserve">). </w:t>
      </w:r>
    </w:p>
    <w:p w14:paraId="48DD240C" w14:textId="77777777" w:rsidR="00A90522" w:rsidRDefault="00A90522" w:rsidP="00A90522"/>
    <w:p w14:paraId="66BCB507" w14:textId="77777777" w:rsidR="00A90522" w:rsidRDefault="00A90522" w:rsidP="00A90522">
      <w:pPr>
        <w:keepNext/>
      </w:pPr>
      <w:r w:rsidRPr="009C4C7A">
        <w:rPr>
          <w:noProof/>
        </w:rPr>
        <w:drawing>
          <wp:inline distT="0" distB="0" distL="0" distR="0" wp14:anchorId="76D45218" wp14:editId="4A5E50F0">
            <wp:extent cx="5943600" cy="3968750"/>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968750"/>
                    </a:xfrm>
                    <a:prstGeom prst="rect">
                      <a:avLst/>
                    </a:prstGeom>
                  </pic:spPr>
                </pic:pic>
              </a:graphicData>
            </a:graphic>
          </wp:inline>
        </w:drawing>
      </w:r>
    </w:p>
    <w:p w14:paraId="7079B11F" w14:textId="77777777" w:rsidR="00A90522" w:rsidRDefault="00A90522" w:rsidP="00A90522">
      <w:pPr>
        <w:pStyle w:val="Caption"/>
      </w:pPr>
      <w:bookmarkStart w:id="554" w:name="_Ref428797427"/>
      <w:bookmarkStart w:id="555" w:name="_Toc445211825"/>
      <w:bookmarkStart w:id="556" w:name="_Toc449698867"/>
      <w:r>
        <w:t xml:space="preserve">Figure </w:t>
      </w:r>
      <w:r>
        <w:fldChar w:fldCharType="begin"/>
      </w:r>
      <w:r>
        <w:instrText xml:space="preserve"> SEQ Figure \* ARABIC </w:instrText>
      </w:r>
      <w:r>
        <w:fldChar w:fldCharType="separate"/>
      </w:r>
      <w:r w:rsidR="006D1F57">
        <w:rPr>
          <w:noProof/>
        </w:rPr>
        <w:t>21</w:t>
      </w:r>
      <w:r>
        <w:fldChar w:fldCharType="end"/>
      </w:r>
      <w:bookmarkEnd w:id="554"/>
      <w:r>
        <w:t xml:space="preserve"> : SWE Data Record.</w:t>
      </w:r>
      <w:bookmarkEnd w:id="555"/>
      <w:bookmarkEnd w:id="556"/>
    </w:p>
    <w:p w14:paraId="078CDB77" w14:textId="77777777" w:rsidR="00A90522" w:rsidRPr="009C4C7A" w:rsidRDefault="00A90522" w:rsidP="00A90522"/>
    <w:p w14:paraId="41CC189B" w14:textId="77777777" w:rsidR="00A90522" w:rsidRDefault="00A90522" w:rsidP="00A90522">
      <w:r>
        <w:t>SWE (Clause 7.3 of OGC 08-094r1) describes the requirements to encode a DataRecord. A community that defined a common Geologic Log encoding should agree on a definition and scoped name for the DataRecord, and definitions of the individual fields composing the record.</w:t>
      </w:r>
    </w:p>
    <w:p w14:paraId="4DD8CAE0" w14:textId="77777777" w:rsidR="00A90522" w:rsidRDefault="00A90522" w:rsidP="00A90522"/>
    <w:p w14:paraId="10EBC1AE" w14:textId="77777777" w:rsidR="00A90522" w:rsidRDefault="00A90522" w:rsidP="00A90522">
      <w:r>
        <w:t xml:space="preserve">For example, a community that wants to use a GeoSciML 4.0 vocabulary to encode a geology log can agree on a field type (eg: SWE Category) and a definition (a URI) to flag that field in the DataRecord as having controlled content.  Another community might </w:t>
      </w:r>
      <w:r>
        <w:lastRenderedPageBreak/>
        <w:t>chose to constrain the complete DataRecord by agreeing on the scoped</w:t>
      </w:r>
      <w:r w:rsidR="00FC7B48">
        <w:t xml:space="preserve"> name of the DataRecord itself.</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FC7B48" w14:paraId="1F87F673" w14:textId="77777777" w:rsidTr="00CF59D6">
        <w:tc>
          <w:tcPr>
            <w:tcW w:w="4219" w:type="dxa"/>
            <w:tcBorders>
              <w:right w:val="nil"/>
            </w:tcBorders>
            <w:shd w:val="clear" w:color="auto" w:fill="FFFFFF"/>
          </w:tcPr>
          <w:p w14:paraId="3F71DC92" w14:textId="77777777" w:rsidR="00A90522" w:rsidRPr="00FC7B48" w:rsidRDefault="00A90522" w:rsidP="00C50783">
            <w:pPr>
              <w:rPr>
                <w:rStyle w:val="requri"/>
                <w:rFonts w:ascii="Times New Roman" w:hAnsi="Times New Roman"/>
                <w:sz w:val="20"/>
              </w:rPr>
            </w:pPr>
            <w:r w:rsidRPr="00FC7B48">
              <w:rPr>
                <w:rStyle w:val="requri"/>
                <w:rFonts w:ascii="Times New Roman" w:eastAsia="Arial" w:hAnsi="Times New Roman"/>
                <w:sz w:val="20"/>
              </w:rPr>
              <w:t>/req</w:t>
            </w:r>
            <w:r w:rsidR="00F227C2">
              <w:rPr>
                <w:rStyle w:val="requri"/>
                <w:rFonts w:ascii="Times New Roman" w:eastAsia="Arial" w:hAnsi="Times New Roman"/>
                <w:sz w:val="20"/>
              </w:rPr>
              <w:t>/</w:t>
            </w:r>
            <w:r w:rsidRPr="00FC7B48">
              <w:rPr>
                <w:rStyle w:val="requri"/>
                <w:rFonts w:ascii="Times New Roman" w:eastAsia="Arial" w:hAnsi="Times New Roman"/>
                <w:sz w:val="20"/>
              </w:rPr>
              <w:t>well-</w:t>
            </w:r>
            <w:r w:rsidR="00C50783">
              <w:rPr>
                <w:rStyle w:val="requri"/>
                <w:rFonts w:ascii="Times New Roman" w:eastAsia="Arial" w:hAnsi="Times New Roman"/>
                <w:sz w:val="20"/>
              </w:rPr>
              <w:t>log</w:t>
            </w:r>
            <w:r w:rsidRPr="00FC7B48">
              <w:rPr>
                <w:rStyle w:val="requri"/>
                <w:rFonts w:ascii="Times New Roman" w:eastAsia="Arial" w:hAnsi="Times New Roman"/>
                <w:sz w:val="20"/>
              </w:rPr>
              <w:t>/log-definition</w:t>
            </w:r>
          </w:p>
        </w:tc>
        <w:tc>
          <w:tcPr>
            <w:tcW w:w="4678" w:type="dxa"/>
            <w:tcBorders>
              <w:left w:val="nil"/>
            </w:tcBorders>
            <w:shd w:val="clear" w:color="auto" w:fill="FFFFFF"/>
          </w:tcPr>
          <w:p w14:paraId="0E2794E6" w14:textId="77777777" w:rsidR="00A90522" w:rsidRPr="00FC7B48" w:rsidRDefault="00A90522" w:rsidP="00CF59D6">
            <w:pPr>
              <w:spacing w:before="60" w:after="60"/>
              <w:rPr>
                <w:rStyle w:val="reqtext"/>
                <w:rFonts w:ascii="Times New Roman" w:hAnsi="Times New Roman" w:cs="Times New Roman"/>
                <w:sz w:val="20"/>
              </w:rPr>
            </w:pPr>
            <w:r w:rsidRPr="00FC7B48">
              <w:rPr>
                <w:rStyle w:val="reqtext"/>
                <w:rFonts w:ascii="Times New Roman" w:eastAsia="Arial" w:hAnsi="Times New Roman" w:cs="Times New Roman"/>
                <w:sz w:val="20"/>
              </w:rPr>
              <w:t>The Log Value of a Geologic Log SHOULD use a community controlled definition for the DataRecord and / or the fields that compose it.</w:t>
            </w:r>
          </w:p>
        </w:tc>
      </w:tr>
    </w:tbl>
    <w:p w14:paraId="3E066AC6" w14:textId="77777777" w:rsidR="00A90522" w:rsidRDefault="00A90522" w:rsidP="00A90522">
      <w:pPr>
        <w:pStyle w:val="Heading2"/>
      </w:pPr>
      <w:bookmarkStart w:id="557" w:name="_Toc426472087"/>
      <w:bookmarkStart w:id="558" w:name="_Toc445211789"/>
      <w:bookmarkStart w:id="559" w:name="_Toc469485690"/>
      <w:r>
        <w:t>Requirement class: Aquifer test (profile)</w:t>
      </w:r>
      <w:bookmarkEnd w:id="557"/>
      <w:bookmarkEnd w:id="558"/>
      <w:bookmarkEnd w:id="55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FC7B48" w14:paraId="44ADF5C2" w14:textId="77777777" w:rsidTr="00CF59D6">
        <w:trPr>
          <w:cantSplit/>
          <w:jc w:val="center"/>
        </w:trPr>
        <w:tc>
          <w:tcPr>
            <w:tcW w:w="2046" w:type="dxa"/>
            <w:tcBorders>
              <w:top w:val="single" w:sz="12" w:space="0" w:color="auto"/>
              <w:bottom w:val="single" w:sz="12" w:space="0" w:color="auto"/>
            </w:tcBorders>
            <w:shd w:val="clear" w:color="auto" w:fill="auto"/>
          </w:tcPr>
          <w:p w14:paraId="173B1555"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50AE2AD4" w14:textId="77777777" w:rsidR="00A90522" w:rsidRPr="00FC7B48" w:rsidRDefault="00A90522" w:rsidP="00CF59D6">
            <w:pPr>
              <w:pStyle w:val="Tabletext9"/>
              <w:rPr>
                <w:rFonts w:ascii="Times New Roman" w:hAnsi="Times New Roman"/>
                <w:b/>
                <w:sz w:val="20"/>
              </w:rPr>
            </w:pPr>
            <w:r w:rsidRPr="00FC7B48">
              <w:rPr>
                <w:rFonts w:ascii="Times New Roman" w:hAnsi="Times New Roman"/>
                <w:sz w:val="20"/>
              </w:rPr>
              <w:t>/</w:t>
            </w:r>
            <w:r w:rsidRPr="00FC7B48">
              <w:rPr>
                <w:rFonts w:ascii="Times New Roman" w:hAnsi="Times New Roman"/>
                <w:b/>
                <w:sz w:val="20"/>
              </w:rPr>
              <w:t>req</w:t>
            </w:r>
            <w:r w:rsidR="00F82BB1">
              <w:rPr>
                <w:rFonts w:ascii="Times New Roman" w:hAnsi="Times New Roman"/>
                <w:b/>
                <w:sz w:val="20"/>
              </w:rPr>
              <w:t>/aquifertest</w:t>
            </w:r>
          </w:p>
        </w:tc>
      </w:tr>
      <w:tr w:rsidR="00A90522" w:rsidRPr="00FC7B48" w14:paraId="35EA2073" w14:textId="77777777" w:rsidTr="00CF59D6">
        <w:trPr>
          <w:cantSplit/>
          <w:jc w:val="center"/>
        </w:trPr>
        <w:tc>
          <w:tcPr>
            <w:tcW w:w="2046" w:type="dxa"/>
            <w:tcBorders>
              <w:top w:val="single" w:sz="12" w:space="0" w:color="auto"/>
              <w:bottom w:val="single" w:sz="4" w:space="0" w:color="auto"/>
            </w:tcBorders>
            <w:shd w:val="clear" w:color="auto" w:fill="auto"/>
          </w:tcPr>
          <w:p w14:paraId="60B9FF26"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5A7E2F51" w14:textId="77777777" w:rsidR="00A90522" w:rsidRPr="00FC7B48" w:rsidRDefault="00A90522" w:rsidP="00CF59D6">
            <w:pPr>
              <w:pStyle w:val="Tabletext9"/>
              <w:rPr>
                <w:rFonts w:ascii="Times New Roman" w:hAnsi="Times New Roman"/>
                <w:sz w:val="20"/>
                <w:szCs w:val="18"/>
              </w:rPr>
            </w:pPr>
            <w:r w:rsidRPr="00FC7B48">
              <w:rPr>
                <w:rFonts w:ascii="Times New Roman" w:hAnsi="Times New Roman"/>
                <w:sz w:val="20"/>
                <w:szCs w:val="18"/>
              </w:rPr>
              <w:t>Encoding of logical model</w:t>
            </w:r>
          </w:p>
        </w:tc>
      </w:tr>
      <w:tr w:rsidR="00A90522" w:rsidRPr="00FC7B48" w14:paraId="20E458CE" w14:textId="77777777" w:rsidTr="00CF59D6">
        <w:trPr>
          <w:cantSplit/>
          <w:jc w:val="center"/>
        </w:trPr>
        <w:tc>
          <w:tcPr>
            <w:tcW w:w="2046" w:type="dxa"/>
            <w:tcBorders>
              <w:top w:val="single" w:sz="4" w:space="0" w:color="auto"/>
            </w:tcBorders>
            <w:shd w:val="clear" w:color="auto" w:fill="auto"/>
          </w:tcPr>
          <w:p w14:paraId="71EBB670"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Name</w:t>
            </w:r>
          </w:p>
        </w:tc>
        <w:tc>
          <w:tcPr>
            <w:tcW w:w="6817" w:type="dxa"/>
            <w:tcBorders>
              <w:top w:val="single" w:sz="4" w:space="0" w:color="auto"/>
            </w:tcBorders>
            <w:shd w:val="clear" w:color="auto" w:fill="auto"/>
          </w:tcPr>
          <w:p w14:paraId="7AC2DEA5" w14:textId="77777777" w:rsidR="00A90522" w:rsidRPr="00FC7B48" w:rsidRDefault="00A90522" w:rsidP="00CF59D6">
            <w:pPr>
              <w:pStyle w:val="Tabletext9"/>
              <w:rPr>
                <w:rFonts w:ascii="Times New Roman" w:hAnsi="Times New Roman"/>
                <w:sz w:val="20"/>
                <w:szCs w:val="18"/>
              </w:rPr>
            </w:pPr>
            <w:r w:rsidRPr="00FC7B48">
              <w:rPr>
                <w:rFonts w:ascii="Times New Roman" w:hAnsi="Times New Roman"/>
                <w:sz w:val="20"/>
                <w:szCs w:val="18"/>
              </w:rPr>
              <w:t>Aquifer test</w:t>
            </w:r>
          </w:p>
        </w:tc>
      </w:tr>
      <w:tr w:rsidR="00A90522" w:rsidRPr="00FC7B48" w14:paraId="0B4EBA59" w14:textId="77777777" w:rsidTr="00CF59D6">
        <w:trPr>
          <w:cantSplit/>
          <w:jc w:val="center"/>
        </w:trPr>
        <w:tc>
          <w:tcPr>
            <w:tcW w:w="2046" w:type="dxa"/>
            <w:tcBorders>
              <w:top w:val="single" w:sz="4" w:space="0" w:color="auto"/>
            </w:tcBorders>
            <w:shd w:val="clear" w:color="auto" w:fill="auto"/>
          </w:tcPr>
          <w:p w14:paraId="732F89DC"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Dependency</w:t>
            </w:r>
          </w:p>
        </w:tc>
        <w:tc>
          <w:tcPr>
            <w:tcW w:w="6817" w:type="dxa"/>
            <w:tcBorders>
              <w:top w:val="single" w:sz="4" w:space="0" w:color="auto"/>
            </w:tcBorders>
            <w:shd w:val="clear" w:color="auto" w:fill="auto"/>
          </w:tcPr>
          <w:p w14:paraId="01C8B184" w14:textId="77777777" w:rsidR="00A90522" w:rsidRPr="00FC7B48" w:rsidRDefault="00A90522" w:rsidP="00CF59D6">
            <w:pPr>
              <w:pStyle w:val="Tabletext9"/>
              <w:rPr>
                <w:rFonts w:ascii="Times New Roman" w:hAnsi="Times New Roman"/>
                <w:sz w:val="20"/>
                <w:szCs w:val="18"/>
              </w:rPr>
            </w:pPr>
            <w:r w:rsidRPr="00FC7B48">
              <w:rPr>
                <w:rFonts w:ascii="Times New Roman" w:hAnsi="Times New Roman"/>
                <w:sz w:val="20"/>
                <w:szCs w:val="18"/>
              </w:rPr>
              <w:t>/req</w:t>
            </w:r>
            <w:r w:rsidR="00F227C2">
              <w:rPr>
                <w:rFonts w:ascii="Times New Roman" w:hAnsi="Times New Roman"/>
                <w:sz w:val="20"/>
                <w:szCs w:val="18"/>
              </w:rPr>
              <w:t>/</w:t>
            </w:r>
            <w:r w:rsidRPr="00FC7B48">
              <w:rPr>
                <w:rFonts w:ascii="Times New Roman" w:hAnsi="Times New Roman"/>
                <w:sz w:val="20"/>
                <w:szCs w:val="18"/>
              </w:rPr>
              <w:t>core</w:t>
            </w:r>
          </w:p>
        </w:tc>
      </w:tr>
      <w:tr w:rsidR="00A90522" w:rsidRPr="00FC7B48" w14:paraId="0D5E4BEB" w14:textId="77777777" w:rsidTr="00CF59D6">
        <w:trPr>
          <w:cantSplit/>
          <w:jc w:val="center"/>
        </w:trPr>
        <w:tc>
          <w:tcPr>
            <w:tcW w:w="2046" w:type="dxa"/>
            <w:tcBorders>
              <w:top w:val="single" w:sz="4" w:space="0" w:color="auto"/>
              <w:bottom w:val="single" w:sz="4" w:space="0" w:color="auto"/>
            </w:tcBorders>
            <w:shd w:val="clear" w:color="auto" w:fill="auto"/>
          </w:tcPr>
          <w:p w14:paraId="664F8DF2"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150574CB"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Observations and Measurements</w:t>
            </w:r>
          </w:p>
        </w:tc>
      </w:tr>
      <w:tr w:rsidR="00A90522" w:rsidRPr="00F866BB" w14:paraId="50186B4F" w14:textId="77777777" w:rsidTr="00CF59D6">
        <w:trPr>
          <w:cantSplit/>
          <w:jc w:val="center"/>
        </w:trPr>
        <w:tc>
          <w:tcPr>
            <w:tcW w:w="2046" w:type="dxa"/>
            <w:tcBorders>
              <w:top w:val="single" w:sz="4" w:space="0" w:color="auto"/>
              <w:bottom w:val="single" w:sz="4" w:space="0" w:color="auto"/>
            </w:tcBorders>
            <w:shd w:val="clear" w:color="auto" w:fill="auto"/>
          </w:tcPr>
          <w:p w14:paraId="75932460"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28E764F2"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http://www.opengis.net/spec/waterml/2.0/req/uml-timeseries-observation</w:t>
            </w:r>
          </w:p>
        </w:tc>
      </w:tr>
      <w:tr w:rsidR="00A90522" w:rsidRPr="00F866BB" w14:paraId="31F64AEF" w14:textId="77777777" w:rsidTr="00CF59D6">
        <w:trPr>
          <w:cantSplit/>
          <w:jc w:val="center"/>
        </w:trPr>
        <w:tc>
          <w:tcPr>
            <w:tcW w:w="2046" w:type="dxa"/>
            <w:tcBorders>
              <w:top w:val="single" w:sz="4" w:space="0" w:color="auto"/>
              <w:bottom w:val="single" w:sz="4" w:space="0" w:color="auto"/>
            </w:tcBorders>
            <w:shd w:val="clear" w:color="auto" w:fill="auto"/>
          </w:tcPr>
          <w:p w14:paraId="53D995E8"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5D58C7CF"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http://www.opengis.net/spec/SWE/2.0/req/uml-record-components</w:t>
            </w:r>
          </w:p>
        </w:tc>
      </w:tr>
      <w:tr w:rsidR="00A90522" w:rsidRPr="00FC7B48" w14:paraId="66EF66CF" w14:textId="77777777" w:rsidTr="00CF59D6">
        <w:trPr>
          <w:cantSplit/>
          <w:jc w:val="center"/>
        </w:trPr>
        <w:tc>
          <w:tcPr>
            <w:tcW w:w="2046" w:type="dxa"/>
            <w:tcBorders>
              <w:top w:val="single" w:sz="4" w:space="0" w:color="auto"/>
              <w:bottom w:val="single" w:sz="4" w:space="0" w:color="auto"/>
            </w:tcBorders>
            <w:shd w:val="clear" w:color="auto" w:fill="auto"/>
          </w:tcPr>
          <w:p w14:paraId="50A57A88"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775A86B9" w14:textId="77777777" w:rsidR="00A90522" w:rsidRPr="00FC7B48" w:rsidRDefault="00A90522" w:rsidP="00CF59D6">
            <w:pPr>
              <w:pStyle w:val="Tabletext9"/>
              <w:rPr>
                <w:rFonts w:ascii="Times New Roman" w:hAnsi="Times New Roman"/>
                <w:sz w:val="20"/>
                <w:szCs w:val="18"/>
                <w:lang w:val="en-US"/>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/sampledfeature</w:t>
            </w:r>
          </w:p>
        </w:tc>
      </w:tr>
      <w:tr w:rsidR="00A90522" w:rsidRPr="00FC7B48" w14:paraId="5D1330EB" w14:textId="77777777" w:rsidTr="00CF59D6">
        <w:trPr>
          <w:cantSplit/>
          <w:jc w:val="center"/>
        </w:trPr>
        <w:tc>
          <w:tcPr>
            <w:tcW w:w="2046" w:type="dxa"/>
            <w:tcBorders>
              <w:top w:val="single" w:sz="4" w:space="0" w:color="auto"/>
              <w:bottom w:val="single" w:sz="4" w:space="0" w:color="auto"/>
            </w:tcBorders>
            <w:shd w:val="clear" w:color="auto" w:fill="auto"/>
          </w:tcPr>
          <w:p w14:paraId="0947F9EE"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294BD410"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/testfeature</w:t>
            </w:r>
          </w:p>
        </w:tc>
      </w:tr>
      <w:tr w:rsidR="00A90522" w:rsidRPr="00FC7B48" w14:paraId="1286B32C" w14:textId="77777777" w:rsidTr="00CF59D6">
        <w:trPr>
          <w:cantSplit/>
          <w:jc w:val="center"/>
        </w:trPr>
        <w:tc>
          <w:tcPr>
            <w:tcW w:w="2046" w:type="dxa"/>
            <w:tcBorders>
              <w:top w:val="single" w:sz="4" w:space="0" w:color="auto"/>
              <w:bottom w:val="single" w:sz="4" w:space="0" w:color="auto"/>
            </w:tcBorders>
            <w:shd w:val="clear" w:color="auto" w:fill="auto"/>
          </w:tcPr>
          <w:p w14:paraId="44488FAC"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2EBC8D55"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/observationfeature</w:t>
            </w:r>
          </w:p>
        </w:tc>
      </w:tr>
      <w:tr w:rsidR="00A90522" w:rsidRPr="00FC7B48" w14:paraId="712BACF0" w14:textId="77777777" w:rsidTr="00CF59D6">
        <w:trPr>
          <w:cantSplit/>
          <w:jc w:val="center"/>
        </w:trPr>
        <w:tc>
          <w:tcPr>
            <w:tcW w:w="2046" w:type="dxa"/>
            <w:tcBorders>
              <w:top w:val="single" w:sz="4" w:space="0" w:color="auto"/>
              <w:bottom w:val="single" w:sz="4" w:space="0" w:color="auto"/>
            </w:tcBorders>
            <w:shd w:val="clear" w:color="auto" w:fill="auto"/>
          </w:tcPr>
          <w:p w14:paraId="549468CA"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Recommendation</w:t>
            </w:r>
          </w:p>
        </w:tc>
        <w:tc>
          <w:tcPr>
            <w:tcW w:w="6817" w:type="dxa"/>
            <w:tcBorders>
              <w:top w:val="single" w:sz="4" w:space="0" w:color="auto"/>
              <w:bottom w:val="single" w:sz="4" w:space="0" w:color="auto"/>
            </w:tcBorders>
            <w:shd w:val="clear" w:color="auto" w:fill="auto"/>
          </w:tcPr>
          <w:p w14:paraId="5C84E400"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/testparameter</w:t>
            </w:r>
          </w:p>
        </w:tc>
      </w:tr>
      <w:tr w:rsidR="00A90522" w:rsidRPr="00FC7B48" w14:paraId="607E961B" w14:textId="77777777" w:rsidTr="00CF59D6">
        <w:trPr>
          <w:cantSplit/>
          <w:jc w:val="center"/>
        </w:trPr>
        <w:tc>
          <w:tcPr>
            <w:tcW w:w="2046" w:type="dxa"/>
            <w:tcBorders>
              <w:top w:val="single" w:sz="4" w:space="0" w:color="auto"/>
              <w:bottom w:val="single" w:sz="4" w:space="0" w:color="auto"/>
            </w:tcBorders>
            <w:shd w:val="clear" w:color="auto" w:fill="auto"/>
          </w:tcPr>
          <w:p w14:paraId="33966455"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Recommendation</w:t>
            </w:r>
          </w:p>
        </w:tc>
        <w:tc>
          <w:tcPr>
            <w:tcW w:w="6817" w:type="dxa"/>
            <w:tcBorders>
              <w:top w:val="single" w:sz="4" w:space="0" w:color="auto"/>
              <w:bottom w:val="single" w:sz="4" w:space="0" w:color="auto"/>
            </w:tcBorders>
            <w:shd w:val="clear" w:color="auto" w:fill="auto"/>
          </w:tcPr>
          <w:p w14:paraId="2B93CF25"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/observation</w:t>
            </w:r>
          </w:p>
        </w:tc>
      </w:tr>
      <w:tr w:rsidR="00A90522" w:rsidRPr="00FC7B48" w14:paraId="23515F21" w14:textId="77777777" w:rsidTr="00CF59D6">
        <w:trPr>
          <w:cantSplit/>
          <w:jc w:val="center"/>
        </w:trPr>
        <w:tc>
          <w:tcPr>
            <w:tcW w:w="2046" w:type="dxa"/>
            <w:tcBorders>
              <w:top w:val="single" w:sz="4" w:space="0" w:color="auto"/>
              <w:bottom w:val="single" w:sz="4" w:space="0" w:color="auto"/>
            </w:tcBorders>
            <w:shd w:val="clear" w:color="auto" w:fill="auto"/>
          </w:tcPr>
          <w:p w14:paraId="73517793"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17654694" w14:textId="77777777" w:rsidR="00A90522" w:rsidRPr="00FC7B48" w:rsidRDefault="00A90522" w:rsidP="00CF59D6">
            <w:pPr>
              <w:pStyle w:val="Tabletext9"/>
              <w:rPr>
                <w:rFonts w:ascii="Times New Roman" w:eastAsia="Arial" w:hAnsi="Times New Roman"/>
                <w:b/>
                <w:sz w:val="20"/>
                <w:szCs w:val="18"/>
              </w:rPr>
            </w:pPr>
            <w:r w:rsidRPr="00FC7B48">
              <w:rPr>
                <w:rStyle w:val="requri"/>
                <w:rFonts w:ascii="Times New Roman" w:eastAsia="Arial" w:hAnsi="Times New Roman"/>
                <w:sz w:val="20"/>
              </w:rPr>
              <w:t>/req</w:t>
            </w:r>
            <w:r w:rsidR="00F82BB1">
              <w:rPr>
                <w:rStyle w:val="requri"/>
                <w:rFonts w:ascii="Times New Roman" w:eastAsia="Arial" w:hAnsi="Times New Roman"/>
                <w:sz w:val="20"/>
              </w:rPr>
              <w:t>/aquifertest</w:t>
            </w:r>
            <w:r w:rsidRPr="00FC7B48">
              <w:rPr>
                <w:rStyle w:val="requri"/>
                <w:rFonts w:ascii="Times New Roman" w:eastAsia="Arial" w:hAnsi="Times New Roman"/>
                <w:sz w:val="20"/>
              </w:rPr>
              <w:t>/observation-role</w:t>
            </w:r>
          </w:p>
        </w:tc>
      </w:tr>
      <w:tr w:rsidR="00A90522" w:rsidRPr="00FC7B48" w14:paraId="7FF8A2CB" w14:textId="77777777" w:rsidTr="00CF59D6">
        <w:trPr>
          <w:cantSplit/>
          <w:jc w:val="center"/>
        </w:trPr>
        <w:tc>
          <w:tcPr>
            <w:tcW w:w="2046" w:type="dxa"/>
            <w:tcBorders>
              <w:top w:val="single" w:sz="4" w:space="0" w:color="auto"/>
              <w:bottom w:val="single" w:sz="4" w:space="0" w:color="auto"/>
            </w:tcBorders>
            <w:shd w:val="clear" w:color="auto" w:fill="auto"/>
          </w:tcPr>
          <w:p w14:paraId="03BB33C8"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Recommendation</w:t>
            </w:r>
          </w:p>
        </w:tc>
        <w:tc>
          <w:tcPr>
            <w:tcW w:w="6817" w:type="dxa"/>
            <w:tcBorders>
              <w:top w:val="single" w:sz="4" w:space="0" w:color="auto"/>
              <w:bottom w:val="single" w:sz="4" w:space="0" w:color="auto"/>
            </w:tcBorders>
            <w:shd w:val="clear" w:color="auto" w:fill="auto"/>
          </w:tcPr>
          <w:p w14:paraId="3FBE3B60" w14:textId="77777777" w:rsidR="00A90522" w:rsidRPr="00FC7B48" w:rsidRDefault="00A90522" w:rsidP="00CF59D6">
            <w:pPr>
              <w:pStyle w:val="Tabletext9"/>
              <w:rPr>
                <w:rStyle w:val="reqtext"/>
                <w:rFonts w:ascii="Times New Roman" w:hAnsi="Times New Roman" w:cs="Times New Roman"/>
                <w:sz w:val="20"/>
              </w:rPr>
            </w:pPr>
            <w:r w:rsidRPr="00FC7B48">
              <w:rPr>
                <w:rStyle w:val="reqtext"/>
                <w:rFonts w:ascii="Times New Roman" w:hAnsi="Times New Roman" w:cs="Times New Roman"/>
                <w:sz w:val="20"/>
              </w:rPr>
              <w:t>/req</w:t>
            </w:r>
            <w:r w:rsidR="00F82BB1">
              <w:rPr>
                <w:rStyle w:val="reqtext"/>
                <w:rFonts w:ascii="Times New Roman" w:hAnsi="Times New Roman" w:cs="Times New Roman"/>
                <w:sz w:val="20"/>
              </w:rPr>
              <w:t>/aquifertest</w:t>
            </w:r>
            <w:r w:rsidRPr="00FC7B48">
              <w:rPr>
                <w:rStyle w:val="reqtext"/>
                <w:rFonts w:ascii="Times New Roman" w:hAnsi="Times New Roman" w:cs="Times New Roman"/>
                <w:sz w:val="20"/>
              </w:rPr>
              <w:t>/observedProperty</w:t>
            </w:r>
          </w:p>
        </w:tc>
      </w:tr>
      <w:tr w:rsidR="00A90522" w:rsidRPr="00FC7B48" w14:paraId="2F8E25EB" w14:textId="77777777" w:rsidTr="00CF59D6">
        <w:trPr>
          <w:cantSplit/>
          <w:jc w:val="center"/>
        </w:trPr>
        <w:tc>
          <w:tcPr>
            <w:tcW w:w="2046" w:type="dxa"/>
            <w:tcBorders>
              <w:top w:val="single" w:sz="4" w:space="0" w:color="auto"/>
              <w:bottom w:val="single" w:sz="4" w:space="0" w:color="auto"/>
            </w:tcBorders>
            <w:shd w:val="clear" w:color="auto" w:fill="auto"/>
          </w:tcPr>
          <w:p w14:paraId="008A4C8C"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54A741A4"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/timeseries</w:t>
            </w:r>
            <w:r w:rsidRPr="00FC7B48">
              <w:rPr>
                <w:rFonts w:ascii="Times New Roman" w:hAnsi="Times New Roman"/>
                <w:sz w:val="20"/>
                <w:lang w:val="en-AU" w:eastAsia="en-AU"/>
              </w:rPr>
              <w:t xml:space="preserve"> </w:t>
            </w:r>
          </w:p>
        </w:tc>
      </w:tr>
      <w:tr w:rsidR="00A90522" w:rsidRPr="00FC7B48" w14:paraId="78C44B73" w14:textId="77777777" w:rsidTr="00CF59D6">
        <w:trPr>
          <w:cantSplit/>
          <w:jc w:val="center"/>
        </w:trPr>
        <w:tc>
          <w:tcPr>
            <w:tcW w:w="2046" w:type="dxa"/>
            <w:tcBorders>
              <w:top w:val="single" w:sz="4" w:space="0" w:color="auto"/>
              <w:bottom w:val="single" w:sz="4" w:space="0" w:color="auto"/>
            </w:tcBorders>
            <w:shd w:val="clear" w:color="auto" w:fill="auto"/>
          </w:tcPr>
          <w:p w14:paraId="7B51788B"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7F8A53F8"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/timeseries-</w:t>
            </w:r>
            <w:r w:rsidRPr="00FC7B48">
              <w:rPr>
                <w:rStyle w:val="requri"/>
                <w:rFonts w:ascii="Times New Roman" w:eastAsia="Arial" w:hAnsi="Times New Roman"/>
                <w:sz w:val="20"/>
              </w:rPr>
              <w:t>datarecord</w:t>
            </w:r>
          </w:p>
        </w:tc>
      </w:tr>
    </w:tbl>
    <w:p w14:paraId="1D8F6C72" w14:textId="77777777" w:rsidR="00A90522" w:rsidRDefault="00A90522" w:rsidP="00A90522"/>
    <w:p w14:paraId="22401A06" w14:textId="77777777" w:rsidR="00A90522" w:rsidRDefault="00A90522" w:rsidP="00A90522">
      <w:r>
        <w:t xml:space="preserve">Aquifer hydraulic parameters are routinely evaluated by a series of tests that involves pumping or injecting water at known rates and by observing the changes in the water table.  Other tests might involve injecting a tracer (radio element or dye) at some location and follow its progression at observation points.  From these observations, various methods have been developed to compute aquifer properties.  To adequately report an aquifer test, the data about initial conditions, test parameters, sampling features, measured and calculated observation must be packaged and put into context.   </w:t>
      </w:r>
    </w:p>
    <w:p w14:paraId="10330C09" w14:textId="77777777" w:rsidR="00A90522" w:rsidRDefault="00A90522" w:rsidP="00A90522">
      <w:r>
        <w:rPr>
          <w:lang w:val="fr-CA"/>
        </w:rPr>
        <w:fldChar w:fldCharType="begin"/>
      </w:r>
      <w:r w:rsidRPr="0063446C">
        <w:rPr>
          <w:lang w:val="en-CA"/>
        </w:rPr>
        <w:instrText xml:space="preserve"> REF _Ref428462959 \h </w:instrText>
      </w:r>
      <w:r>
        <w:rPr>
          <w:lang w:val="fr-CA"/>
        </w:rPr>
      </w:r>
      <w:r>
        <w:rPr>
          <w:lang w:val="fr-CA"/>
        </w:rPr>
        <w:fldChar w:fldCharType="separate"/>
      </w:r>
      <w:r w:rsidR="006D1F57">
        <w:t xml:space="preserve">Figure </w:t>
      </w:r>
      <w:r w:rsidR="006D1F57">
        <w:rPr>
          <w:noProof/>
        </w:rPr>
        <w:t>17</w:t>
      </w:r>
      <w:r>
        <w:rPr>
          <w:lang w:val="fr-CA"/>
        </w:rPr>
        <w:fldChar w:fldCharType="end"/>
      </w:r>
      <w:r>
        <w:rPr>
          <w:lang w:val="en-CA"/>
        </w:rPr>
        <w:t xml:space="preserve">, above, </w:t>
      </w:r>
      <w:r w:rsidRPr="00EF2D2F">
        <w:t>shows the elements required to encode an aquifer test. An AquiferTest assesses an Aquifer using a method (eg: Packer test) that is encoded as an OM_Process.  The test is performed at a test site (</w:t>
      </w:r>
      <w:r>
        <w:t>t</w:t>
      </w:r>
      <w:r w:rsidRPr="00EF2D2F">
        <w:t xml:space="preserve">he GW_AquiferTest defines a geometry corresponding to the test location) </w:t>
      </w:r>
      <w:r>
        <w:t>and</w:t>
      </w:r>
      <w:r w:rsidRPr="00EF2D2F">
        <w:t xml:space="preserve"> </w:t>
      </w:r>
      <w:r>
        <w:t>consists</w:t>
      </w:r>
      <w:r w:rsidRPr="00EF2D2F">
        <w:t xml:space="preserve"> of </w:t>
      </w:r>
      <w:r w:rsidRPr="001E207D">
        <w:t>sampling features (</w:t>
      </w:r>
      <w:r>
        <w:t>usually the</w:t>
      </w:r>
      <w:r w:rsidRPr="001E207D">
        <w:t xml:space="preserve"> GW_Well) that are associated to the GW_AquiferTest through relatedSamplingFeature.  Each sampling feature ha</w:t>
      </w:r>
      <w:r>
        <w:t>s</w:t>
      </w:r>
      <w:r w:rsidRPr="001E207D">
        <w:t xml:space="preserve"> a role in the test (observation or test features). </w:t>
      </w:r>
      <w:r>
        <w:t xml:space="preserve">Some sampling features are sites where </w:t>
      </w:r>
      <w:r w:rsidRPr="00EF2D2F">
        <w:t>test activities are performed</w:t>
      </w:r>
      <w:r>
        <w:t xml:space="preserve"> (referred to as “test feature”)</w:t>
      </w:r>
      <w:r w:rsidRPr="00EF2D2F">
        <w:t xml:space="preserve">, such as pumping water out of a bore. </w:t>
      </w:r>
      <w:r>
        <w:t>Other features</w:t>
      </w:r>
      <w:r w:rsidRPr="001E207D">
        <w:t xml:space="preserve"> </w:t>
      </w:r>
      <w:r w:rsidRPr="00EF2D2F">
        <w:t xml:space="preserve">are </w:t>
      </w:r>
      <w:r>
        <w:t>sites</w:t>
      </w:r>
      <w:r w:rsidRPr="00EF2D2F">
        <w:t xml:space="preserve"> where more passive observations </w:t>
      </w:r>
      <w:r w:rsidRPr="00EF2D2F">
        <w:lastRenderedPageBreak/>
        <w:t xml:space="preserve">are made, such as measuring the impact of pumping made at the test sampling feature on the water table. From this </w:t>
      </w:r>
      <w:r>
        <w:t>activity</w:t>
      </w:r>
      <w:r w:rsidRPr="00EF2D2F">
        <w:t>, a series of observation are made, typically time series along the timespan of the test. Then from these observations, a method is used to infer some aquifer properties (such as transmissivity, storativity or yield).  The findings are then documente</w:t>
      </w:r>
      <w:r w:rsidRPr="00E55087">
        <w:t>d in a report</w:t>
      </w:r>
      <w:r>
        <w:t xml:space="preserve"> that can be attached to GW_AquiferTest using generic metadata properties</w:t>
      </w:r>
      <w:r w:rsidR="00262E58">
        <w:t>.</w:t>
      </w:r>
    </w:p>
    <w:p w14:paraId="11615D0F" w14:textId="77777777" w:rsidR="00A90522" w:rsidRDefault="00A90522" w:rsidP="00A90522">
      <w:pPr>
        <w:rPr>
          <w:rStyle w:val="CommentReference"/>
        </w:rPr>
      </w:pPr>
      <w:r>
        <w:t xml:space="preserve">A typical AquiferTest might be sketched as follows in </w:t>
      </w:r>
      <w:r>
        <w:fldChar w:fldCharType="begin"/>
      </w:r>
      <w:r>
        <w:instrText xml:space="preserve"> REF _Ref444098385 \h </w:instrText>
      </w:r>
      <w:r>
        <w:fldChar w:fldCharType="separate"/>
      </w:r>
      <w:r w:rsidR="006D1F57">
        <w:t xml:space="preserve">Figure </w:t>
      </w:r>
      <w:r w:rsidR="006D1F57">
        <w:rPr>
          <w:noProof/>
        </w:rPr>
        <w:t>22</w:t>
      </w:r>
      <w:r>
        <w:fldChar w:fldCharType="end"/>
      </w:r>
      <w:r>
        <w:t>:</w:t>
      </w:r>
    </w:p>
    <w:p w14:paraId="5F3BCD3B" w14:textId="77777777" w:rsidR="00A90522" w:rsidRDefault="00A90522" w:rsidP="00A90522">
      <w:pPr>
        <w:rPr>
          <w:rStyle w:val="CommentReference"/>
        </w:rPr>
      </w:pPr>
    </w:p>
    <w:p w14:paraId="143D46E6" w14:textId="77777777" w:rsidR="00A90522" w:rsidRDefault="00A90522" w:rsidP="00A90522">
      <w:pPr>
        <w:keepNext/>
      </w:pPr>
      <w:r w:rsidRPr="00740EFB">
        <w:rPr>
          <w:noProof/>
        </w:rPr>
        <w:drawing>
          <wp:inline distT="0" distB="0" distL="0" distR="0" wp14:anchorId="1F53E886" wp14:editId="710C0E48">
            <wp:extent cx="5620385" cy="3166745"/>
            <wp:effectExtent l="0" t="0" r="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0385" cy="3166745"/>
                    </a:xfrm>
                    <a:prstGeom prst="rect">
                      <a:avLst/>
                    </a:prstGeom>
                    <a:noFill/>
                    <a:ln>
                      <a:noFill/>
                    </a:ln>
                  </pic:spPr>
                </pic:pic>
              </a:graphicData>
            </a:graphic>
          </wp:inline>
        </w:drawing>
      </w:r>
    </w:p>
    <w:p w14:paraId="0DD59FB4" w14:textId="77777777" w:rsidR="00A90522" w:rsidRDefault="00A90522" w:rsidP="00A90522">
      <w:pPr>
        <w:pStyle w:val="Caption"/>
      </w:pPr>
      <w:bookmarkStart w:id="560" w:name="_Ref444098385"/>
      <w:bookmarkStart w:id="561" w:name="_Toc445211826"/>
      <w:bookmarkStart w:id="562" w:name="_Toc449698868"/>
      <w:r>
        <w:t xml:space="preserve">Figure </w:t>
      </w:r>
      <w:r>
        <w:fldChar w:fldCharType="begin"/>
      </w:r>
      <w:r>
        <w:instrText xml:space="preserve"> SEQ Figure \* ARABIC </w:instrText>
      </w:r>
      <w:r>
        <w:fldChar w:fldCharType="separate"/>
      </w:r>
      <w:r w:rsidR="006D1F57">
        <w:rPr>
          <w:noProof/>
        </w:rPr>
        <w:t>22</w:t>
      </w:r>
      <w:r>
        <w:fldChar w:fldCharType="end"/>
      </w:r>
      <w:bookmarkEnd w:id="560"/>
      <w:r>
        <w:t xml:space="preserve">: A typical </w:t>
      </w:r>
      <w:r w:rsidRPr="00E140D1">
        <w:t>pumping test</w:t>
      </w:r>
      <w:r>
        <w:t>.</w:t>
      </w:r>
      <w:bookmarkEnd w:id="561"/>
      <w:bookmarkEnd w:id="562"/>
    </w:p>
    <w:p w14:paraId="575C6E11" w14:textId="77777777" w:rsidR="00A90522" w:rsidRDefault="00A90522" w:rsidP="00262E58">
      <w:pPr>
        <w:pStyle w:val="Heading3"/>
      </w:pPr>
      <w:bookmarkStart w:id="563" w:name="_Toc469485691"/>
      <w:r>
        <w:t>Aquifer Test O&amp;M mapping</w:t>
      </w:r>
      <w:bookmarkEnd w:id="563"/>
    </w:p>
    <w:p w14:paraId="22075ACE" w14:textId="0AB67C30" w:rsidR="00A90522" w:rsidRPr="00C5133A" w:rsidRDefault="00A90522" w:rsidP="00B20450">
      <w:pPr>
        <w:jc w:val="left"/>
        <w:rPr>
          <w:lang w:val="en-CA"/>
        </w:rPr>
      </w:pPr>
      <w:r>
        <w:t>Observation and Measurement (O&amp;M 2.0 : OGC 10-004r3), along with its GWML extensions, contains all the elements needed to model an aquifer test.  A complete aquifer test can be built around SF_SamplingFeature and OM_Observation, with the addition of GW_AquiferTest, a subtype of SF_SpatialSamplingFeature (</w:t>
      </w:r>
      <w:r>
        <w:fldChar w:fldCharType="begin"/>
      </w:r>
      <w:r>
        <w:instrText xml:space="preserve"> REF _Ref414264197 \h </w:instrText>
      </w:r>
      <w:r w:rsidR="00262E58">
        <w:instrText xml:space="preserve"> \* MERGEFORMAT </w:instrText>
      </w:r>
      <w:r>
        <w:fldChar w:fldCharType="separate"/>
      </w:r>
      <w:r w:rsidR="006D1F57" w:rsidRPr="006D1F57">
        <w:rPr>
          <w:noProof/>
          <w:lang w:val="en-CA"/>
        </w:rPr>
        <w:t>Figure</w:t>
      </w:r>
      <w:r w:rsidR="006D1F57" w:rsidRPr="006D1F57">
        <w:rPr>
          <w:lang w:val="en-CA"/>
        </w:rPr>
        <w:t xml:space="preserve"> </w:t>
      </w:r>
      <w:r w:rsidR="006D1F57" w:rsidRPr="006D1F57">
        <w:rPr>
          <w:noProof/>
          <w:lang w:val="en-CA"/>
        </w:rPr>
        <w:t>23</w:t>
      </w:r>
      <w:r>
        <w:fldChar w:fldCharType="end"/>
      </w:r>
      <w:r>
        <w:t xml:space="preserve">), to distinguish aquifer tests from other sampling features and to package observations and sampling features.   </w:t>
      </w:r>
    </w:p>
    <w:p w14:paraId="0F335613" w14:textId="77777777" w:rsidR="00A90522" w:rsidRDefault="00A90522" w:rsidP="00A90522"/>
    <w:p w14:paraId="3F79C416" w14:textId="77777777" w:rsidR="00A90522" w:rsidRDefault="00A90522" w:rsidP="00A90522">
      <w:pPr>
        <w:pStyle w:val="Caption"/>
        <w:rPr>
          <w:lang w:val="fr-CA"/>
        </w:rPr>
      </w:pPr>
      <w:bookmarkStart w:id="564" w:name="_Ref414264197"/>
      <w:bookmarkStart w:id="565" w:name="_Toc425516349"/>
      <w:r>
        <w:rPr>
          <w:noProof/>
          <w:lang w:val="en-US"/>
        </w:rPr>
        <w:lastRenderedPageBreak/>
        <w:drawing>
          <wp:inline distT="0" distB="0" distL="0" distR="0" wp14:anchorId="568FD742" wp14:editId="6741D8E3">
            <wp:extent cx="5829935" cy="3314065"/>
            <wp:effectExtent l="0" t="0" r="0" b="635"/>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9935" cy="3314065"/>
                    </a:xfrm>
                    <a:prstGeom prst="rect">
                      <a:avLst/>
                    </a:prstGeom>
                    <a:noFill/>
                    <a:ln>
                      <a:noFill/>
                    </a:ln>
                  </pic:spPr>
                </pic:pic>
              </a:graphicData>
            </a:graphic>
          </wp:inline>
        </w:drawing>
      </w:r>
    </w:p>
    <w:p w14:paraId="3D6447C6" w14:textId="77777777" w:rsidR="00A90522" w:rsidRPr="00BD6A9B" w:rsidRDefault="00A90522" w:rsidP="00262E58">
      <w:pPr>
        <w:pStyle w:val="Caption"/>
        <w:rPr>
          <w:lang w:val="fr-CA"/>
        </w:rPr>
      </w:pPr>
      <w:bookmarkStart w:id="566" w:name="_Toc445211827"/>
      <w:bookmarkStart w:id="567" w:name="_Toc449698869"/>
      <w:r w:rsidRPr="00BD6A9B">
        <w:rPr>
          <w:lang w:val="fr-CA"/>
        </w:rPr>
        <w:t xml:space="preserve">Figure </w:t>
      </w:r>
      <w:r>
        <w:fldChar w:fldCharType="begin"/>
      </w:r>
      <w:r w:rsidRPr="00BD6A9B">
        <w:rPr>
          <w:lang w:val="fr-CA"/>
        </w:rPr>
        <w:instrText xml:space="preserve"> SEQ Figure \* ARABIC </w:instrText>
      </w:r>
      <w:r>
        <w:fldChar w:fldCharType="separate"/>
      </w:r>
      <w:r w:rsidR="006D1F57">
        <w:rPr>
          <w:noProof/>
          <w:lang w:val="fr-CA"/>
        </w:rPr>
        <w:t>23</w:t>
      </w:r>
      <w:r>
        <w:rPr>
          <w:noProof/>
        </w:rPr>
        <w:fldChar w:fldCharType="end"/>
      </w:r>
      <w:bookmarkEnd w:id="564"/>
      <w:r>
        <w:rPr>
          <w:noProof/>
        </w:rPr>
        <w:t>:</w:t>
      </w:r>
      <w:r w:rsidRPr="00BD6A9B">
        <w:rPr>
          <w:lang w:val="fr-CA"/>
        </w:rPr>
        <w:t xml:space="preserve"> GW_AquiferTest</w:t>
      </w:r>
      <w:bookmarkEnd w:id="565"/>
      <w:r>
        <w:rPr>
          <w:lang w:val="fr-CA"/>
        </w:rPr>
        <w:t>.</w:t>
      </w:r>
      <w:bookmarkEnd w:id="566"/>
      <w:bookmarkEnd w:id="567"/>
    </w:p>
    <w:p w14:paraId="4B225138" w14:textId="77777777" w:rsidR="00A90522" w:rsidRPr="00AD2D94" w:rsidRDefault="00A90522" w:rsidP="00262E58">
      <w:pPr>
        <w:pStyle w:val="Heading3"/>
        <w:rPr>
          <w:lang w:val="fr-CA"/>
        </w:rPr>
      </w:pPr>
      <w:bookmarkStart w:id="568" w:name="_Toc469485692"/>
      <w:r w:rsidRPr="00AD2D94">
        <w:rPr>
          <w:lang w:val="fr-CA"/>
        </w:rPr>
        <w:t xml:space="preserve">GW_AquiferTest </w:t>
      </w:r>
      <w:r>
        <w:rPr>
          <w:lang w:val="fr-CA"/>
        </w:rPr>
        <w:t xml:space="preserve"> (O&amp;M profile)</w:t>
      </w:r>
      <w:bookmarkEnd w:id="568"/>
    </w:p>
    <w:p w14:paraId="7E92A675" w14:textId="77777777" w:rsidR="00A90522" w:rsidRDefault="00A90522" w:rsidP="00A90522">
      <w:r w:rsidRPr="00D52379">
        <w:t xml:space="preserve">GW_AquiferTest </w:t>
      </w:r>
      <w:r>
        <w:t xml:space="preserve">is a </w:t>
      </w:r>
      <w:r w:rsidR="00FE7AC5">
        <w:t>specialized</w:t>
      </w:r>
      <w:r>
        <w:t xml:space="preserve"> sampling feature</w:t>
      </w:r>
      <w:r w:rsidRPr="00AB4DDE">
        <w:t xml:space="preserve"> representing a</w:t>
      </w:r>
      <w:r>
        <w:t>n</w:t>
      </w:r>
      <w:r w:rsidRPr="00AB4DDE">
        <w:t xml:space="preserve"> aquifer test (or pump test)</w:t>
      </w:r>
      <w:r>
        <w:t xml:space="preserve">. It packages all the sampling features and observations generated by the test and the computed results from those observations.  The following section describes implementation of aquifer test in O&amp;M.  </w:t>
      </w:r>
    </w:p>
    <w:p w14:paraId="5B08E3E4" w14:textId="77777777" w:rsidR="00A90522" w:rsidRDefault="00A90522" w:rsidP="00FE7AC5">
      <w:pPr>
        <w:pStyle w:val="Heading3"/>
      </w:pPr>
      <w:bookmarkStart w:id="569" w:name="_Toc469485693"/>
      <w:r>
        <w:t>SF_SamplingFeature properties</w:t>
      </w:r>
      <w:bookmarkEnd w:id="569"/>
    </w:p>
    <w:p w14:paraId="7F1B98BC" w14:textId="77777777" w:rsidR="00A90522" w:rsidRDefault="00A90522" w:rsidP="00FE7AC5">
      <w:pPr>
        <w:pStyle w:val="Heading4"/>
      </w:pPr>
      <w:r>
        <w:t xml:space="preserve">sampledFeature </w:t>
      </w:r>
    </w:p>
    <w:p w14:paraId="60BF6E9D" w14:textId="77777777" w:rsidR="00A90522" w:rsidRDefault="00A90522" w:rsidP="00A90522">
      <w:r>
        <w:t xml:space="preserve">In the context of an aquifer test, it links to the real world feature being assessed by the aquifer test (generally a </w:t>
      </w:r>
      <w:r w:rsidRPr="00990797">
        <w:rPr>
          <w:b/>
        </w:rPr>
        <w:t>GW_AquiferUnit</w:t>
      </w:r>
      <w:r>
        <w:t xml:space="preserve">).  O&amp;M does not constrain </w:t>
      </w:r>
      <w:r w:rsidRPr="00990797">
        <w:rPr>
          <w:b/>
        </w:rPr>
        <w:t>SF_SamplingFeature</w:t>
      </w:r>
      <w:r>
        <w:t xml:space="preserve"> to any particular feature type, but this </w:t>
      </w:r>
      <w:r w:rsidR="007D6388">
        <w:t>standard</w:t>
      </w:r>
      <w:r>
        <w:t xml:space="preserve"> requires that the </w:t>
      </w:r>
      <w:r w:rsidRPr="002F172B">
        <w:rPr>
          <w:b/>
        </w:rPr>
        <w:t>sampledFeature</w:t>
      </w:r>
      <w:r>
        <w:t xml:space="preserve"> shall be a subtype of a </w:t>
      </w:r>
      <w:r w:rsidRPr="002F172B">
        <w:rPr>
          <w:b/>
        </w:rPr>
        <w:t>GW_HydrogeoUnit</w:t>
      </w:r>
      <w:r w:rsidRPr="002F172B">
        <w: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FE7AC5" w14:paraId="2FB95142" w14:textId="77777777" w:rsidTr="00CF59D6">
        <w:tc>
          <w:tcPr>
            <w:tcW w:w="4219" w:type="dxa"/>
            <w:tcBorders>
              <w:right w:val="nil"/>
            </w:tcBorders>
            <w:shd w:val="clear" w:color="auto" w:fill="FFFFFF"/>
          </w:tcPr>
          <w:p w14:paraId="2B0362DD" w14:textId="77777777" w:rsidR="00A90522" w:rsidRPr="00FE7AC5" w:rsidRDefault="00A90522" w:rsidP="00CF59D6">
            <w:pPr>
              <w:rPr>
                <w:rStyle w:val="requri"/>
                <w:rFonts w:ascii="Times New Roman" w:hAnsi="Times New Roman"/>
                <w:sz w:val="20"/>
              </w:rPr>
            </w:pPr>
            <w:r w:rsidRPr="00FE7AC5">
              <w:rPr>
                <w:rStyle w:val="requri"/>
                <w:rFonts w:ascii="Times New Roman" w:eastAsia="Arial" w:hAnsi="Times New Roman"/>
                <w:sz w:val="20"/>
              </w:rPr>
              <w:t>/req</w:t>
            </w:r>
            <w:r w:rsidR="00F82BB1">
              <w:rPr>
                <w:rStyle w:val="requri"/>
                <w:rFonts w:ascii="Times New Roman" w:eastAsia="Arial" w:hAnsi="Times New Roman"/>
                <w:sz w:val="20"/>
              </w:rPr>
              <w:t>/aquifertest</w:t>
            </w:r>
            <w:r w:rsidRPr="00FE7AC5">
              <w:rPr>
                <w:rStyle w:val="requri"/>
                <w:rFonts w:ascii="Times New Roman" w:eastAsia="Arial" w:hAnsi="Times New Roman"/>
                <w:sz w:val="20"/>
              </w:rPr>
              <w:t>/sampledfeature</w:t>
            </w:r>
          </w:p>
        </w:tc>
        <w:tc>
          <w:tcPr>
            <w:tcW w:w="4678" w:type="dxa"/>
            <w:tcBorders>
              <w:left w:val="nil"/>
            </w:tcBorders>
            <w:shd w:val="clear" w:color="auto" w:fill="FFFFFF"/>
          </w:tcPr>
          <w:p w14:paraId="3BF48C5B" w14:textId="77777777" w:rsidR="00A90522" w:rsidRPr="00FE7AC5" w:rsidRDefault="00A90522" w:rsidP="00CF59D6">
            <w:pPr>
              <w:spacing w:before="60" w:after="60"/>
              <w:rPr>
                <w:rStyle w:val="reqtext"/>
                <w:rFonts w:ascii="Times New Roman" w:hAnsi="Times New Roman" w:cs="Times New Roman"/>
                <w:sz w:val="20"/>
              </w:rPr>
            </w:pPr>
            <w:r w:rsidRPr="00FE7AC5">
              <w:rPr>
                <w:rStyle w:val="reqtext"/>
                <w:rFonts w:ascii="Times New Roman" w:eastAsia="Arial" w:hAnsi="Times New Roman" w:cs="Times New Roman"/>
                <w:sz w:val="20"/>
              </w:rPr>
              <w:t>The sampledFeature of a GW_AquiferTest SHALL be an instance of (or a reference to) a subtype of GW_HydrogeoUnit.</w:t>
            </w:r>
          </w:p>
        </w:tc>
      </w:tr>
    </w:tbl>
    <w:p w14:paraId="736F0E6A" w14:textId="77777777" w:rsidR="00A90522" w:rsidRDefault="00A90522" w:rsidP="00A90522"/>
    <w:p w14:paraId="0688F69E" w14:textId="77777777" w:rsidR="00A90522" w:rsidRDefault="00A90522" w:rsidP="00FE7AC5">
      <w:pPr>
        <w:pStyle w:val="Heading4"/>
      </w:pPr>
      <w:bookmarkStart w:id="570" w:name="_Ref428718128"/>
      <w:r>
        <w:t>relatedSamplingFeature</w:t>
      </w:r>
      <w:bookmarkEnd w:id="570"/>
    </w:p>
    <w:p w14:paraId="4F69B37C" w14:textId="77777777" w:rsidR="00A90522" w:rsidRDefault="00A90522" w:rsidP="00A90522">
      <w:r>
        <w:t>In the context of an aquifer test, the related sampling feature property identifies all the sampling features participating in the aquifer test.</w:t>
      </w:r>
      <w:r w:rsidRPr="00936F61">
        <w:t xml:space="preserve"> </w:t>
      </w:r>
      <w:r>
        <w:t xml:space="preserve">The role of each feature is assigned by the </w:t>
      </w:r>
      <w:r w:rsidRPr="00990797">
        <w:rPr>
          <w:b/>
        </w:rPr>
        <w:t>SF_SamplingFeatureComplex:role</w:t>
      </w:r>
      <w:r>
        <w:t xml:space="preserve"> property. The role of the sampling feature is scoped by the test. Therefore the same sampling feature can have different roles in different tests, but also within the same test (by having multiple </w:t>
      </w:r>
      <w:r w:rsidRPr="00990797">
        <w:rPr>
          <w:b/>
        </w:rPr>
        <w:lastRenderedPageBreak/>
        <w:t>SF_SamplingFeatureComplex</w:t>
      </w:r>
      <w:r>
        <w:t xml:space="preserve"> referring to the same </w:t>
      </w:r>
      <w:r w:rsidRPr="00990797">
        <w:rPr>
          <w:b/>
        </w:rPr>
        <w:t>SF_SamplingFeature</w:t>
      </w:r>
      <w:r>
        <w:t xml:space="preserve">). Single bore tests are examples where the observation bore and the test bore are the same feature. This </w:t>
      </w:r>
      <w:r w:rsidR="007D6388">
        <w:t>standard</w:t>
      </w:r>
      <w:r>
        <w:t xml:space="preserve"> proposes a list of core roles to identify the observation features and test features.</w:t>
      </w:r>
    </w:p>
    <w:p w14:paraId="25177CB5" w14:textId="77777777" w:rsidR="00A90522" w:rsidRDefault="00A90522" w:rsidP="00A90522">
      <w:r>
        <w:t>The test feature is the “active” sampling feature where the test is performed (e.g. the well that is pumped or injected).</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B53CA2" w14:paraId="5DF5637C" w14:textId="77777777" w:rsidTr="00CF59D6">
        <w:tc>
          <w:tcPr>
            <w:tcW w:w="4219" w:type="dxa"/>
            <w:tcBorders>
              <w:right w:val="nil"/>
            </w:tcBorders>
            <w:shd w:val="clear" w:color="auto" w:fill="FFFFFF"/>
          </w:tcPr>
          <w:p w14:paraId="1117EB5F" w14:textId="77777777" w:rsidR="00A90522" w:rsidRPr="00B53CA2" w:rsidRDefault="00A90522" w:rsidP="00CF59D6">
            <w:pPr>
              <w:rPr>
                <w:rStyle w:val="requri"/>
                <w:rFonts w:ascii="Times New Roman" w:hAnsi="Times New Roman"/>
                <w:sz w:val="20"/>
              </w:rPr>
            </w:pPr>
            <w:r w:rsidRPr="00B53CA2">
              <w:rPr>
                <w:rStyle w:val="requri"/>
                <w:rFonts w:ascii="Times New Roman" w:eastAsia="Arial" w:hAnsi="Times New Roman"/>
                <w:sz w:val="20"/>
              </w:rPr>
              <w:t>/req</w:t>
            </w:r>
            <w:r w:rsidR="00F82BB1">
              <w:rPr>
                <w:rStyle w:val="requri"/>
                <w:rFonts w:ascii="Times New Roman" w:eastAsia="Arial" w:hAnsi="Times New Roman"/>
                <w:sz w:val="20"/>
              </w:rPr>
              <w:t>/aquifertest</w:t>
            </w:r>
            <w:r w:rsidRPr="00B53CA2">
              <w:rPr>
                <w:rStyle w:val="requri"/>
                <w:rFonts w:ascii="Times New Roman" w:eastAsia="Arial" w:hAnsi="Times New Roman"/>
                <w:sz w:val="20"/>
              </w:rPr>
              <w:t>/testfeature</w:t>
            </w:r>
          </w:p>
        </w:tc>
        <w:tc>
          <w:tcPr>
            <w:tcW w:w="4678" w:type="dxa"/>
            <w:tcBorders>
              <w:left w:val="nil"/>
            </w:tcBorders>
            <w:shd w:val="clear" w:color="auto" w:fill="FFFFFF"/>
          </w:tcPr>
          <w:p w14:paraId="5DAD5727" w14:textId="77777777" w:rsidR="00A90522" w:rsidRPr="00B53CA2" w:rsidRDefault="00A90522" w:rsidP="00CF59D6">
            <w:pPr>
              <w:spacing w:before="60" w:after="60"/>
              <w:rPr>
                <w:rStyle w:val="reqtext"/>
                <w:rFonts w:ascii="Times New Roman" w:hAnsi="Times New Roman" w:cs="Times New Roman"/>
                <w:sz w:val="20"/>
              </w:rPr>
            </w:pPr>
            <w:r w:rsidRPr="00B53CA2">
              <w:rPr>
                <w:rStyle w:val="reqtext"/>
                <w:rFonts w:ascii="Times New Roman" w:eastAsia="Arial" w:hAnsi="Times New Roman" w:cs="Times New Roman"/>
                <w:sz w:val="20"/>
              </w:rPr>
              <w:t>SF_SamplingFeatureComplex:role for the sampling feature where the test is performed SHALL have the value http://www.opengis.net/req</w:t>
            </w:r>
            <w:r w:rsidR="00F82BB1">
              <w:rPr>
                <w:rStyle w:val="reqtext"/>
                <w:rFonts w:ascii="Times New Roman" w:eastAsia="Arial" w:hAnsi="Times New Roman" w:cs="Times New Roman"/>
                <w:sz w:val="20"/>
              </w:rPr>
              <w:t>/aquifertest</w:t>
            </w:r>
            <w:r w:rsidRPr="00B53CA2">
              <w:rPr>
                <w:rStyle w:val="reqtext"/>
                <w:rFonts w:ascii="Times New Roman" w:eastAsia="Arial" w:hAnsi="Times New Roman" w:cs="Times New Roman"/>
                <w:sz w:val="20"/>
              </w:rPr>
              <w:t>/testfeature</w:t>
            </w:r>
          </w:p>
        </w:tc>
      </w:tr>
    </w:tbl>
    <w:p w14:paraId="29F6709A" w14:textId="77777777" w:rsidR="00A90522" w:rsidRDefault="00A90522" w:rsidP="00A90522"/>
    <w:p w14:paraId="6E4A94A4" w14:textId="77777777" w:rsidR="00A90522" w:rsidRDefault="00A90522" w:rsidP="00A90522">
      <w:r>
        <w:t>The observation feature is the “passive” feature where observations are made. It is the feature at which the effects of the test are measured.</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B53CA2" w14:paraId="2F341FCA" w14:textId="77777777" w:rsidTr="00CF59D6">
        <w:tc>
          <w:tcPr>
            <w:tcW w:w="4219" w:type="dxa"/>
            <w:tcBorders>
              <w:right w:val="nil"/>
            </w:tcBorders>
            <w:shd w:val="clear" w:color="auto" w:fill="FFFFFF"/>
          </w:tcPr>
          <w:p w14:paraId="3E354978" w14:textId="77777777" w:rsidR="00A90522" w:rsidRPr="00B53CA2" w:rsidRDefault="00A90522" w:rsidP="00CF59D6">
            <w:pPr>
              <w:rPr>
                <w:rStyle w:val="requri"/>
                <w:rFonts w:ascii="Times New Roman" w:hAnsi="Times New Roman"/>
                <w:sz w:val="20"/>
                <w:szCs w:val="20"/>
              </w:rPr>
            </w:pPr>
            <w:r w:rsidRPr="00B53CA2">
              <w:rPr>
                <w:rStyle w:val="requri"/>
                <w:rFonts w:ascii="Times New Roman" w:eastAsia="Arial" w:hAnsi="Times New Roman"/>
                <w:sz w:val="20"/>
                <w:szCs w:val="20"/>
              </w:rPr>
              <w:t>/req</w:t>
            </w:r>
            <w:r w:rsidR="00F82BB1">
              <w:rPr>
                <w:rStyle w:val="requri"/>
                <w:rFonts w:ascii="Times New Roman" w:eastAsia="Arial" w:hAnsi="Times New Roman"/>
                <w:sz w:val="20"/>
                <w:szCs w:val="20"/>
              </w:rPr>
              <w:t>/aquifertest</w:t>
            </w:r>
            <w:r w:rsidRPr="00B53CA2">
              <w:rPr>
                <w:rStyle w:val="requri"/>
                <w:rFonts w:ascii="Times New Roman" w:eastAsia="Arial" w:hAnsi="Times New Roman"/>
                <w:sz w:val="20"/>
                <w:szCs w:val="20"/>
              </w:rPr>
              <w:t>/observationfeature</w:t>
            </w:r>
          </w:p>
        </w:tc>
        <w:tc>
          <w:tcPr>
            <w:tcW w:w="4678" w:type="dxa"/>
            <w:tcBorders>
              <w:left w:val="nil"/>
            </w:tcBorders>
            <w:shd w:val="clear" w:color="auto" w:fill="FFFFFF"/>
          </w:tcPr>
          <w:p w14:paraId="1D505E08" w14:textId="77777777" w:rsidR="00A90522" w:rsidRPr="00B53CA2" w:rsidRDefault="00A90522" w:rsidP="00CF59D6">
            <w:pPr>
              <w:spacing w:before="60" w:after="60"/>
              <w:rPr>
                <w:rStyle w:val="reqtext"/>
                <w:rFonts w:ascii="Times New Roman" w:hAnsi="Times New Roman" w:cs="Times New Roman"/>
                <w:sz w:val="20"/>
                <w:szCs w:val="20"/>
              </w:rPr>
            </w:pPr>
            <w:r w:rsidRPr="00B53CA2">
              <w:rPr>
                <w:rStyle w:val="reqtext"/>
                <w:rFonts w:ascii="Times New Roman" w:eastAsia="Arial" w:hAnsi="Times New Roman" w:cs="Times New Roman"/>
                <w:sz w:val="20"/>
                <w:szCs w:val="20"/>
              </w:rPr>
              <w:t xml:space="preserve">SF_SampleFeatureComplex:role for the sampling feature where the observations are made SHALL have the value </w:t>
            </w:r>
            <w:hyperlink r:id="rId50" w:history="1">
              <w:r w:rsidRPr="00B53CA2">
                <w:rPr>
                  <w:rStyle w:val="reqtext"/>
                  <w:rFonts w:ascii="Times New Roman" w:eastAsia="Arial" w:hAnsi="Times New Roman" w:cs="Times New Roman"/>
                  <w:sz w:val="20"/>
                  <w:szCs w:val="20"/>
                </w:rPr>
                <w:t>http://www.opengis.net/req/</w:t>
              </w:r>
            </w:hyperlink>
            <w:r w:rsidRPr="00B53CA2">
              <w:rPr>
                <w:rStyle w:val="reqtext"/>
                <w:rFonts w:ascii="Times New Roman" w:eastAsia="Arial" w:hAnsi="Times New Roman" w:cs="Times New Roman"/>
                <w:sz w:val="20"/>
                <w:szCs w:val="20"/>
              </w:rPr>
              <w:t xml:space="preserve"> gwml2-aquifer-test/observationfeature</w:t>
            </w:r>
            <w:r w:rsidRPr="00B53CA2">
              <w:rPr>
                <w:rStyle w:val="requri"/>
                <w:rFonts w:ascii="Times New Roman" w:eastAsia="Arial" w:hAnsi="Times New Roman"/>
                <w:sz w:val="20"/>
                <w:szCs w:val="20"/>
              </w:rPr>
              <w:t xml:space="preserve"> </w:t>
            </w:r>
          </w:p>
        </w:tc>
      </w:tr>
    </w:tbl>
    <w:p w14:paraId="7DB45BC6" w14:textId="77777777" w:rsidR="00A90522" w:rsidRDefault="00A90522" w:rsidP="00A90522"/>
    <w:p w14:paraId="3CC7BD47" w14:textId="485A3E1F" w:rsidR="00A90522" w:rsidRDefault="00A90522" w:rsidP="00B53CA2">
      <w:r>
        <w:t>A single sampling feature can be the target of several SF_</w:t>
      </w:r>
      <w:r w:rsidRPr="00990797">
        <w:t>SamplingFeatureComplex</w:t>
      </w:r>
      <w:r>
        <w:t>.  A data provider can add more than one SF_</w:t>
      </w:r>
      <w:r w:rsidRPr="00990797">
        <w:t>SamplingFeatureComplex</w:t>
      </w:r>
      <w:r>
        <w:t xml:space="preserve"> to accommodate other roles (see </w:t>
      </w:r>
      <w:r>
        <w:fldChar w:fldCharType="begin"/>
      </w:r>
      <w:r>
        <w:instrText xml:space="preserve"> REF _Ref416174683 \h </w:instrText>
      </w:r>
      <w:r w:rsidR="00B53CA2">
        <w:instrText xml:space="preserve"> \* MERGEFORMAT </w:instrText>
      </w:r>
      <w:r>
        <w:fldChar w:fldCharType="separate"/>
      </w:r>
      <w:r w:rsidR="006D1F57">
        <w:t xml:space="preserve">Figure </w:t>
      </w:r>
      <w:r w:rsidR="006D1F57">
        <w:rPr>
          <w:noProof/>
        </w:rPr>
        <w:t>24</w:t>
      </w:r>
      <w:r>
        <w:fldChar w:fldCharType="end"/>
      </w:r>
      <w:r>
        <w:t>).</w:t>
      </w:r>
    </w:p>
    <w:p w14:paraId="55B51480" w14:textId="77777777" w:rsidR="00A90522" w:rsidRDefault="00A90522" w:rsidP="00A90522">
      <w:pPr>
        <w:pStyle w:val="Caption"/>
      </w:pPr>
      <w:bookmarkStart w:id="571" w:name="_Ref416174683"/>
      <w:bookmarkStart w:id="572" w:name="_Toc425516350"/>
    </w:p>
    <w:p w14:paraId="1EE045D3" w14:textId="77777777" w:rsidR="00A90522" w:rsidRDefault="00A90522" w:rsidP="00A90522">
      <w:pPr>
        <w:pStyle w:val="Caption"/>
      </w:pPr>
      <w:r>
        <w:rPr>
          <w:noProof/>
          <w:lang w:val="en-US"/>
        </w:rPr>
        <w:drawing>
          <wp:inline distT="0" distB="0" distL="0" distR="0" wp14:anchorId="4F690FE2" wp14:editId="0C933FB3">
            <wp:extent cx="5975985" cy="1866265"/>
            <wp:effectExtent l="0" t="0" r="5715" b="635"/>
            <wp:docPr id="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5985" cy="1866265"/>
                    </a:xfrm>
                    <a:prstGeom prst="rect">
                      <a:avLst/>
                    </a:prstGeom>
                    <a:noFill/>
                    <a:ln>
                      <a:noFill/>
                    </a:ln>
                  </pic:spPr>
                </pic:pic>
              </a:graphicData>
            </a:graphic>
          </wp:inline>
        </w:drawing>
      </w:r>
    </w:p>
    <w:p w14:paraId="1CE36288" w14:textId="77777777" w:rsidR="00A90522" w:rsidRDefault="00A90522" w:rsidP="00A90522">
      <w:pPr>
        <w:pStyle w:val="Caption"/>
      </w:pPr>
      <w:bookmarkStart w:id="573" w:name="_Toc445211828"/>
      <w:bookmarkStart w:id="574" w:name="_Toc449698870"/>
      <w:r>
        <w:t xml:space="preserve">Figure </w:t>
      </w:r>
      <w:r>
        <w:fldChar w:fldCharType="begin"/>
      </w:r>
      <w:r>
        <w:instrText xml:space="preserve"> SEQ Figure \* ARABIC </w:instrText>
      </w:r>
      <w:r>
        <w:fldChar w:fldCharType="separate"/>
      </w:r>
      <w:r w:rsidR="006D1F57">
        <w:rPr>
          <w:noProof/>
        </w:rPr>
        <w:t>24</w:t>
      </w:r>
      <w:r>
        <w:rPr>
          <w:noProof/>
        </w:rPr>
        <w:fldChar w:fldCharType="end"/>
      </w:r>
      <w:bookmarkEnd w:id="571"/>
      <w:r>
        <w:rPr>
          <w:noProof/>
        </w:rPr>
        <w:t>:</w:t>
      </w:r>
      <w:r>
        <w:t xml:space="preserve"> Multiple roles for the same well using two SF_SamplingFeatureComplexes</w:t>
      </w:r>
      <w:bookmarkEnd w:id="572"/>
      <w:r>
        <w:t>.</w:t>
      </w:r>
      <w:bookmarkEnd w:id="573"/>
      <w:bookmarkEnd w:id="574"/>
    </w:p>
    <w:p w14:paraId="5A47BBB2" w14:textId="77777777" w:rsidR="00A90522" w:rsidRPr="00632928" w:rsidRDefault="00A90522" w:rsidP="00A90522"/>
    <w:p w14:paraId="0CF86FAA" w14:textId="77777777" w:rsidR="00A90522" w:rsidRDefault="00A90522" w:rsidP="008B5D97">
      <w:pPr>
        <w:pStyle w:val="Heading4"/>
      </w:pPr>
      <w:bookmarkStart w:id="575" w:name="_Ref426886245"/>
      <w:r>
        <w:t>parameter</w:t>
      </w:r>
      <w:bookmarkEnd w:id="575"/>
    </w:p>
    <w:p w14:paraId="31E071A0" w14:textId="77777777" w:rsidR="00A90522" w:rsidRDefault="00A90522" w:rsidP="00A90522">
      <w:r>
        <w:t xml:space="preserve">Test parameters, such as pumping rates during the test are not considered as being an observation, but as test </w:t>
      </w:r>
      <w:r w:rsidRPr="00990797">
        <w:rPr>
          <w:u w:val="single"/>
        </w:rPr>
        <w:t>parameters</w:t>
      </w:r>
      <w:r>
        <w:t>.  To document test parameters, there are two options:</w:t>
      </w:r>
    </w:p>
    <w:p w14:paraId="0A73C8B1" w14:textId="77777777" w:rsidR="00A90522" w:rsidRDefault="00A90522" w:rsidP="00886A07">
      <w:pPr>
        <w:pStyle w:val="List1"/>
        <w:numPr>
          <w:ilvl w:val="0"/>
          <w:numId w:val="24"/>
        </w:numPr>
      </w:pPr>
      <w:r>
        <w:lastRenderedPageBreak/>
        <w:t xml:space="preserve">Using </w:t>
      </w:r>
      <w:r w:rsidRPr="00990797">
        <w:rPr>
          <w:b/>
        </w:rPr>
        <w:t>SF_SpatialSamplingFeature:hostedProcedure</w:t>
      </w:r>
      <w:r>
        <w:t xml:space="preserve"> of type OM_Process that can encode all possible details of a test using SensorML (OGC 12-000), MD_Metadata (ISO-19115) or any other suitable model.  </w:t>
      </w:r>
    </w:p>
    <w:p w14:paraId="16E6DF4F" w14:textId="77777777" w:rsidR="00A90522" w:rsidRDefault="00A90522" w:rsidP="00886A07">
      <w:pPr>
        <w:pStyle w:val="List1"/>
        <w:numPr>
          <w:ilvl w:val="0"/>
          <w:numId w:val="24"/>
        </w:numPr>
      </w:pPr>
      <w:r>
        <w:t xml:space="preserve">Use </w:t>
      </w:r>
      <w:r w:rsidRPr="00990797">
        <w:rPr>
          <w:b/>
        </w:rPr>
        <w:t>parameter</w:t>
      </w:r>
      <w:r>
        <w:t xml:space="preserve"> of type </w:t>
      </w:r>
      <w:r>
        <w:rPr>
          <w:b/>
        </w:rPr>
        <w:t>SF_SamplingFeature</w:t>
      </w:r>
      <w:r w:rsidRPr="00990797">
        <w:rPr>
          <w:b/>
        </w:rPr>
        <w:t>:</w:t>
      </w:r>
      <w:r>
        <w:rPr>
          <w:b/>
        </w:rPr>
        <w:t>parameter:</w:t>
      </w:r>
      <w:r w:rsidRPr="00990797">
        <w:rPr>
          <w:b/>
        </w:rPr>
        <w:t>NamedValue</w:t>
      </w:r>
      <w:r>
        <w:t xml:space="preserve"> using agreed value types for well-known test parameters.</w:t>
      </w:r>
    </w:p>
    <w:p w14:paraId="3211853C" w14:textId="77777777" w:rsidR="00A90522" w:rsidRDefault="00BB7961" w:rsidP="00A90522">
      <w:r>
        <w:t>Although</w:t>
      </w:r>
      <w:r w:rsidR="00A90522">
        <w:t xml:space="preserve"> the formal mechanism to report test parameters is through </w:t>
      </w:r>
      <w:r w:rsidR="00A90522" w:rsidRPr="00990797">
        <w:rPr>
          <w:b/>
        </w:rPr>
        <w:t>OM_Process</w:t>
      </w:r>
      <w:r w:rsidR="00A90522">
        <w:t xml:space="preserve">, this </w:t>
      </w:r>
      <w:r w:rsidR="007D6388">
        <w:t>standard</w:t>
      </w:r>
      <w:r w:rsidR="00A90522">
        <w:t xml:space="preserve"> recommends reporting community defined values in  simple parameter key-value pairs (KVP) using </w:t>
      </w:r>
      <w:r w:rsidR="00A90522" w:rsidRPr="00BD6A9B">
        <w:rPr>
          <w:b/>
        </w:rPr>
        <w:t>sf:NamedValue</w:t>
      </w:r>
      <w:r w:rsidR="00A90522">
        <w: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BB7961" w14:paraId="214DEFFD" w14:textId="77777777" w:rsidTr="00CF59D6">
        <w:tc>
          <w:tcPr>
            <w:tcW w:w="4219" w:type="dxa"/>
            <w:tcBorders>
              <w:right w:val="nil"/>
            </w:tcBorders>
            <w:shd w:val="clear" w:color="auto" w:fill="FFFFFF"/>
          </w:tcPr>
          <w:p w14:paraId="653116BA" w14:textId="77777777" w:rsidR="00A90522" w:rsidRPr="00BB7961" w:rsidRDefault="00A90522" w:rsidP="00CF59D6">
            <w:pPr>
              <w:rPr>
                <w:rStyle w:val="requri"/>
                <w:rFonts w:ascii="Times New Roman" w:hAnsi="Times New Roman"/>
                <w:sz w:val="20"/>
              </w:rPr>
            </w:pPr>
            <w:r w:rsidRPr="00BB7961">
              <w:rPr>
                <w:rStyle w:val="requri"/>
                <w:rFonts w:ascii="Times New Roman" w:eastAsia="Arial" w:hAnsi="Times New Roman"/>
                <w:sz w:val="20"/>
              </w:rPr>
              <w:t>/req</w:t>
            </w:r>
            <w:r w:rsidR="00F82BB1">
              <w:rPr>
                <w:rStyle w:val="requri"/>
                <w:rFonts w:ascii="Times New Roman" w:eastAsia="Arial" w:hAnsi="Times New Roman"/>
                <w:sz w:val="20"/>
              </w:rPr>
              <w:t>/aquifertest</w:t>
            </w:r>
            <w:r w:rsidRPr="00BB7961">
              <w:rPr>
                <w:rStyle w:val="requri"/>
                <w:rFonts w:ascii="Times New Roman" w:eastAsia="Arial" w:hAnsi="Times New Roman"/>
                <w:sz w:val="20"/>
              </w:rPr>
              <w:t>/testparameter</w:t>
            </w:r>
          </w:p>
        </w:tc>
        <w:tc>
          <w:tcPr>
            <w:tcW w:w="4678" w:type="dxa"/>
            <w:tcBorders>
              <w:left w:val="nil"/>
            </w:tcBorders>
            <w:shd w:val="clear" w:color="auto" w:fill="FFFFFF"/>
          </w:tcPr>
          <w:p w14:paraId="2741C5CC" w14:textId="77777777" w:rsidR="00A90522" w:rsidRPr="00BB7961" w:rsidRDefault="00A90522" w:rsidP="00CF59D6">
            <w:pPr>
              <w:spacing w:before="60" w:after="60"/>
              <w:rPr>
                <w:rStyle w:val="reqtext"/>
                <w:rFonts w:ascii="Times New Roman" w:hAnsi="Times New Roman" w:cs="Times New Roman"/>
                <w:sz w:val="20"/>
              </w:rPr>
            </w:pPr>
            <w:r w:rsidRPr="00BB7961">
              <w:rPr>
                <w:rFonts w:eastAsia="Arial"/>
                <w:sz w:val="20"/>
              </w:rPr>
              <w:t xml:space="preserve">When present, SF_SamplingFeature:parameter:NamedValue </w:t>
            </w:r>
            <w:r w:rsidRPr="00BB7961">
              <w:rPr>
                <w:rStyle w:val="reqtext"/>
                <w:rFonts w:ascii="Times New Roman" w:eastAsia="Arial" w:hAnsi="Times New Roman" w:cs="Times New Roman"/>
                <w:sz w:val="20"/>
              </w:rPr>
              <w:t xml:space="preserve">SHALL be encoded using community defined values  </w:t>
            </w:r>
          </w:p>
        </w:tc>
      </w:tr>
    </w:tbl>
    <w:p w14:paraId="45FC7E53" w14:textId="77777777" w:rsidR="00A90522" w:rsidRDefault="00A90522" w:rsidP="00BB7961">
      <w:pPr>
        <w:pStyle w:val="Heading4"/>
      </w:pPr>
      <w:bookmarkStart w:id="576" w:name="_Ref428719638"/>
      <w:r>
        <w:t>relatedObservation</w:t>
      </w:r>
      <w:bookmarkEnd w:id="576"/>
    </w:p>
    <w:p w14:paraId="0286FF96" w14:textId="77777777" w:rsidR="00A90522" w:rsidRDefault="00A90522" w:rsidP="00BB7961">
      <w:r>
        <w:t>All related observations, including the observations made at the test feature sites and observation derived from those observations should be available as related observations (</w:t>
      </w:r>
      <w:r w:rsidRPr="00C9771A">
        <w:rPr>
          <w:b/>
        </w:rPr>
        <w:t>sf:relat</w:t>
      </w:r>
      <w:r>
        <w:rPr>
          <w:b/>
        </w:rPr>
        <w:t>ed</w:t>
      </w:r>
      <w:r w:rsidRPr="00C9771A">
        <w:rPr>
          <w:b/>
        </w:rPr>
        <w:t>Observation</w:t>
      </w:r>
      <w:r>
        <w:t xml:space="preserve">).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BB7961" w14:paraId="2B607629" w14:textId="77777777" w:rsidTr="00CF59D6">
        <w:tc>
          <w:tcPr>
            <w:tcW w:w="4219" w:type="dxa"/>
            <w:tcBorders>
              <w:right w:val="nil"/>
            </w:tcBorders>
            <w:shd w:val="clear" w:color="auto" w:fill="FFFFFF"/>
          </w:tcPr>
          <w:p w14:paraId="1007D145" w14:textId="77777777" w:rsidR="00A90522" w:rsidRPr="00BB7961" w:rsidRDefault="00A90522" w:rsidP="00CF59D6">
            <w:pPr>
              <w:rPr>
                <w:rStyle w:val="requri"/>
                <w:rFonts w:ascii="Times New Roman" w:hAnsi="Times New Roman"/>
                <w:sz w:val="20"/>
              </w:rPr>
            </w:pPr>
            <w:r w:rsidRPr="00BB7961">
              <w:rPr>
                <w:rStyle w:val="requri"/>
                <w:rFonts w:ascii="Times New Roman" w:eastAsia="Arial" w:hAnsi="Times New Roman"/>
                <w:sz w:val="20"/>
              </w:rPr>
              <w:t>/req</w:t>
            </w:r>
            <w:r w:rsidR="00F82BB1">
              <w:rPr>
                <w:rStyle w:val="requri"/>
                <w:rFonts w:ascii="Times New Roman" w:eastAsia="Arial" w:hAnsi="Times New Roman"/>
                <w:sz w:val="20"/>
              </w:rPr>
              <w:t>/aquifertest</w:t>
            </w:r>
            <w:r w:rsidRPr="00BB7961">
              <w:rPr>
                <w:rStyle w:val="requri"/>
                <w:rFonts w:ascii="Times New Roman" w:eastAsia="Arial" w:hAnsi="Times New Roman"/>
                <w:sz w:val="20"/>
              </w:rPr>
              <w:t>/observation</w:t>
            </w:r>
          </w:p>
        </w:tc>
        <w:tc>
          <w:tcPr>
            <w:tcW w:w="4678" w:type="dxa"/>
            <w:tcBorders>
              <w:left w:val="nil"/>
            </w:tcBorders>
            <w:shd w:val="clear" w:color="auto" w:fill="FFFFFF"/>
          </w:tcPr>
          <w:p w14:paraId="16F40B41" w14:textId="77777777" w:rsidR="00A90522" w:rsidRPr="00BB7961" w:rsidRDefault="00A90522" w:rsidP="00CF59D6">
            <w:pPr>
              <w:spacing w:before="60" w:after="60"/>
              <w:rPr>
                <w:rStyle w:val="reqtext"/>
                <w:rFonts w:ascii="Times New Roman" w:hAnsi="Times New Roman" w:cs="Times New Roman"/>
                <w:sz w:val="20"/>
              </w:rPr>
            </w:pPr>
            <w:r w:rsidRPr="00BB7961">
              <w:rPr>
                <w:rStyle w:val="reqtext"/>
                <w:rFonts w:ascii="Times New Roman" w:eastAsia="Arial" w:hAnsi="Times New Roman" w:cs="Times New Roman"/>
                <w:sz w:val="20"/>
              </w:rPr>
              <w:t>All observations relevant to an aquifer test SHOULD be available as relatedObservation</w:t>
            </w:r>
          </w:p>
        </w:tc>
      </w:tr>
    </w:tbl>
    <w:p w14:paraId="2EA1C98E" w14:textId="77777777" w:rsidR="00A90522" w:rsidRDefault="00A90522" w:rsidP="00A90522"/>
    <w:p w14:paraId="0FBE0B14" w14:textId="77777777" w:rsidR="00A90522" w:rsidRDefault="00A90522" w:rsidP="00A90522">
      <w:r>
        <w:t>From the raw observations measured during a test, new observations can be inferred or calculated.  The raw observations (related from the observation Features) and the derived observations (the result of the test) SHALL be related to each other using om:ObservationContext.  The role of the observation context defines which observation derives or supports the other one. ‘supportObservation’ and ‘derivedObservation’ roles can be considered complementary: if A is supportObservation of B, then B is the derivedObservation of A.</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BB7961" w14:paraId="46F1C9B8" w14:textId="77777777" w:rsidTr="00CF59D6">
        <w:tc>
          <w:tcPr>
            <w:tcW w:w="4219" w:type="dxa"/>
            <w:tcBorders>
              <w:right w:val="nil"/>
            </w:tcBorders>
            <w:shd w:val="clear" w:color="auto" w:fill="FFFFFF"/>
          </w:tcPr>
          <w:p w14:paraId="08BBC47A" w14:textId="77777777" w:rsidR="00A90522" w:rsidRPr="00BB7961" w:rsidRDefault="00A90522" w:rsidP="00CF59D6">
            <w:pPr>
              <w:rPr>
                <w:rStyle w:val="requri"/>
                <w:rFonts w:ascii="Times New Roman" w:hAnsi="Times New Roman"/>
                <w:sz w:val="20"/>
              </w:rPr>
            </w:pPr>
            <w:r w:rsidRPr="00BB7961">
              <w:rPr>
                <w:rStyle w:val="requri"/>
                <w:rFonts w:ascii="Times New Roman" w:eastAsia="Arial" w:hAnsi="Times New Roman"/>
                <w:sz w:val="20"/>
              </w:rPr>
              <w:t>/req</w:t>
            </w:r>
            <w:r w:rsidR="00F82BB1">
              <w:rPr>
                <w:rStyle w:val="requri"/>
                <w:rFonts w:ascii="Times New Roman" w:eastAsia="Arial" w:hAnsi="Times New Roman"/>
                <w:sz w:val="20"/>
              </w:rPr>
              <w:t>/aquifertest</w:t>
            </w:r>
            <w:r w:rsidRPr="00BB7961">
              <w:rPr>
                <w:rStyle w:val="requri"/>
                <w:rFonts w:ascii="Times New Roman" w:eastAsia="Arial" w:hAnsi="Times New Roman"/>
                <w:sz w:val="20"/>
              </w:rPr>
              <w:t>/observation-role</w:t>
            </w:r>
          </w:p>
        </w:tc>
        <w:tc>
          <w:tcPr>
            <w:tcW w:w="4678" w:type="dxa"/>
            <w:tcBorders>
              <w:left w:val="nil"/>
            </w:tcBorders>
            <w:shd w:val="clear" w:color="auto" w:fill="FFFFFF"/>
          </w:tcPr>
          <w:p w14:paraId="266D375E" w14:textId="77777777" w:rsidR="00A90522" w:rsidRPr="00BB7961" w:rsidRDefault="00A90522" w:rsidP="00CF59D6">
            <w:pPr>
              <w:spacing w:before="60" w:after="60"/>
              <w:rPr>
                <w:rStyle w:val="reqtext"/>
                <w:rFonts w:ascii="Times New Roman" w:hAnsi="Times New Roman" w:cs="Times New Roman"/>
                <w:sz w:val="20"/>
              </w:rPr>
            </w:pPr>
            <w:r w:rsidRPr="00BB7961">
              <w:rPr>
                <w:rStyle w:val="reqtext"/>
                <w:rFonts w:ascii="Times New Roman" w:eastAsia="Arial" w:hAnsi="Times New Roman" w:cs="Times New Roman"/>
                <w:sz w:val="20"/>
              </w:rPr>
              <w:t xml:space="preserve">Raw observations from the observation sampling feature SHALL be link to the test result observations using the roles defined in </w:t>
            </w:r>
            <w:r w:rsidRPr="00BB7961">
              <w:rPr>
                <w:rStyle w:val="reqtext"/>
                <w:rFonts w:ascii="Times New Roman" w:eastAsia="Arial" w:hAnsi="Times New Roman" w:cs="Times New Roman"/>
                <w:sz w:val="20"/>
              </w:rPr>
              <w:fldChar w:fldCharType="begin"/>
            </w:r>
            <w:r w:rsidRPr="00BB7961">
              <w:rPr>
                <w:rStyle w:val="reqtext"/>
                <w:rFonts w:ascii="Times New Roman" w:eastAsia="Arial" w:hAnsi="Times New Roman" w:cs="Times New Roman"/>
                <w:sz w:val="20"/>
              </w:rPr>
              <w:instrText xml:space="preserve"> REF _Ref428447129 \h  \* MERGEFORMAT </w:instrText>
            </w:r>
            <w:r w:rsidRPr="00BB7961">
              <w:rPr>
                <w:rStyle w:val="reqtext"/>
                <w:rFonts w:ascii="Times New Roman" w:eastAsia="Arial" w:hAnsi="Times New Roman" w:cs="Times New Roman"/>
                <w:sz w:val="20"/>
              </w:rPr>
            </w:r>
            <w:r w:rsidRPr="00BB7961">
              <w:rPr>
                <w:rStyle w:val="reqtext"/>
                <w:rFonts w:ascii="Times New Roman" w:eastAsia="Arial" w:hAnsi="Times New Roman" w:cs="Times New Roman"/>
                <w:sz w:val="20"/>
              </w:rPr>
              <w:fldChar w:fldCharType="separate"/>
            </w:r>
            <w:r w:rsidR="006D1F57" w:rsidRPr="006D1F57">
              <w:rPr>
                <w:rStyle w:val="reqtext"/>
                <w:rFonts w:ascii="Times New Roman" w:hAnsi="Times New Roman" w:cs="Times New Roman"/>
                <w:sz w:val="20"/>
              </w:rPr>
              <w:t>Table 1</w:t>
            </w:r>
            <w:r w:rsidRPr="00BB7961">
              <w:rPr>
                <w:rStyle w:val="reqtext"/>
                <w:rFonts w:ascii="Times New Roman" w:eastAsia="Arial" w:hAnsi="Times New Roman" w:cs="Times New Roman"/>
                <w:sz w:val="20"/>
              </w:rPr>
              <w:fldChar w:fldCharType="end"/>
            </w:r>
          </w:p>
        </w:tc>
      </w:tr>
    </w:tbl>
    <w:p w14:paraId="44D47701" w14:textId="77777777" w:rsidR="00A90522" w:rsidRPr="00D32468" w:rsidRDefault="00A90522" w:rsidP="00A90522"/>
    <w:p w14:paraId="25E62F11" w14:textId="77777777" w:rsidR="00A90522" w:rsidRDefault="00A90522" w:rsidP="0077758C">
      <w:pPr>
        <w:pStyle w:val="Caption"/>
      </w:pPr>
      <w:bookmarkStart w:id="577" w:name="_Ref428447129"/>
      <w:bookmarkStart w:id="578" w:name="_Toc445211831"/>
      <w:bookmarkStart w:id="579" w:name="_Toc449698875"/>
      <w:r>
        <w:t xml:space="preserve">Table </w:t>
      </w:r>
      <w:r>
        <w:fldChar w:fldCharType="begin"/>
      </w:r>
      <w:r>
        <w:instrText xml:space="preserve"> SEQ Table \* ARABIC </w:instrText>
      </w:r>
      <w:r>
        <w:fldChar w:fldCharType="separate"/>
      </w:r>
      <w:r w:rsidR="006D1F57">
        <w:rPr>
          <w:noProof/>
        </w:rPr>
        <w:t>1</w:t>
      </w:r>
      <w:r>
        <w:fldChar w:fldCharType="end"/>
      </w:r>
      <w:bookmarkEnd w:id="577"/>
      <w:r>
        <w:t xml:space="preserve">: </w:t>
      </w:r>
      <w:r w:rsidRPr="00F203C3">
        <w:t xml:space="preserve"> </w:t>
      </w:r>
      <w:r>
        <w:t>ObservationContext roles.</w:t>
      </w:r>
      <w:bookmarkEnd w:id="578"/>
      <w:bookmarkEnd w:id="579"/>
    </w:p>
    <w:tbl>
      <w:tblPr>
        <w:tblStyle w:val="LightShading"/>
        <w:tblW w:w="0" w:type="auto"/>
        <w:tblLayout w:type="fixed"/>
        <w:tblLook w:val="04A0" w:firstRow="1" w:lastRow="0" w:firstColumn="1" w:lastColumn="0" w:noHBand="0" w:noVBand="1"/>
      </w:tblPr>
      <w:tblGrid>
        <w:gridCol w:w="2235"/>
        <w:gridCol w:w="4110"/>
        <w:gridCol w:w="3231"/>
      </w:tblGrid>
      <w:tr w:rsidR="00A90522" w14:paraId="27A25D0C" w14:textId="77777777" w:rsidTr="00CF5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AA86084" w14:textId="77777777" w:rsidR="00A90522" w:rsidRDefault="00A90522" w:rsidP="00CF59D6"/>
          <w:p w14:paraId="788B6A69" w14:textId="77777777" w:rsidR="00A90522" w:rsidRDefault="00A90522" w:rsidP="00CF59D6">
            <w:r>
              <w:t>Role</w:t>
            </w:r>
          </w:p>
        </w:tc>
        <w:tc>
          <w:tcPr>
            <w:tcW w:w="4110" w:type="dxa"/>
          </w:tcPr>
          <w:p w14:paraId="177E42C5"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URI</w:t>
            </w:r>
          </w:p>
        </w:tc>
        <w:tc>
          <w:tcPr>
            <w:tcW w:w="3231" w:type="dxa"/>
          </w:tcPr>
          <w:p w14:paraId="61D44686"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Direction</w:t>
            </w:r>
          </w:p>
        </w:tc>
      </w:tr>
      <w:tr w:rsidR="00A90522" w14:paraId="48A13DF0" w14:textId="77777777" w:rsidTr="00CF5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D84B16" w14:textId="77777777" w:rsidR="00A90522" w:rsidRDefault="00A90522" w:rsidP="00CF59D6">
            <w:r>
              <w:t>Support observation</w:t>
            </w:r>
          </w:p>
        </w:tc>
        <w:tc>
          <w:tcPr>
            <w:tcW w:w="4110" w:type="dxa"/>
          </w:tcPr>
          <w:p w14:paraId="76C54788" w14:textId="77777777" w:rsidR="00A90522" w:rsidRPr="007F1797" w:rsidRDefault="00A90522" w:rsidP="00CF59D6">
            <w:pPr>
              <w:cnfStyle w:val="000000100000" w:firstRow="0" w:lastRow="0" w:firstColumn="0" w:lastColumn="0" w:oddVBand="0" w:evenVBand="0" w:oddHBand="1" w:evenHBand="0" w:firstRowFirstColumn="0" w:firstRowLastColumn="0" w:lastRowFirstColumn="0" w:lastRowLastColumn="0"/>
              <w:rPr>
                <w:sz w:val="18"/>
                <w:szCs w:val="18"/>
              </w:rPr>
            </w:pPr>
            <w:r>
              <w:rPr>
                <w:rFonts w:ascii="Courier New" w:hAnsi="Courier New" w:cs="Courier New"/>
                <w:color w:val="0000FF"/>
                <w:sz w:val="18"/>
                <w:szCs w:val="18"/>
                <w:shd w:val="clear" w:color="auto" w:fill="FFFFFF"/>
              </w:rPr>
              <w:t>http://resource.gwml.org</w:t>
            </w:r>
            <w:r w:rsidRPr="007F1797">
              <w:rPr>
                <w:rFonts w:ascii="Courier New" w:hAnsi="Courier New" w:cs="Courier New"/>
                <w:color w:val="0000FF"/>
                <w:sz w:val="18"/>
                <w:szCs w:val="18"/>
                <w:shd w:val="clear" w:color="auto" w:fill="FFFFFF"/>
              </w:rPr>
              <w:t xml:space="preserve"> /def/</w:t>
            </w:r>
            <w:r>
              <w:rPr>
                <w:rFonts w:ascii="Courier New" w:hAnsi="Courier New" w:cs="Courier New"/>
                <w:color w:val="0000FF"/>
                <w:sz w:val="18"/>
                <w:szCs w:val="18"/>
                <w:shd w:val="clear" w:color="auto" w:fill="FFFFFF"/>
              </w:rPr>
              <w:t>role</w:t>
            </w:r>
            <w:r w:rsidRPr="007F1797">
              <w:rPr>
                <w:rFonts w:ascii="Courier New" w:hAnsi="Courier New" w:cs="Courier New"/>
                <w:color w:val="0000FF"/>
                <w:sz w:val="18"/>
                <w:szCs w:val="18"/>
                <w:shd w:val="clear" w:color="auto" w:fill="FFFFFF"/>
              </w:rPr>
              <w:t>/</w:t>
            </w:r>
            <w:r>
              <w:rPr>
                <w:rFonts w:ascii="Courier New" w:hAnsi="Courier New" w:cs="Courier New"/>
                <w:color w:val="0000FF"/>
                <w:sz w:val="18"/>
                <w:szCs w:val="18"/>
                <w:shd w:val="clear" w:color="auto" w:fill="FFFFFF"/>
              </w:rPr>
              <w:t>supportObservation</w:t>
            </w:r>
          </w:p>
        </w:tc>
        <w:tc>
          <w:tcPr>
            <w:tcW w:w="3231" w:type="dxa"/>
          </w:tcPr>
          <w:p w14:paraId="0956239F" w14:textId="77777777" w:rsidR="00A90522" w:rsidRDefault="00A90522" w:rsidP="00CF59D6">
            <w:pPr>
              <w:cnfStyle w:val="000000100000" w:firstRow="0" w:lastRow="0" w:firstColumn="0" w:lastColumn="0" w:oddVBand="0" w:evenVBand="0" w:oddHBand="1" w:evenHBand="0" w:firstRowFirstColumn="0" w:firstRowLastColumn="0" w:lastRowFirstColumn="0" w:lastRowLastColumn="0"/>
            </w:pPr>
            <w:r>
              <w:t>Observation linking to other observation used to calculate, derive or infer a new values</w:t>
            </w:r>
          </w:p>
        </w:tc>
      </w:tr>
      <w:tr w:rsidR="00A90522" w14:paraId="4FA22BE5" w14:textId="77777777" w:rsidTr="00CF59D6">
        <w:tc>
          <w:tcPr>
            <w:cnfStyle w:val="001000000000" w:firstRow="0" w:lastRow="0" w:firstColumn="1" w:lastColumn="0" w:oddVBand="0" w:evenVBand="0" w:oddHBand="0" w:evenHBand="0" w:firstRowFirstColumn="0" w:firstRowLastColumn="0" w:lastRowFirstColumn="0" w:lastRowLastColumn="0"/>
            <w:tcW w:w="2235" w:type="dxa"/>
          </w:tcPr>
          <w:p w14:paraId="6CD1FC59" w14:textId="77777777" w:rsidR="00A90522" w:rsidRDefault="00A90522" w:rsidP="00CF59D6">
            <w:r>
              <w:t xml:space="preserve">Derived </w:t>
            </w:r>
            <w:r>
              <w:lastRenderedPageBreak/>
              <w:t>observation</w:t>
            </w:r>
          </w:p>
        </w:tc>
        <w:tc>
          <w:tcPr>
            <w:tcW w:w="4110" w:type="dxa"/>
          </w:tcPr>
          <w:p w14:paraId="4ECACC35" w14:textId="77777777" w:rsidR="00A90522" w:rsidRDefault="00A90522" w:rsidP="00CF59D6">
            <w:pPr>
              <w:cnfStyle w:val="000000000000" w:firstRow="0" w:lastRow="0" w:firstColumn="0" w:lastColumn="0" w:oddVBand="0" w:evenVBand="0" w:oddHBand="0" w:evenHBand="0" w:firstRowFirstColumn="0" w:firstRowLastColumn="0" w:lastRowFirstColumn="0" w:lastRowLastColumn="0"/>
            </w:pPr>
            <w:r>
              <w:rPr>
                <w:rFonts w:ascii="Courier New" w:hAnsi="Courier New" w:cs="Courier New"/>
                <w:color w:val="0000FF"/>
                <w:sz w:val="18"/>
                <w:szCs w:val="18"/>
                <w:shd w:val="clear" w:color="auto" w:fill="FFFFFF"/>
              </w:rPr>
              <w:lastRenderedPageBreak/>
              <w:t>http://resource.gwml.org</w:t>
            </w:r>
            <w:r w:rsidRPr="007F1797">
              <w:rPr>
                <w:rFonts w:ascii="Courier New" w:hAnsi="Courier New" w:cs="Courier New"/>
                <w:color w:val="0000FF"/>
                <w:sz w:val="18"/>
                <w:szCs w:val="18"/>
                <w:shd w:val="clear" w:color="auto" w:fill="FFFFFF"/>
              </w:rPr>
              <w:t xml:space="preserve"> </w:t>
            </w:r>
            <w:r w:rsidRPr="007F1797">
              <w:rPr>
                <w:rFonts w:ascii="Courier New" w:hAnsi="Courier New" w:cs="Courier New"/>
                <w:color w:val="0000FF"/>
                <w:sz w:val="18"/>
                <w:szCs w:val="18"/>
                <w:shd w:val="clear" w:color="auto" w:fill="FFFFFF"/>
              </w:rPr>
              <w:lastRenderedPageBreak/>
              <w:t>/def/</w:t>
            </w:r>
            <w:r>
              <w:rPr>
                <w:rFonts w:ascii="Courier New" w:hAnsi="Courier New" w:cs="Courier New"/>
                <w:color w:val="0000FF"/>
                <w:sz w:val="18"/>
                <w:szCs w:val="18"/>
                <w:shd w:val="clear" w:color="auto" w:fill="FFFFFF"/>
              </w:rPr>
              <w:t>role</w:t>
            </w:r>
            <w:r w:rsidRPr="007F1797">
              <w:rPr>
                <w:rFonts w:ascii="Courier New" w:hAnsi="Courier New" w:cs="Courier New"/>
                <w:color w:val="0000FF"/>
                <w:sz w:val="18"/>
                <w:szCs w:val="18"/>
                <w:shd w:val="clear" w:color="auto" w:fill="FFFFFF"/>
              </w:rPr>
              <w:t>/</w:t>
            </w:r>
            <w:r>
              <w:rPr>
                <w:rFonts w:ascii="Courier New" w:hAnsi="Courier New" w:cs="Courier New"/>
                <w:color w:val="0000FF"/>
                <w:sz w:val="18"/>
                <w:szCs w:val="18"/>
                <w:shd w:val="clear" w:color="auto" w:fill="FFFFFF"/>
              </w:rPr>
              <w:t>derivedObservation</w:t>
            </w:r>
          </w:p>
        </w:tc>
        <w:tc>
          <w:tcPr>
            <w:tcW w:w="3231" w:type="dxa"/>
          </w:tcPr>
          <w:p w14:paraId="5508DA0E" w14:textId="77777777" w:rsidR="00A90522" w:rsidRDefault="00A90522" w:rsidP="00CF59D6">
            <w:pPr>
              <w:keepNext/>
              <w:cnfStyle w:val="000000000000" w:firstRow="0" w:lastRow="0" w:firstColumn="0" w:lastColumn="0" w:oddVBand="0" w:evenVBand="0" w:oddHBand="0" w:evenHBand="0" w:firstRowFirstColumn="0" w:firstRowLastColumn="0" w:lastRowFirstColumn="0" w:lastRowLastColumn="0"/>
            </w:pPr>
            <w:r>
              <w:lastRenderedPageBreak/>
              <w:t xml:space="preserve">Observation linking to another observation that has </w:t>
            </w:r>
            <w:r>
              <w:lastRenderedPageBreak/>
              <w:t>calculated, inferred or derived values</w:t>
            </w:r>
          </w:p>
        </w:tc>
      </w:tr>
    </w:tbl>
    <w:p w14:paraId="1B7ABDBF" w14:textId="77777777" w:rsidR="00A90522" w:rsidRDefault="00A90522" w:rsidP="00BB7961">
      <w:pPr>
        <w:pStyle w:val="Heading4"/>
      </w:pPr>
      <w:r>
        <w:lastRenderedPageBreak/>
        <w:t xml:space="preserve">hostedProcedure </w:t>
      </w:r>
    </w:p>
    <w:p w14:paraId="4ECDFBC9" w14:textId="77777777" w:rsidR="00A90522" w:rsidRDefault="00A90522" w:rsidP="00A90522">
      <w:r>
        <w:t xml:space="preserve">A hostedProcedure is used to document such things as methods to identify or localise the sampling feature, but its use is not constrained to anything specific.  The hostedProcedure property, of type OM_Process, may be used to accommodate detailed aquifer test parameters if needed by the data provider.  </w:t>
      </w:r>
    </w:p>
    <w:p w14:paraId="4F413F16" w14:textId="77777777" w:rsidR="00A90522" w:rsidRDefault="00A90522" w:rsidP="00A90522">
      <w:r>
        <w:t xml:space="preserve">The O&amp;M </w:t>
      </w:r>
      <w:r w:rsidR="007D6388">
        <w:t>standard</w:t>
      </w:r>
      <w:r>
        <w:t xml:space="preserve"> does not prescribe any model to encode OM_Process, but suggests:</w:t>
      </w:r>
    </w:p>
    <w:p w14:paraId="151E0C81" w14:textId="77777777" w:rsidR="00A90522" w:rsidRPr="00B32249" w:rsidRDefault="00A90522" w:rsidP="00A90522">
      <w:pPr>
        <w:pBdr>
          <w:top w:val="single" w:sz="4" w:space="1" w:color="auto"/>
          <w:left w:val="single" w:sz="4" w:space="4" w:color="auto"/>
          <w:bottom w:val="single" w:sz="4" w:space="1" w:color="auto"/>
          <w:right w:val="single" w:sz="4" w:space="4" w:color="auto"/>
        </w:pBdr>
        <w:rPr>
          <w:i/>
        </w:rPr>
      </w:pPr>
      <w:r w:rsidRPr="00B32249">
        <w:rPr>
          <w:i/>
        </w:rPr>
        <w:t>ISO 19115-2 provides MI_Instrument, LE_Processing and LE_Algorithm, which could all be modelled as specializations of OM_Process. OGC SensorML [16] provides a model which is suitable for many observation procedures</w:t>
      </w:r>
    </w:p>
    <w:p w14:paraId="3CD27EB7" w14:textId="77777777" w:rsidR="00A90522" w:rsidRDefault="00A90522" w:rsidP="00A90522">
      <w:pPr>
        <w:pBdr>
          <w:top w:val="single" w:sz="4" w:space="1" w:color="auto"/>
          <w:left w:val="single" w:sz="4" w:space="4" w:color="auto"/>
          <w:bottom w:val="single" w:sz="4" w:space="1" w:color="auto"/>
          <w:right w:val="single" w:sz="4" w:space="4" w:color="auto"/>
        </w:pBdr>
        <w:jc w:val="right"/>
      </w:pPr>
      <w:r>
        <w:t>OGC 10-0043 / ISO-19156, clause 7.2.3, p. 14</w:t>
      </w:r>
    </w:p>
    <w:p w14:paraId="725401C0" w14:textId="77777777" w:rsidR="00A90522" w:rsidRDefault="00A90522" w:rsidP="00A90522">
      <w:r>
        <w:t>For instance, a pump (used to pump water from the borehole) can be modelled as a SensorML sml:PhysicalSystem.</w:t>
      </w:r>
    </w:p>
    <w:p w14:paraId="1BD429B3" w14:textId="77777777" w:rsidR="00A90522" w:rsidRDefault="00A90522" w:rsidP="0077758C">
      <w:pPr>
        <w:pStyle w:val="Heading4"/>
      </w:pPr>
      <w:r>
        <w:t>shape</w:t>
      </w:r>
    </w:p>
    <w:p w14:paraId="355070C0" w14:textId="77777777" w:rsidR="00A90522" w:rsidRDefault="00A90522" w:rsidP="00A90522">
      <w:r w:rsidRPr="00111E2F">
        <w:rPr>
          <w:b/>
        </w:rPr>
        <w:t>SF_SpatialSamplingFeature</w:t>
      </w:r>
      <w:r>
        <w:t xml:space="preserve"> does not constrain the geometry type (Point, Curve, Polygon, etc), therefore any geometry can represent a test.  In most situations, the geometry of the test is the test area, the zone of influence around the pumping test or even the volume of rock affected or in scope for the test.</w:t>
      </w:r>
    </w:p>
    <w:p w14:paraId="6A023C7B" w14:textId="77777777" w:rsidR="00A90522" w:rsidRDefault="00A90522" w:rsidP="00A90522">
      <w:r>
        <w:t>This standard also does not constrain the geometry type.  Communities that wish to constrain the geometry type should create a profile of this standard.</w:t>
      </w:r>
    </w:p>
    <w:p w14:paraId="72D72681" w14:textId="77777777" w:rsidR="00A90522" w:rsidRDefault="00A90522" w:rsidP="0077758C">
      <w:pPr>
        <w:pStyle w:val="Heading3"/>
      </w:pPr>
      <w:bookmarkStart w:id="580" w:name="_Toc469485694"/>
      <w:r>
        <w:t>OM_</w:t>
      </w:r>
      <w:r w:rsidRPr="006B693F">
        <w:t>Observation</w:t>
      </w:r>
      <w:bookmarkEnd w:id="580"/>
    </w:p>
    <w:p w14:paraId="42ED0B50" w14:textId="77777777" w:rsidR="00A90522" w:rsidRDefault="00A90522" w:rsidP="00A90522">
      <w:r>
        <w:t>OM_Observations are used to represent values of properties observed or computed in the context of this test. There are at least two categories of observations generated through an aquifer test:</w:t>
      </w:r>
    </w:p>
    <w:p w14:paraId="1AD7DDFF" w14:textId="77777777" w:rsidR="00A90522" w:rsidRDefault="00A90522" w:rsidP="00886A07">
      <w:pPr>
        <w:pStyle w:val="List1"/>
        <w:numPr>
          <w:ilvl w:val="0"/>
          <w:numId w:val="25"/>
        </w:numPr>
      </w:pPr>
      <w:r>
        <w:t>Raw observations, normally t</w:t>
      </w:r>
      <w:r w:rsidR="0077758C">
        <w:t>aken at the observationFeatures; and</w:t>
      </w:r>
    </w:p>
    <w:p w14:paraId="666C429F" w14:textId="77777777" w:rsidR="00A90522" w:rsidRDefault="00A90522" w:rsidP="00886A07">
      <w:pPr>
        <w:pStyle w:val="List1"/>
        <w:numPr>
          <w:ilvl w:val="0"/>
          <w:numId w:val="25"/>
        </w:numPr>
      </w:pPr>
      <w:r>
        <w:t>Derived observations, calculated from the raw observations.</w:t>
      </w:r>
    </w:p>
    <w:p w14:paraId="6244B66F" w14:textId="77777777" w:rsidR="00A90522" w:rsidRDefault="00A90522" w:rsidP="00A90522">
      <w:r>
        <w:t xml:space="preserve">These two kinds of observations differ by their respective feature of interest. For the former (raw data) the feature of interest is the sampling feature from which observations are made (e.g. observation bore).  In the latter case, the feature of interest is the GW_AquiferTest </w:t>
      </w:r>
      <w:r w:rsidRPr="00111E2F">
        <w:rPr>
          <w:u w:val="single"/>
        </w:rPr>
        <w:t>itself</w:t>
      </w:r>
      <w:r>
        <w:t>.  Observations can be linked together using related observations (</w:t>
      </w:r>
      <w:r>
        <w:rPr>
          <w:b/>
        </w:rPr>
        <w:t>om:</w:t>
      </w:r>
      <w:r w:rsidRPr="00111E2F">
        <w:rPr>
          <w:b/>
        </w:rPr>
        <w:t>relatedObservation</w:t>
      </w:r>
      <w:r>
        <w:rPr>
          <w:b/>
        </w:rPr>
        <w:t>/o</w:t>
      </w:r>
      <w:r w:rsidRPr="00111E2F">
        <w:rPr>
          <w:b/>
        </w:rPr>
        <w:t>m:ObservationContext</w:t>
      </w:r>
      <w:r>
        <w:t>), which provide a role (</w:t>
      </w:r>
      <w:r w:rsidRPr="00111E2F">
        <w:rPr>
          <w:b/>
        </w:rPr>
        <w:t>om:ObservationContext</w:t>
      </w:r>
      <w:r>
        <w:rPr>
          <w:b/>
        </w:rPr>
        <w:t>/</w:t>
      </w:r>
      <w:r w:rsidRPr="00111E2F">
        <w:rPr>
          <w:b/>
        </w:rPr>
        <w:t>om:role</w:t>
      </w:r>
      <w:r>
        <w:t xml:space="preserve">) for the targeted observation.  </w:t>
      </w:r>
      <w:r>
        <w:fldChar w:fldCharType="begin"/>
      </w:r>
      <w:r>
        <w:instrText xml:space="preserve"> REF _Ref426884577 \h </w:instrText>
      </w:r>
      <w:r>
        <w:fldChar w:fldCharType="separate"/>
      </w:r>
      <w:r w:rsidR="006D1F57">
        <w:t xml:space="preserve">Figure </w:t>
      </w:r>
      <w:r w:rsidR="006D1F57">
        <w:rPr>
          <w:noProof/>
        </w:rPr>
        <w:t>25</w:t>
      </w:r>
      <w:r>
        <w:fldChar w:fldCharType="end"/>
      </w:r>
      <w:r>
        <w:t xml:space="preserve"> shows an example of “raw” observations (Drawdown1 and Drawdown2) measured at two observation wells (obs1 and obs2). The same figure also shows a derived observation (transmissivity) having the aquifer test itself as its feature of interest.  The derived </w:t>
      </w:r>
      <w:r>
        <w:lastRenderedPageBreak/>
        <w:t xml:space="preserve">observation provides a link back to the supporting observation used to compute the derived values. </w:t>
      </w:r>
    </w:p>
    <w:p w14:paraId="0117B704" w14:textId="77777777" w:rsidR="00A90522" w:rsidRDefault="00A90522" w:rsidP="00A90522">
      <w:pPr>
        <w:keepNext/>
      </w:pPr>
      <w:r>
        <w:rPr>
          <w:noProof/>
        </w:rPr>
        <w:drawing>
          <wp:inline distT="0" distB="0" distL="0" distR="0" wp14:anchorId="07FF6D67" wp14:editId="6D14C4CF">
            <wp:extent cx="5975985" cy="2770220"/>
            <wp:effectExtent l="0" t="0" r="5715" b="0"/>
            <wp:docPr id="4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5985" cy="2770220"/>
                    </a:xfrm>
                    <a:prstGeom prst="rect">
                      <a:avLst/>
                    </a:prstGeom>
                    <a:noFill/>
                    <a:ln>
                      <a:noFill/>
                    </a:ln>
                  </pic:spPr>
                </pic:pic>
              </a:graphicData>
            </a:graphic>
          </wp:inline>
        </w:drawing>
      </w:r>
    </w:p>
    <w:p w14:paraId="05D4BD25" w14:textId="77777777" w:rsidR="00A90522" w:rsidRDefault="00A90522" w:rsidP="0077758C">
      <w:pPr>
        <w:pStyle w:val="Caption"/>
      </w:pPr>
      <w:bookmarkStart w:id="581" w:name="_Ref426884577"/>
      <w:bookmarkStart w:id="582" w:name="_Toc445211829"/>
      <w:bookmarkStart w:id="583" w:name="_Toc449698871"/>
      <w:r>
        <w:t xml:space="preserve">Figure </w:t>
      </w:r>
      <w:r>
        <w:fldChar w:fldCharType="begin"/>
      </w:r>
      <w:r>
        <w:instrText xml:space="preserve"> SEQ Figure \* ARABIC </w:instrText>
      </w:r>
      <w:r>
        <w:fldChar w:fldCharType="separate"/>
      </w:r>
      <w:r w:rsidR="006D1F57">
        <w:rPr>
          <w:noProof/>
        </w:rPr>
        <w:t>25</w:t>
      </w:r>
      <w:r>
        <w:fldChar w:fldCharType="end"/>
      </w:r>
      <w:bookmarkEnd w:id="581"/>
      <w:r>
        <w:t>: R</w:t>
      </w:r>
      <w:r w:rsidRPr="00F156FF">
        <w:t>elationships between observations and features of interest</w:t>
      </w:r>
      <w:r>
        <w:t>.</w:t>
      </w:r>
      <w:bookmarkEnd w:id="582"/>
      <w:bookmarkEnd w:id="583"/>
    </w:p>
    <w:p w14:paraId="4D68D9C2" w14:textId="77777777" w:rsidR="00A90522" w:rsidRDefault="00A90522" w:rsidP="00A90522">
      <w:r>
        <w:t>Observations made during the test and computed observations are modelled as OM_Observations.</w:t>
      </w:r>
    </w:p>
    <w:p w14:paraId="4A76B7FB" w14:textId="77777777" w:rsidR="00A90522" w:rsidRDefault="00A90522" w:rsidP="0077758C">
      <w:pPr>
        <w:pStyle w:val="Heading4"/>
      </w:pPr>
      <w:r>
        <w:t>phenomenonTime, resultTime and validTime</w:t>
      </w:r>
    </w:p>
    <w:p w14:paraId="6122BE43" w14:textId="415636C9" w:rsidR="00A90522" w:rsidRDefault="00A90522" w:rsidP="00A90522">
      <w:r>
        <w:t xml:space="preserve">As specified in Observation and Measurement; </w:t>
      </w:r>
      <w:r w:rsidRPr="004109F1">
        <w:rPr>
          <w:b/>
        </w:rPr>
        <w:t>phenomenonTime</w:t>
      </w:r>
      <w:r>
        <w:t xml:space="preserve"> reflects the time that the result applies to the property; the </w:t>
      </w:r>
      <w:r w:rsidRPr="004109F1">
        <w:rPr>
          <w:b/>
        </w:rPr>
        <w:t>resultTime</w:t>
      </w:r>
      <w:r>
        <w:t xml:space="preserve"> is the time at which the value has been obtained or became available and </w:t>
      </w:r>
      <w:r w:rsidRPr="004109F1">
        <w:rPr>
          <w:b/>
        </w:rPr>
        <w:t>validTime</w:t>
      </w:r>
      <w:r>
        <w:t xml:space="preserve"> is the time during which the value is usable.  Depending on the type of observation (raw or computed), those time might be different (see </w:t>
      </w:r>
      <w:r>
        <w:fldChar w:fldCharType="begin"/>
      </w:r>
      <w:r>
        <w:instrText xml:space="preserve"> REF _Ref428797066 \h </w:instrText>
      </w:r>
      <w:r>
        <w:fldChar w:fldCharType="separate"/>
      </w:r>
      <w:r w:rsidR="006D1F57">
        <w:t xml:space="preserve">Table </w:t>
      </w:r>
      <w:r w:rsidR="006D1F57">
        <w:rPr>
          <w:noProof/>
        </w:rPr>
        <w:t>2</w:t>
      </w:r>
      <w:r>
        <w:fldChar w:fldCharType="end"/>
      </w:r>
      <w:r>
        <w:t>).</w:t>
      </w:r>
    </w:p>
    <w:p w14:paraId="0CE9EED4" w14:textId="77777777" w:rsidR="00A90522" w:rsidRDefault="00A90522" w:rsidP="00A90522">
      <w:pPr>
        <w:pStyle w:val="Caption"/>
      </w:pPr>
      <w:bookmarkStart w:id="584" w:name="_Ref428797066"/>
      <w:bookmarkStart w:id="585" w:name="_Toc445211832"/>
      <w:bookmarkStart w:id="586" w:name="_Toc449698876"/>
      <w:r>
        <w:t xml:space="preserve">Table </w:t>
      </w:r>
      <w:r>
        <w:fldChar w:fldCharType="begin"/>
      </w:r>
      <w:r>
        <w:instrText xml:space="preserve"> SEQ Table \* ARABIC </w:instrText>
      </w:r>
      <w:r>
        <w:fldChar w:fldCharType="separate"/>
      </w:r>
      <w:r w:rsidR="006D1F57">
        <w:rPr>
          <w:noProof/>
        </w:rPr>
        <w:t>2</w:t>
      </w:r>
      <w:r>
        <w:fldChar w:fldCharType="end"/>
      </w:r>
      <w:bookmarkEnd w:id="584"/>
      <w:r>
        <w:t>: Types of observations and times.</w:t>
      </w:r>
      <w:bookmarkEnd w:id="585"/>
      <w:bookmarkEnd w:id="586"/>
    </w:p>
    <w:tbl>
      <w:tblPr>
        <w:tblStyle w:val="LightShading-Accent1"/>
        <w:tblW w:w="0" w:type="auto"/>
        <w:tblLook w:val="04A0" w:firstRow="1" w:lastRow="0" w:firstColumn="1" w:lastColumn="0" w:noHBand="0" w:noVBand="1"/>
      </w:tblPr>
      <w:tblGrid>
        <w:gridCol w:w="1954"/>
        <w:gridCol w:w="2049"/>
        <w:gridCol w:w="1947"/>
        <w:gridCol w:w="2906"/>
      </w:tblGrid>
      <w:tr w:rsidR="00A90522" w14:paraId="7BF17D87" w14:textId="77777777" w:rsidTr="00CF5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57BF05E" w14:textId="77777777" w:rsidR="00A90522" w:rsidRDefault="00A90522" w:rsidP="00CF59D6">
            <w:r>
              <w:t>Type of Observation</w:t>
            </w:r>
          </w:p>
        </w:tc>
        <w:tc>
          <w:tcPr>
            <w:tcW w:w="1984" w:type="dxa"/>
          </w:tcPr>
          <w:p w14:paraId="7EC10635"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phenomenonTime</w:t>
            </w:r>
          </w:p>
        </w:tc>
        <w:tc>
          <w:tcPr>
            <w:tcW w:w="2127" w:type="dxa"/>
          </w:tcPr>
          <w:p w14:paraId="4E182B12"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resultTime</w:t>
            </w:r>
          </w:p>
        </w:tc>
        <w:tc>
          <w:tcPr>
            <w:tcW w:w="3372" w:type="dxa"/>
          </w:tcPr>
          <w:p w14:paraId="10392949"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validTime</w:t>
            </w:r>
          </w:p>
        </w:tc>
      </w:tr>
      <w:tr w:rsidR="00A90522" w14:paraId="0559CA7E" w14:textId="77777777" w:rsidTr="00CF5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A69A418" w14:textId="77777777" w:rsidR="00A90522" w:rsidRDefault="00A90522" w:rsidP="00CF59D6">
            <w:r>
              <w:t>Raw</w:t>
            </w:r>
          </w:p>
        </w:tc>
        <w:tc>
          <w:tcPr>
            <w:tcW w:w="1984" w:type="dxa"/>
          </w:tcPr>
          <w:p w14:paraId="41C916E4" w14:textId="77777777" w:rsidR="00A90522" w:rsidRPr="000532A4" w:rsidRDefault="00A90522" w:rsidP="00CF59D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r w:rsidRPr="000532A4">
              <w:rPr>
                <w:sz w:val="20"/>
                <w:szCs w:val="20"/>
              </w:rPr>
              <w:t>uration  of the test</w:t>
            </w:r>
          </w:p>
        </w:tc>
        <w:tc>
          <w:tcPr>
            <w:tcW w:w="2127" w:type="dxa"/>
          </w:tcPr>
          <w:p w14:paraId="5A801180" w14:textId="77777777" w:rsidR="00A90522" w:rsidRPr="000532A4" w:rsidRDefault="00A90522" w:rsidP="00CF59D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w:t>
            </w:r>
            <w:r w:rsidRPr="000532A4">
              <w:rPr>
                <w:sz w:val="20"/>
                <w:szCs w:val="20"/>
              </w:rPr>
              <w:t>nd of the test</w:t>
            </w:r>
          </w:p>
        </w:tc>
        <w:tc>
          <w:tcPr>
            <w:tcW w:w="3372" w:type="dxa"/>
          </w:tcPr>
          <w:p w14:paraId="7E2C522F" w14:textId="77777777" w:rsidR="00A90522" w:rsidRPr="000532A4" w:rsidRDefault="00A90522" w:rsidP="00CF59D6">
            <w:pPr>
              <w:cnfStyle w:val="000000100000" w:firstRow="0" w:lastRow="0" w:firstColumn="0" w:lastColumn="0" w:oddVBand="0" w:evenVBand="0" w:oddHBand="1" w:evenHBand="0" w:firstRowFirstColumn="0" w:firstRowLastColumn="0" w:lastRowFirstColumn="0" w:lastRowLastColumn="0"/>
              <w:rPr>
                <w:sz w:val="20"/>
                <w:szCs w:val="20"/>
              </w:rPr>
            </w:pPr>
            <w:r w:rsidRPr="000532A4">
              <w:rPr>
                <w:sz w:val="20"/>
                <w:szCs w:val="20"/>
              </w:rPr>
              <w:t>Period during which the cond</w:t>
            </w:r>
            <w:r>
              <w:rPr>
                <w:sz w:val="20"/>
                <w:szCs w:val="20"/>
              </w:rPr>
              <w:t>ition are the same, so the same</w:t>
            </w:r>
            <w:r w:rsidRPr="000532A4">
              <w:rPr>
                <w:sz w:val="20"/>
                <w:szCs w:val="20"/>
              </w:rPr>
              <w:t xml:space="preserve"> test would </w:t>
            </w:r>
            <w:r>
              <w:rPr>
                <w:sz w:val="20"/>
                <w:szCs w:val="20"/>
              </w:rPr>
              <w:t>produce</w:t>
            </w:r>
            <w:r w:rsidRPr="000532A4">
              <w:rPr>
                <w:sz w:val="20"/>
                <w:szCs w:val="20"/>
              </w:rPr>
              <w:t xml:space="preserve"> the same values</w:t>
            </w:r>
          </w:p>
        </w:tc>
      </w:tr>
      <w:tr w:rsidR="00A90522" w14:paraId="1483C094" w14:textId="77777777" w:rsidTr="00CF59D6">
        <w:tc>
          <w:tcPr>
            <w:cnfStyle w:val="001000000000" w:firstRow="0" w:lastRow="0" w:firstColumn="1" w:lastColumn="0" w:oddVBand="0" w:evenVBand="0" w:oddHBand="0" w:evenHBand="0" w:firstRowFirstColumn="0" w:firstRowLastColumn="0" w:lastRowFirstColumn="0" w:lastRowLastColumn="0"/>
            <w:tcW w:w="2093" w:type="dxa"/>
          </w:tcPr>
          <w:p w14:paraId="60B9E929" w14:textId="77777777" w:rsidR="00A90522" w:rsidRDefault="00A90522" w:rsidP="00CF59D6">
            <w:r>
              <w:t>Derived</w:t>
            </w:r>
          </w:p>
        </w:tc>
        <w:tc>
          <w:tcPr>
            <w:tcW w:w="1984" w:type="dxa"/>
          </w:tcPr>
          <w:p w14:paraId="5732BC3C" w14:textId="77777777" w:rsidR="00A90522" w:rsidRPr="000532A4" w:rsidRDefault="00A90522" w:rsidP="00CF59D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Pr="000532A4">
              <w:rPr>
                <w:sz w:val="20"/>
                <w:szCs w:val="20"/>
              </w:rPr>
              <w:t>uration of the test</w:t>
            </w:r>
          </w:p>
        </w:tc>
        <w:tc>
          <w:tcPr>
            <w:tcW w:w="2127" w:type="dxa"/>
          </w:tcPr>
          <w:p w14:paraId="506C2AAE" w14:textId="77777777" w:rsidR="00A90522" w:rsidRPr="000532A4" w:rsidRDefault="00A90522" w:rsidP="00CF59D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w:t>
            </w:r>
            <w:r w:rsidRPr="000532A4">
              <w:rPr>
                <w:sz w:val="20"/>
                <w:szCs w:val="20"/>
              </w:rPr>
              <w:t>hen calculation are done (publication)</w:t>
            </w:r>
          </w:p>
        </w:tc>
        <w:tc>
          <w:tcPr>
            <w:tcW w:w="3372" w:type="dxa"/>
          </w:tcPr>
          <w:p w14:paraId="60AE29BA" w14:textId="77777777" w:rsidR="00A90522" w:rsidRPr="000532A4" w:rsidRDefault="00A90522" w:rsidP="00CF59D6">
            <w:pPr>
              <w:cnfStyle w:val="000000000000" w:firstRow="0" w:lastRow="0" w:firstColumn="0" w:lastColumn="0" w:oddVBand="0" w:evenVBand="0" w:oddHBand="0" w:evenHBand="0" w:firstRowFirstColumn="0" w:firstRowLastColumn="0" w:lastRowFirstColumn="0" w:lastRowLastColumn="0"/>
              <w:rPr>
                <w:sz w:val="20"/>
                <w:szCs w:val="20"/>
              </w:rPr>
            </w:pPr>
            <w:r w:rsidRPr="000532A4">
              <w:rPr>
                <w:sz w:val="20"/>
                <w:szCs w:val="20"/>
              </w:rPr>
              <w:t>Depends o</w:t>
            </w:r>
            <w:r>
              <w:rPr>
                <w:sz w:val="20"/>
                <w:szCs w:val="20"/>
              </w:rPr>
              <w:t>n</w:t>
            </w:r>
            <w:r w:rsidRPr="000532A4">
              <w:rPr>
                <w:sz w:val="20"/>
                <w:szCs w:val="20"/>
              </w:rPr>
              <w:t xml:space="preserve"> the parameters or test</w:t>
            </w:r>
          </w:p>
        </w:tc>
      </w:tr>
    </w:tbl>
    <w:p w14:paraId="1D7FB8D9" w14:textId="77777777" w:rsidR="00A90522" w:rsidRDefault="00A90522" w:rsidP="00A90522"/>
    <w:p w14:paraId="47E31075" w14:textId="77777777" w:rsidR="00A90522" w:rsidRDefault="00A90522" w:rsidP="00CA4B0A">
      <w:pPr>
        <w:pStyle w:val="Heading4"/>
      </w:pPr>
      <w:r>
        <w:lastRenderedPageBreak/>
        <w:t>observedProperty</w:t>
      </w:r>
    </w:p>
    <w:p w14:paraId="6CFB381C" w14:textId="77777777" w:rsidR="00A90522" w:rsidRDefault="00A90522" w:rsidP="00A90522">
      <w:r>
        <w:t xml:space="preserve">This property describes the phenomenon being observed (e.g. groundwater level).  </w:t>
      </w:r>
      <w:r w:rsidRPr="00BD38B9">
        <w:t>T</w:t>
      </w:r>
      <w:r>
        <w:t>he observed property is normally a reference to a property inherent in the feature of interest (“</w:t>
      </w:r>
      <w:r w:rsidRPr="00BD38B9">
        <w:rPr>
          <w:i/>
        </w:rPr>
        <w:t>the real word feature is the subject of the observation and carries the observed property</w:t>
      </w:r>
      <w:r>
        <w:rPr>
          <w:i/>
        </w:rPr>
        <w:t>,</w:t>
      </w:r>
      <w:r>
        <w:t xml:space="preserve"> OGC-10-004r3, clause 7.2.2.7).   But because of subtle variations in the semantics of such properties (such as specific Yield versus maximum Yield versus sustainable Yield, etc.), the </w:t>
      </w:r>
      <w:r w:rsidRPr="002E2D36">
        <w:rPr>
          <w:b/>
        </w:rPr>
        <w:t>observedProperty</w:t>
      </w:r>
      <w:r>
        <w:t xml:space="preserve"> meaning should be formally defined by a community.  The value of </w:t>
      </w:r>
      <w:r w:rsidRPr="00BD38B9">
        <w:rPr>
          <w:b/>
        </w:rPr>
        <w:t>observedProperty</w:t>
      </w:r>
      <w:r>
        <w:t xml:space="preserve"> becomes a reference to that definition (expressed in SWE, SKOS or OWL for example).</w:t>
      </w:r>
    </w:p>
    <w:p w14:paraId="7CA481AE" w14:textId="77777777" w:rsidR="00A90522" w:rsidRDefault="00A90522" w:rsidP="00A90522">
      <w:r>
        <w:t xml:space="preserve">ObservedProperty can also be a compound property (a collection of </w:t>
      </w:r>
      <w:r w:rsidRPr="00BD38B9">
        <w:rPr>
          <w:b/>
        </w:rPr>
        <w:t>observedProperty</w:t>
      </w:r>
      <w:r>
        <w:t>).  Again, because of the close tie to use cases, compound properties should be defined by a commun</w:t>
      </w:r>
      <w:r w:rsidR="00CA4B0A">
        <w:t>ity.</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CA4B0A" w14:paraId="4E53E1B7" w14:textId="77777777" w:rsidTr="00CF59D6">
        <w:tc>
          <w:tcPr>
            <w:tcW w:w="4219" w:type="dxa"/>
            <w:tcBorders>
              <w:right w:val="nil"/>
            </w:tcBorders>
            <w:shd w:val="clear" w:color="auto" w:fill="FFFFFF"/>
          </w:tcPr>
          <w:p w14:paraId="4E0FE59F" w14:textId="77777777" w:rsidR="00A90522" w:rsidRPr="00CA4B0A" w:rsidRDefault="00A90522" w:rsidP="00CF59D6">
            <w:pPr>
              <w:rPr>
                <w:rStyle w:val="requri"/>
                <w:rFonts w:ascii="Times New Roman" w:hAnsi="Times New Roman"/>
                <w:sz w:val="20"/>
              </w:rPr>
            </w:pPr>
            <w:r w:rsidRPr="00CA4B0A">
              <w:rPr>
                <w:rStyle w:val="requri"/>
                <w:rFonts w:ascii="Times New Roman" w:eastAsia="Arial" w:hAnsi="Times New Roman"/>
                <w:sz w:val="20"/>
              </w:rPr>
              <w:t>/req</w:t>
            </w:r>
            <w:r w:rsidR="00F82BB1">
              <w:rPr>
                <w:rStyle w:val="requri"/>
                <w:rFonts w:ascii="Times New Roman" w:eastAsia="Arial" w:hAnsi="Times New Roman"/>
                <w:sz w:val="20"/>
              </w:rPr>
              <w:t>/aquifertest</w:t>
            </w:r>
            <w:r w:rsidRPr="00CA4B0A">
              <w:rPr>
                <w:rStyle w:val="requri"/>
                <w:rFonts w:ascii="Times New Roman" w:eastAsia="Arial" w:hAnsi="Times New Roman"/>
                <w:sz w:val="20"/>
              </w:rPr>
              <w:t>/observedProperty</w:t>
            </w:r>
          </w:p>
        </w:tc>
        <w:tc>
          <w:tcPr>
            <w:tcW w:w="4678" w:type="dxa"/>
            <w:tcBorders>
              <w:left w:val="nil"/>
            </w:tcBorders>
            <w:shd w:val="clear" w:color="auto" w:fill="FFFFFF"/>
          </w:tcPr>
          <w:p w14:paraId="52E8F6E0" w14:textId="77777777" w:rsidR="00A90522" w:rsidRPr="00CA4B0A" w:rsidRDefault="00A90522" w:rsidP="00CF59D6">
            <w:pPr>
              <w:spacing w:before="60" w:after="60"/>
              <w:rPr>
                <w:rStyle w:val="reqtext"/>
                <w:rFonts w:ascii="Times New Roman" w:hAnsi="Times New Roman" w:cs="Times New Roman"/>
                <w:sz w:val="20"/>
              </w:rPr>
            </w:pPr>
            <w:r w:rsidRPr="00CA4B0A">
              <w:rPr>
                <w:rStyle w:val="reqtext"/>
                <w:rFonts w:ascii="Times New Roman" w:eastAsia="Arial" w:hAnsi="Times New Roman" w:cs="Times New Roman"/>
                <w:sz w:val="20"/>
              </w:rPr>
              <w:t>The observedProperty SHOULD be a reference to a community managed vocabulary.</w:t>
            </w:r>
          </w:p>
        </w:tc>
      </w:tr>
    </w:tbl>
    <w:p w14:paraId="03070A5E" w14:textId="77777777" w:rsidR="00A90522" w:rsidRDefault="00A90522" w:rsidP="00A90522"/>
    <w:p w14:paraId="4025664E" w14:textId="77777777" w:rsidR="00A90522" w:rsidRDefault="00A90522" w:rsidP="00CA4B0A">
      <w:pPr>
        <w:pStyle w:val="Heading4"/>
      </w:pPr>
      <w:r>
        <w:t xml:space="preserve">result </w:t>
      </w:r>
    </w:p>
    <w:p w14:paraId="75D293FA" w14:textId="77777777" w:rsidR="00A90522" w:rsidRDefault="00A90522" w:rsidP="00A90522">
      <w:r>
        <w:t>The result property reports the product of the observation process. In many cases, the aquifer test will produce a time series, such as drawdown data over time. When the result is a time series, it shall be modelled as a T</w:t>
      </w:r>
      <w:r w:rsidR="00CA4B0A">
        <w:t>imeSeriesML 1.0 (OGC 15-082r3).</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CA4B0A" w14:paraId="3906AD6E" w14:textId="77777777" w:rsidTr="00CF59D6">
        <w:tc>
          <w:tcPr>
            <w:tcW w:w="4219" w:type="dxa"/>
            <w:tcBorders>
              <w:right w:val="nil"/>
            </w:tcBorders>
            <w:shd w:val="clear" w:color="auto" w:fill="FFFFFF"/>
          </w:tcPr>
          <w:p w14:paraId="2A83E644" w14:textId="77777777" w:rsidR="00A90522" w:rsidRPr="00CA4B0A" w:rsidRDefault="00A90522" w:rsidP="00CF59D6">
            <w:pPr>
              <w:rPr>
                <w:rStyle w:val="requri"/>
                <w:rFonts w:ascii="Times New Roman" w:hAnsi="Times New Roman"/>
                <w:sz w:val="20"/>
              </w:rPr>
            </w:pPr>
            <w:r w:rsidRPr="00CA4B0A">
              <w:rPr>
                <w:rStyle w:val="requri"/>
                <w:rFonts w:ascii="Times New Roman" w:eastAsia="Arial" w:hAnsi="Times New Roman"/>
                <w:sz w:val="20"/>
              </w:rPr>
              <w:t>/req</w:t>
            </w:r>
            <w:r w:rsidR="00F82BB1">
              <w:rPr>
                <w:rStyle w:val="requri"/>
                <w:rFonts w:ascii="Times New Roman" w:eastAsia="Arial" w:hAnsi="Times New Roman"/>
                <w:sz w:val="20"/>
              </w:rPr>
              <w:t>/aquifertest</w:t>
            </w:r>
            <w:r w:rsidRPr="00CA4B0A">
              <w:rPr>
                <w:rStyle w:val="requri"/>
                <w:rFonts w:ascii="Times New Roman" w:eastAsia="Arial" w:hAnsi="Times New Roman"/>
                <w:sz w:val="20"/>
              </w:rPr>
              <w:t>/timeseries</w:t>
            </w:r>
          </w:p>
        </w:tc>
        <w:tc>
          <w:tcPr>
            <w:tcW w:w="4678" w:type="dxa"/>
            <w:tcBorders>
              <w:left w:val="nil"/>
            </w:tcBorders>
            <w:shd w:val="clear" w:color="auto" w:fill="FFFFFF"/>
          </w:tcPr>
          <w:p w14:paraId="21258FB4" w14:textId="77777777" w:rsidR="00A90522" w:rsidRPr="00CA4B0A" w:rsidRDefault="00A90522" w:rsidP="00CF59D6">
            <w:pPr>
              <w:spacing w:before="60" w:after="60"/>
              <w:rPr>
                <w:rStyle w:val="reqtext"/>
                <w:rFonts w:ascii="Times New Roman" w:hAnsi="Times New Roman" w:cs="Times New Roman"/>
                <w:sz w:val="20"/>
              </w:rPr>
            </w:pPr>
            <w:r w:rsidRPr="00CA4B0A">
              <w:rPr>
                <w:rStyle w:val="reqtext"/>
                <w:rFonts w:ascii="Times New Roman" w:eastAsia="Arial" w:hAnsi="Times New Roman" w:cs="Times New Roman"/>
                <w:sz w:val="20"/>
              </w:rPr>
              <w:t xml:space="preserve">Observation producing time series SHALL be modelled as </w:t>
            </w:r>
            <w:r w:rsidRPr="00CA4B0A">
              <w:rPr>
                <w:rFonts w:eastAsia="Arial"/>
                <w:sz w:val="20"/>
              </w:rPr>
              <w:t>TimeSeriesML 1.0 (OGC 10-042r1)</w:t>
            </w:r>
          </w:p>
        </w:tc>
      </w:tr>
    </w:tbl>
    <w:p w14:paraId="503821E9" w14:textId="77777777" w:rsidR="00A90522" w:rsidRDefault="00A90522" w:rsidP="00A90522"/>
    <w:p w14:paraId="1479D664" w14:textId="77777777" w:rsidR="00A90522" w:rsidRDefault="00A90522" w:rsidP="00A90522">
      <w:pPr>
        <w:rPr>
          <w:b/>
        </w:rPr>
      </w:pPr>
      <w:r>
        <w:t xml:space="preserve">Derived (or computed) observations will often produce compound values. It is possible to report each result component as distinct observations, but GWML2 shall use the more efficient alternative of wrapping compound results into </w:t>
      </w:r>
      <w:r w:rsidRPr="00BD38B9">
        <w:rPr>
          <w:b/>
        </w:rPr>
        <w:t>swe:DataRecord</w:t>
      </w:r>
      <w:r>
        <w:rPr>
          <w:b/>
        </w:rPr>
        <w:t>.</w:t>
      </w:r>
    </w:p>
    <w:p w14:paraId="21227FA4" w14:textId="77777777" w:rsidR="00A90522" w:rsidRDefault="00A90522" w:rsidP="00A90522"/>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CA4B0A" w14:paraId="1B5EE0E2" w14:textId="77777777" w:rsidTr="00CF59D6">
        <w:tc>
          <w:tcPr>
            <w:tcW w:w="4219" w:type="dxa"/>
            <w:tcBorders>
              <w:right w:val="nil"/>
            </w:tcBorders>
            <w:shd w:val="clear" w:color="auto" w:fill="FFFFFF"/>
          </w:tcPr>
          <w:p w14:paraId="43876ABA" w14:textId="77777777" w:rsidR="00A90522" w:rsidRPr="00CA4B0A" w:rsidRDefault="00A90522" w:rsidP="00CF59D6">
            <w:pPr>
              <w:rPr>
                <w:rStyle w:val="requri"/>
                <w:rFonts w:ascii="Times New Roman" w:hAnsi="Times New Roman"/>
                <w:sz w:val="20"/>
              </w:rPr>
            </w:pPr>
            <w:r w:rsidRPr="00CA4B0A">
              <w:rPr>
                <w:rStyle w:val="requri"/>
                <w:rFonts w:ascii="Times New Roman" w:eastAsia="Arial" w:hAnsi="Times New Roman"/>
                <w:sz w:val="20"/>
              </w:rPr>
              <w:t>/req</w:t>
            </w:r>
            <w:r w:rsidR="00F82BB1">
              <w:rPr>
                <w:rStyle w:val="requri"/>
                <w:rFonts w:ascii="Times New Roman" w:eastAsia="Arial" w:hAnsi="Times New Roman"/>
                <w:sz w:val="20"/>
              </w:rPr>
              <w:t>/aquifertest</w:t>
            </w:r>
            <w:r w:rsidRPr="00CA4B0A">
              <w:rPr>
                <w:rStyle w:val="requri"/>
                <w:rFonts w:ascii="Times New Roman" w:eastAsia="Arial" w:hAnsi="Times New Roman"/>
                <w:sz w:val="20"/>
              </w:rPr>
              <w:t>/timeseries-datarecord</w:t>
            </w:r>
          </w:p>
        </w:tc>
        <w:tc>
          <w:tcPr>
            <w:tcW w:w="4678" w:type="dxa"/>
            <w:tcBorders>
              <w:left w:val="nil"/>
            </w:tcBorders>
            <w:shd w:val="clear" w:color="auto" w:fill="FFFFFF"/>
          </w:tcPr>
          <w:p w14:paraId="3D164B98" w14:textId="77777777" w:rsidR="00A90522" w:rsidRPr="00CA4B0A" w:rsidRDefault="00A90522" w:rsidP="00CF59D6">
            <w:pPr>
              <w:spacing w:before="60" w:after="60"/>
              <w:rPr>
                <w:rStyle w:val="reqtext"/>
                <w:rFonts w:ascii="Times New Roman" w:hAnsi="Times New Roman" w:cs="Times New Roman"/>
                <w:sz w:val="20"/>
              </w:rPr>
            </w:pPr>
            <w:r w:rsidRPr="00CA4B0A">
              <w:rPr>
                <w:rStyle w:val="reqtext"/>
                <w:rFonts w:ascii="Times New Roman" w:eastAsia="Arial" w:hAnsi="Times New Roman" w:cs="Times New Roman"/>
                <w:sz w:val="20"/>
              </w:rPr>
              <w:t>Derived or computed observations SHALL be encoded as swe:DataRecord</w:t>
            </w:r>
          </w:p>
        </w:tc>
      </w:tr>
    </w:tbl>
    <w:p w14:paraId="21E60FB3" w14:textId="77777777" w:rsidR="00A90522" w:rsidRDefault="00A90522" w:rsidP="00A90522">
      <w:r w:rsidDel="00090C53">
        <w:t xml:space="preserve"> </w:t>
      </w:r>
    </w:p>
    <w:p w14:paraId="11F51874" w14:textId="77777777" w:rsidR="00A90522" w:rsidRDefault="00A90522" w:rsidP="00CA4B0A">
      <w:pPr>
        <w:pStyle w:val="Heading3"/>
      </w:pPr>
      <w:bookmarkStart w:id="587" w:name="_Toc469485695"/>
      <w:r>
        <w:t>Aquifer test overview</w:t>
      </w:r>
      <w:bookmarkEnd w:id="587"/>
      <w:r>
        <w:t xml:space="preserve"> </w:t>
      </w:r>
    </w:p>
    <w:p w14:paraId="02B7C621" w14:textId="77777777" w:rsidR="00A90522" w:rsidRPr="00CF2CAC" w:rsidRDefault="00A90522" w:rsidP="00A90522">
      <w:r>
        <w:fldChar w:fldCharType="begin"/>
      </w:r>
      <w:r>
        <w:instrText xml:space="preserve"> REF _Ref428797662 \h </w:instrText>
      </w:r>
      <w:r>
        <w:fldChar w:fldCharType="separate"/>
      </w:r>
      <w:r w:rsidR="006D1F57">
        <w:t xml:space="preserve">Figure </w:t>
      </w:r>
      <w:r w:rsidR="006D1F57">
        <w:rPr>
          <w:noProof/>
        </w:rPr>
        <w:t>26</w:t>
      </w:r>
      <w:r>
        <w:fldChar w:fldCharType="end"/>
      </w:r>
      <w:r>
        <w:t xml:space="preserve"> provides an example of the mapping of AquiferTest to O&amp;M.</w:t>
      </w:r>
    </w:p>
    <w:p w14:paraId="5F388500" w14:textId="77777777" w:rsidR="00A90522" w:rsidRDefault="00A90522" w:rsidP="00A90522">
      <w:pPr>
        <w:keepNext/>
      </w:pPr>
      <w:r>
        <w:rPr>
          <w:noProof/>
        </w:rPr>
        <w:lastRenderedPageBreak/>
        <w:drawing>
          <wp:inline distT="0" distB="0" distL="0" distR="0" wp14:anchorId="50CF2279" wp14:editId="356A5DBD">
            <wp:extent cx="5943600" cy="4457927"/>
            <wp:effectExtent l="0" t="0" r="0" b="0"/>
            <wp:docPr id="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457927"/>
                    </a:xfrm>
                    <a:prstGeom prst="rect">
                      <a:avLst/>
                    </a:prstGeom>
                    <a:noFill/>
                    <a:ln>
                      <a:noFill/>
                    </a:ln>
                  </pic:spPr>
                </pic:pic>
              </a:graphicData>
            </a:graphic>
          </wp:inline>
        </w:drawing>
      </w:r>
    </w:p>
    <w:p w14:paraId="165346DE" w14:textId="77777777" w:rsidR="00A90522" w:rsidRDefault="00A90522" w:rsidP="00A90522">
      <w:pPr>
        <w:pStyle w:val="Caption"/>
      </w:pPr>
      <w:bookmarkStart w:id="588" w:name="_Ref428797662"/>
      <w:bookmarkStart w:id="589" w:name="_Toc425516352"/>
      <w:bookmarkStart w:id="590" w:name="_Toc445211830"/>
      <w:bookmarkStart w:id="591" w:name="_Toc449698872"/>
      <w:r>
        <w:t xml:space="preserve">Figure </w:t>
      </w:r>
      <w:r>
        <w:fldChar w:fldCharType="begin"/>
      </w:r>
      <w:r>
        <w:instrText xml:space="preserve"> SEQ Figure \* ARABIC </w:instrText>
      </w:r>
      <w:r>
        <w:fldChar w:fldCharType="separate"/>
      </w:r>
      <w:r w:rsidR="006D1F57">
        <w:rPr>
          <w:noProof/>
        </w:rPr>
        <w:t>26</w:t>
      </w:r>
      <w:r>
        <w:rPr>
          <w:noProof/>
        </w:rPr>
        <w:fldChar w:fldCharType="end"/>
      </w:r>
      <w:bookmarkEnd w:id="588"/>
      <w:r>
        <w:t>: Typical pump test instance: 1  sampling feature and 2 observation features.</w:t>
      </w:r>
      <w:bookmarkEnd w:id="589"/>
      <w:bookmarkEnd w:id="590"/>
      <w:bookmarkEnd w:id="591"/>
    </w:p>
    <w:p w14:paraId="13D2726A" w14:textId="77777777" w:rsidR="0033205E" w:rsidRDefault="0033205E" w:rsidP="0033205E">
      <w:pPr>
        <w:pStyle w:val="Heading1"/>
        <w:ind w:left="504" w:hanging="504"/>
      </w:pPr>
      <w:bookmarkStart w:id="592" w:name="_Toc445211790"/>
      <w:bookmarkStart w:id="593" w:name="_Toc469485696"/>
      <w:r>
        <w:t>XML Implementation (normative)</w:t>
      </w:r>
      <w:bookmarkEnd w:id="592"/>
      <w:bookmarkEnd w:id="593"/>
    </w:p>
    <w:p w14:paraId="0B7C1617" w14:textId="77777777" w:rsidR="0033205E" w:rsidRDefault="0033205E" w:rsidP="00291DC6">
      <w:pPr>
        <w:pStyle w:val="Heading2"/>
      </w:pPr>
      <w:bookmarkStart w:id="594" w:name="_Toc426472089"/>
      <w:bookmarkStart w:id="595" w:name="_Toc445211791"/>
      <w:bookmarkStart w:id="596" w:name="_Toc469485697"/>
      <w:r w:rsidRPr="00440CC1">
        <w:t>GWML2</w:t>
      </w:r>
      <w:r>
        <w:t>-XSD</w:t>
      </w:r>
      <w:bookmarkEnd w:id="594"/>
      <w:bookmarkEnd w:id="595"/>
      <w:bookmarkEnd w:id="596"/>
      <w:r>
        <w:t xml:space="preserve"> </w:t>
      </w:r>
    </w:p>
    <w:p w14:paraId="62559B7A" w14:textId="28F0EB8F" w:rsidR="0033205E" w:rsidRPr="00825BF8" w:rsidRDefault="0033205E" w:rsidP="0033205E">
      <w:r w:rsidRPr="00825BF8">
        <w:t xml:space="preserve">Groundwater features and their properties will be encoded in XML using standard GML encoding rules (Annex E of OGC Geography Markup Language v3.2 (ISO 19136:2007).  </w:t>
      </w:r>
    </w:p>
    <w:p w14:paraId="2566DD4A" w14:textId="3D898A51" w:rsidR="00526AE2" w:rsidRPr="00825BF8" w:rsidRDefault="0033205E" w:rsidP="0033205E">
      <w:r w:rsidRPr="00825BF8">
        <w:t>In examples, HTTP URI</w:t>
      </w:r>
      <w:r>
        <w:t>s</w:t>
      </w:r>
      <w:r w:rsidRPr="00825BF8">
        <w:t xml:space="preserve"> that are used as resolvable resources (e.g. for vocabularies) are encoded using the DTD entity resource.gwml.org to avoid binding the examples to a specific URI.  Full instance document</w:t>
      </w:r>
      <w:r>
        <w:t>s</w:t>
      </w:r>
      <w:r w:rsidRPr="00825BF8">
        <w:t xml:space="preserve"> will have an entity declaration in the xml header in the form</w:t>
      </w:r>
      <w:r>
        <w:t>.</w:t>
      </w:r>
    </w:p>
    <w:p w14:paraId="76441AB3" w14:textId="77777777" w:rsidR="0033205E" w:rsidRDefault="0033205E" w:rsidP="0033205E">
      <w:r>
        <w:t>XML snippets will use the following prefixes:</w:t>
      </w:r>
    </w:p>
    <w:tbl>
      <w:tblPr>
        <w:tblStyle w:val="TableColumn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7539"/>
      </w:tblGrid>
      <w:tr w:rsidR="0033205E" w:rsidRPr="008E39A4" w14:paraId="04F13B5F" w14:textId="77777777" w:rsidTr="000206C3">
        <w:trPr>
          <w:cnfStyle w:val="100000000000" w:firstRow="1" w:lastRow="0" w:firstColumn="0" w:lastColumn="0" w:oddVBand="0" w:evenVBand="0" w:oddHBand="0" w:evenHBand="0" w:firstRowFirstColumn="0" w:firstRowLastColumn="0" w:lastRowFirstColumn="0" w:lastRowLastColumn="0"/>
        </w:trPr>
        <w:tc>
          <w:tcPr>
            <w:tcW w:w="1317" w:type="dxa"/>
            <w:shd w:val="clear" w:color="000000" w:fill="FFFFFF"/>
          </w:tcPr>
          <w:p w14:paraId="54C492F8" w14:textId="77777777" w:rsidR="0033205E" w:rsidRPr="000206C3" w:rsidRDefault="0033205E" w:rsidP="001F5C1F">
            <w:pPr>
              <w:rPr>
                <w:rFonts w:ascii="Courier New" w:hAnsi="Courier New" w:cs="Courier New"/>
                <w:color w:val="000000" w:themeColor="text1"/>
                <w:sz w:val="18"/>
                <w:szCs w:val="18"/>
              </w:rPr>
            </w:pPr>
            <w:r w:rsidRPr="000206C3">
              <w:rPr>
                <w:rFonts w:ascii="Courier New" w:hAnsi="Courier New" w:cs="Courier New"/>
                <w:color w:val="000000" w:themeColor="text1"/>
                <w:sz w:val="18"/>
                <w:szCs w:val="18"/>
              </w:rPr>
              <w:t>gwml2</w:t>
            </w:r>
          </w:p>
        </w:tc>
        <w:tc>
          <w:tcPr>
            <w:tcW w:w="7539" w:type="dxa"/>
            <w:shd w:val="clear" w:color="000000" w:fill="FFFFFF"/>
          </w:tcPr>
          <w:p w14:paraId="14470E03" w14:textId="77777777" w:rsidR="0033205E" w:rsidRPr="000206C3" w:rsidRDefault="00EC1D8C" w:rsidP="001F5C1F">
            <w:pPr>
              <w:rPr>
                <w:rFonts w:ascii="Courier New" w:hAnsi="Courier New" w:cs="Courier New"/>
                <w:sz w:val="18"/>
                <w:szCs w:val="18"/>
              </w:rPr>
            </w:pPr>
            <w:hyperlink r:id="rId54" w:history="1">
              <w:r w:rsidR="0033205E" w:rsidRPr="000206C3">
                <w:rPr>
                  <w:rStyle w:val="Hyperlink"/>
                  <w:rFonts w:ascii="Courier New" w:hAnsi="Courier New" w:cs="Courier New"/>
                  <w:sz w:val="18"/>
                  <w:szCs w:val="18"/>
                </w:rPr>
                <w:t>http://www.opengis.net/gwml-main/2.2</w:t>
              </w:r>
            </w:hyperlink>
          </w:p>
        </w:tc>
      </w:tr>
      <w:tr w:rsidR="0033205E" w:rsidRPr="00FC0F8A" w14:paraId="68F2AF30" w14:textId="77777777" w:rsidTr="000206C3">
        <w:tc>
          <w:tcPr>
            <w:tcW w:w="1317" w:type="dxa"/>
          </w:tcPr>
          <w:p w14:paraId="357F5A6B" w14:textId="77777777" w:rsidR="0033205E" w:rsidRPr="00FC0F8A" w:rsidRDefault="0033205E" w:rsidP="001F5C1F">
            <w:pPr>
              <w:rPr>
                <w:rFonts w:ascii="Courier New" w:hAnsi="Courier New" w:cs="Courier New"/>
                <w:sz w:val="18"/>
                <w:szCs w:val="18"/>
              </w:rPr>
            </w:pPr>
            <w:r w:rsidRPr="00FC0F8A">
              <w:rPr>
                <w:rFonts w:ascii="Courier New" w:hAnsi="Courier New" w:cs="Courier New"/>
                <w:sz w:val="18"/>
                <w:szCs w:val="18"/>
              </w:rPr>
              <w:t>gwml2c</w:t>
            </w:r>
          </w:p>
        </w:tc>
        <w:tc>
          <w:tcPr>
            <w:tcW w:w="7539" w:type="dxa"/>
          </w:tcPr>
          <w:p w14:paraId="71BC8978" w14:textId="77777777" w:rsidR="0033205E" w:rsidRPr="00FC0F8A" w:rsidRDefault="00EC1D8C" w:rsidP="001F5C1F">
            <w:pPr>
              <w:rPr>
                <w:rFonts w:ascii="Courier New" w:hAnsi="Courier New" w:cs="Courier New"/>
                <w:sz w:val="18"/>
                <w:szCs w:val="18"/>
              </w:rPr>
            </w:pPr>
            <w:hyperlink r:id="rId55" w:history="1">
              <w:r w:rsidR="0033205E" w:rsidRPr="008456FB">
                <w:rPr>
                  <w:rStyle w:val="Hyperlink"/>
                  <w:rFonts w:ascii="Courier New" w:hAnsi="Courier New" w:cs="Courier New"/>
                  <w:sz w:val="18"/>
                  <w:szCs w:val="18"/>
                </w:rPr>
                <w:t>http://www.opengis.net/gwml-constituent/</w:t>
              </w:r>
              <w:r w:rsidR="0033205E">
                <w:rPr>
                  <w:rStyle w:val="Hyperlink"/>
                  <w:rFonts w:ascii="Courier New" w:hAnsi="Courier New" w:cs="Courier New"/>
                  <w:sz w:val="18"/>
                  <w:szCs w:val="18"/>
                </w:rPr>
                <w:t>2.2</w:t>
              </w:r>
            </w:hyperlink>
          </w:p>
        </w:tc>
      </w:tr>
      <w:tr w:rsidR="0033205E" w:rsidRPr="00FC0F8A" w14:paraId="7AA0BFEE" w14:textId="77777777" w:rsidTr="000206C3">
        <w:tc>
          <w:tcPr>
            <w:tcW w:w="1317" w:type="dxa"/>
          </w:tcPr>
          <w:p w14:paraId="4137A22C" w14:textId="77777777" w:rsidR="0033205E" w:rsidRPr="00FC0F8A" w:rsidRDefault="0033205E" w:rsidP="001F5C1F">
            <w:pPr>
              <w:rPr>
                <w:rFonts w:ascii="Courier New" w:hAnsi="Courier New" w:cs="Courier New"/>
                <w:sz w:val="18"/>
                <w:szCs w:val="18"/>
              </w:rPr>
            </w:pPr>
            <w:r w:rsidRPr="008E39A4">
              <w:rPr>
                <w:rFonts w:ascii="Courier New" w:hAnsi="Courier New" w:cs="Courier New"/>
                <w:sz w:val="18"/>
                <w:szCs w:val="18"/>
              </w:rPr>
              <w:lastRenderedPageBreak/>
              <w:t>gwml2f</w:t>
            </w:r>
          </w:p>
        </w:tc>
        <w:tc>
          <w:tcPr>
            <w:tcW w:w="7539" w:type="dxa"/>
          </w:tcPr>
          <w:p w14:paraId="0E5554BE" w14:textId="77777777" w:rsidR="0033205E" w:rsidRPr="00FC0F8A" w:rsidRDefault="00EC1D8C" w:rsidP="001F5C1F">
            <w:pPr>
              <w:rPr>
                <w:rFonts w:ascii="Courier New" w:hAnsi="Courier New" w:cs="Courier New"/>
                <w:sz w:val="18"/>
                <w:szCs w:val="18"/>
              </w:rPr>
            </w:pPr>
            <w:hyperlink r:id="rId56" w:history="1">
              <w:r w:rsidR="0033205E" w:rsidRPr="008456FB">
                <w:rPr>
                  <w:rStyle w:val="Hyperlink"/>
                  <w:rFonts w:ascii="Courier New" w:hAnsi="Courier New" w:cs="Courier New"/>
                  <w:sz w:val="18"/>
                  <w:szCs w:val="18"/>
                </w:rPr>
                <w:t>http://www.opengis.net/gwml-flow/</w:t>
              </w:r>
              <w:r w:rsidR="0033205E">
                <w:rPr>
                  <w:rStyle w:val="Hyperlink"/>
                  <w:rFonts w:ascii="Courier New" w:hAnsi="Courier New" w:cs="Courier New"/>
                  <w:sz w:val="18"/>
                  <w:szCs w:val="18"/>
                </w:rPr>
                <w:t>2.2</w:t>
              </w:r>
            </w:hyperlink>
          </w:p>
        </w:tc>
      </w:tr>
      <w:tr w:rsidR="0033205E" w:rsidRPr="00FC0F8A" w14:paraId="661D37DE" w14:textId="77777777" w:rsidTr="000206C3">
        <w:tc>
          <w:tcPr>
            <w:tcW w:w="1317" w:type="dxa"/>
          </w:tcPr>
          <w:p w14:paraId="03F01589" w14:textId="77777777" w:rsidR="0033205E" w:rsidRPr="00FC0F8A" w:rsidRDefault="0033205E" w:rsidP="001F5C1F">
            <w:pPr>
              <w:rPr>
                <w:rFonts w:ascii="Courier New" w:hAnsi="Courier New" w:cs="Courier New"/>
                <w:sz w:val="18"/>
                <w:szCs w:val="18"/>
              </w:rPr>
            </w:pPr>
            <w:r w:rsidRPr="008E39A4">
              <w:rPr>
                <w:rFonts w:ascii="Courier New" w:hAnsi="Courier New" w:cs="Courier New"/>
                <w:sz w:val="18"/>
                <w:szCs w:val="18"/>
              </w:rPr>
              <w:t>gwml2w</w:t>
            </w:r>
          </w:p>
        </w:tc>
        <w:tc>
          <w:tcPr>
            <w:tcW w:w="7539" w:type="dxa"/>
          </w:tcPr>
          <w:p w14:paraId="2C76D6DA" w14:textId="77777777" w:rsidR="0033205E" w:rsidRPr="00FC0F8A" w:rsidRDefault="00EC1D8C" w:rsidP="001F5C1F">
            <w:pPr>
              <w:rPr>
                <w:rFonts w:ascii="Courier New" w:hAnsi="Courier New" w:cs="Courier New"/>
                <w:sz w:val="18"/>
                <w:szCs w:val="18"/>
              </w:rPr>
            </w:pPr>
            <w:hyperlink r:id="rId57" w:history="1">
              <w:r w:rsidR="0033205E" w:rsidRPr="008456FB">
                <w:rPr>
                  <w:rStyle w:val="Hyperlink"/>
                  <w:rFonts w:ascii="Courier New" w:hAnsi="Courier New" w:cs="Courier New"/>
                  <w:sz w:val="18"/>
                  <w:szCs w:val="18"/>
                </w:rPr>
                <w:t>http://www.opengis.net/gwml-well/</w:t>
              </w:r>
              <w:r w:rsidR="0033205E">
                <w:rPr>
                  <w:rStyle w:val="Hyperlink"/>
                  <w:rFonts w:ascii="Courier New" w:hAnsi="Courier New" w:cs="Courier New"/>
                  <w:sz w:val="18"/>
                  <w:szCs w:val="18"/>
                </w:rPr>
                <w:t>2.2</w:t>
              </w:r>
            </w:hyperlink>
          </w:p>
        </w:tc>
      </w:tr>
      <w:tr w:rsidR="0033205E" w:rsidRPr="00FC0F8A" w14:paraId="721EE490" w14:textId="77777777" w:rsidTr="000206C3">
        <w:tc>
          <w:tcPr>
            <w:tcW w:w="1317" w:type="dxa"/>
          </w:tcPr>
          <w:p w14:paraId="09F53537" w14:textId="77777777" w:rsidR="0033205E" w:rsidRPr="00FC0F8A" w:rsidRDefault="0033205E" w:rsidP="001F5C1F">
            <w:pPr>
              <w:rPr>
                <w:rFonts w:ascii="Courier New" w:hAnsi="Courier New" w:cs="Courier New"/>
                <w:sz w:val="18"/>
                <w:szCs w:val="18"/>
              </w:rPr>
            </w:pPr>
            <w:r w:rsidRPr="008E39A4">
              <w:rPr>
                <w:rFonts w:ascii="Courier New" w:hAnsi="Courier New" w:cs="Courier New"/>
                <w:sz w:val="18"/>
                <w:szCs w:val="18"/>
              </w:rPr>
              <w:t>gwml2at</w:t>
            </w:r>
          </w:p>
        </w:tc>
        <w:tc>
          <w:tcPr>
            <w:tcW w:w="7539" w:type="dxa"/>
          </w:tcPr>
          <w:p w14:paraId="1F07323C" w14:textId="77777777" w:rsidR="0033205E" w:rsidRPr="00FC0F8A" w:rsidRDefault="00EC1D8C" w:rsidP="001F5C1F">
            <w:pPr>
              <w:rPr>
                <w:rFonts w:ascii="Courier New" w:hAnsi="Courier New" w:cs="Courier New"/>
                <w:sz w:val="18"/>
                <w:szCs w:val="18"/>
              </w:rPr>
            </w:pPr>
            <w:hyperlink r:id="rId58" w:history="1">
              <w:r w:rsidR="0033205E" w:rsidRPr="008456FB">
                <w:rPr>
                  <w:rStyle w:val="Hyperlink"/>
                  <w:rFonts w:ascii="Courier New" w:hAnsi="Courier New" w:cs="Courier New"/>
                  <w:sz w:val="18"/>
                  <w:szCs w:val="18"/>
                </w:rPr>
                <w:t>http://www.opengis.net/gwml-aquifertest/</w:t>
              </w:r>
              <w:r w:rsidR="0033205E">
                <w:rPr>
                  <w:rStyle w:val="Hyperlink"/>
                  <w:rFonts w:ascii="Courier New" w:hAnsi="Courier New" w:cs="Courier New"/>
                  <w:sz w:val="18"/>
                  <w:szCs w:val="18"/>
                </w:rPr>
                <w:t>2.2</w:t>
              </w:r>
            </w:hyperlink>
          </w:p>
        </w:tc>
      </w:tr>
      <w:tr w:rsidR="0033205E" w:rsidRPr="00FC0F8A" w14:paraId="47C4CCDA" w14:textId="77777777" w:rsidTr="000206C3">
        <w:tc>
          <w:tcPr>
            <w:tcW w:w="1317" w:type="dxa"/>
          </w:tcPr>
          <w:p w14:paraId="26334E11" w14:textId="77777777" w:rsidR="0033205E" w:rsidRPr="00FC0F8A" w:rsidRDefault="0033205E" w:rsidP="001F5C1F">
            <w:pPr>
              <w:rPr>
                <w:rFonts w:ascii="Courier New" w:hAnsi="Courier New" w:cs="Courier New"/>
                <w:sz w:val="18"/>
                <w:szCs w:val="18"/>
              </w:rPr>
            </w:pPr>
            <w:r w:rsidRPr="008E39A4">
              <w:rPr>
                <w:rFonts w:ascii="Courier New" w:hAnsi="Courier New" w:cs="Courier New"/>
                <w:sz w:val="18"/>
                <w:szCs w:val="18"/>
              </w:rPr>
              <w:t>gwml2wc</w:t>
            </w:r>
          </w:p>
        </w:tc>
        <w:tc>
          <w:tcPr>
            <w:tcW w:w="7539" w:type="dxa"/>
          </w:tcPr>
          <w:p w14:paraId="1946AF6E" w14:textId="77777777" w:rsidR="0033205E" w:rsidRPr="00FC0F8A" w:rsidRDefault="00EC1D8C" w:rsidP="001F5C1F">
            <w:pPr>
              <w:rPr>
                <w:rFonts w:ascii="Courier New" w:hAnsi="Courier New" w:cs="Courier New"/>
                <w:sz w:val="18"/>
                <w:szCs w:val="18"/>
              </w:rPr>
            </w:pPr>
            <w:hyperlink r:id="rId59" w:history="1">
              <w:r w:rsidR="0033205E" w:rsidRPr="008456FB">
                <w:rPr>
                  <w:rStyle w:val="Hyperlink"/>
                  <w:rFonts w:ascii="Courier New" w:hAnsi="Courier New" w:cs="Courier New"/>
                  <w:sz w:val="18"/>
                  <w:szCs w:val="18"/>
                </w:rPr>
                <w:t>http://www.opengis.net/gwml-wellconstruction/</w:t>
              </w:r>
              <w:r w:rsidR="0033205E">
                <w:rPr>
                  <w:rStyle w:val="Hyperlink"/>
                  <w:rFonts w:ascii="Courier New" w:hAnsi="Courier New" w:cs="Courier New"/>
                  <w:sz w:val="18"/>
                  <w:szCs w:val="18"/>
                </w:rPr>
                <w:t>2.2</w:t>
              </w:r>
            </w:hyperlink>
          </w:p>
        </w:tc>
      </w:tr>
      <w:tr w:rsidR="0033205E" w:rsidRPr="008E39A4" w14:paraId="41AC13F9" w14:textId="77777777" w:rsidTr="000206C3">
        <w:tc>
          <w:tcPr>
            <w:tcW w:w="1317" w:type="dxa"/>
          </w:tcPr>
          <w:p w14:paraId="63F3A262"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g</w:t>
            </w:r>
            <w:r w:rsidRPr="008E39A4">
              <w:rPr>
                <w:rFonts w:ascii="Courier New" w:hAnsi="Courier New" w:cs="Courier New"/>
                <w:sz w:val="18"/>
                <w:szCs w:val="18"/>
              </w:rPr>
              <w:t>ml</w:t>
            </w:r>
          </w:p>
        </w:tc>
        <w:tc>
          <w:tcPr>
            <w:tcW w:w="7539" w:type="dxa"/>
          </w:tcPr>
          <w:p w14:paraId="14A9659E" w14:textId="77777777" w:rsidR="0033205E" w:rsidRPr="008E39A4" w:rsidRDefault="00EC1D8C" w:rsidP="001F5C1F">
            <w:pPr>
              <w:rPr>
                <w:rFonts w:ascii="Courier New" w:hAnsi="Courier New" w:cs="Courier New"/>
                <w:sz w:val="18"/>
                <w:szCs w:val="18"/>
              </w:rPr>
            </w:pPr>
            <w:hyperlink r:id="rId60" w:history="1">
              <w:r w:rsidR="0033205E" w:rsidRPr="008456FB">
                <w:rPr>
                  <w:rStyle w:val="Hyperlink"/>
                  <w:rFonts w:ascii="Courier New" w:hAnsi="Courier New" w:cs="Courier New"/>
                  <w:sz w:val="18"/>
                  <w:szCs w:val="18"/>
                </w:rPr>
                <w:t>http://www.opengis.net/gml/3.2</w:t>
              </w:r>
            </w:hyperlink>
          </w:p>
        </w:tc>
      </w:tr>
      <w:tr w:rsidR="0033205E" w:rsidRPr="008E39A4" w14:paraId="24795AA8" w14:textId="77777777" w:rsidTr="000206C3">
        <w:tc>
          <w:tcPr>
            <w:tcW w:w="1317" w:type="dxa"/>
          </w:tcPr>
          <w:p w14:paraId="01870C6E"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c</w:t>
            </w:r>
            <w:r w:rsidRPr="008E39A4">
              <w:rPr>
                <w:rFonts w:ascii="Courier New" w:hAnsi="Courier New" w:cs="Courier New"/>
                <w:sz w:val="18"/>
                <w:szCs w:val="18"/>
              </w:rPr>
              <w:t>v</w:t>
            </w:r>
          </w:p>
        </w:tc>
        <w:tc>
          <w:tcPr>
            <w:tcW w:w="7539" w:type="dxa"/>
          </w:tcPr>
          <w:p w14:paraId="34F48AB0" w14:textId="77777777" w:rsidR="0033205E" w:rsidRPr="008E39A4" w:rsidRDefault="00EC1D8C" w:rsidP="001F5C1F">
            <w:pPr>
              <w:rPr>
                <w:rFonts w:ascii="Courier New" w:hAnsi="Courier New" w:cs="Courier New"/>
                <w:sz w:val="18"/>
                <w:szCs w:val="18"/>
              </w:rPr>
            </w:pPr>
            <w:hyperlink r:id="rId61" w:history="1">
              <w:r w:rsidR="0033205E" w:rsidRPr="008456FB">
                <w:rPr>
                  <w:rStyle w:val="Hyperlink"/>
                  <w:rFonts w:ascii="Courier New" w:hAnsi="Courier New" w:cs="Courier New"/>
                  <w:sz w:val="18"/>
                  <w:szCs w:val="18"/>
                </w:rPr>
                <w:t>http://www.opengis.net/cv/0.2/gml32</w:t>
              </w:r>
            </w:hyperlink>
          </w:p>
        </w:tc>
      </w:tr>
      <w:tr w:rsidR="0033205E" w:rsidRPr="008E39A4" w14:paraId="430449A0" w14:textId="77777777" w:rsidTr="000206C3">
        <w:tc>
          <w:tcPr>
            <w:tcW w:w="1317" w:type="dxa"/>
          </w:tcPr>
          <w:p w14:paraId="5E97A068"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o</w:t>
            </w:r>
            <w:r w:rsidRPr="008E39A4">
              <w:rPr>
                <w:rFonts w:ascii="Courier New" w:hAnsi="Courier New" w:cs="Courier New"/>
                <w:sz w:val="18"/>
                <w:szCs w:val="18"/>
              </w:rPr>
              <w:t>m</w:t>
            </w:r>
          </w:p>
        </w:tc>
        <w:tc>
          <w:tcPr>
            <w:tcW w:w="7539" w:type="dxa"/>
          </w:tcPr>
          <w:p w14:paraId="79F18EE8" w14:textId="77777777" w:rsidR="0033205E" w:rsidRPr="008E39A4" w:rsidRDefault="00EC1D8C" w:rsidP="001F5C1F">
            <w:pPr>
              <w:rPr>
                <w:rFonts w:ascii="Courier New" w:hAnsi="Courier New" w:cs="Courier New"/>
                <w:sz w:val="18"/>
                <w:szCs w:val="18"/>
              </w:rPr>
            </w:pPr>
            <w:hyperlink r:id="rId62" w:history="1">
              <w:r w:rsidR="0033205E" w:rsidRPr="008456FB">
                <w:rPr>
                  <w:rStyle w:val="Hyperlink"/>
                  <w:rFonts w:ascii="Courier New" w:hAnsi="Courier New" w:cs="Courier New"/>
                  <w:sz w:val="18"/>
                  <w:szCs w:val="18"/>
                </w:rPr>
                <w:t>http://www.opengis.net/om/2.0</w:t>
              </w:r>
            </w:hyperlink>
          </w:p>
        </w:tc>
      </w:tr>
      <w:tr w:rsidR="0033205E" w:rsidRPr="008E39A4" w14:paraId="66A2362E" w14:textId="77777777" w:rsidTr="000206C3">
        <w:tc>
          <w:tcPr>
            <w:tcW w:w="1317" w:type="dxa"/>
          </w:tcPr>
          <w:p w14:paraId="168955F8"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s</w:t>
            </w:r>
            <w:r w:rsidRPr="008E39A4">
              <w:rPr>
                <w:rFonts w:ascii="Courier New" w:hAnsi="Courier New" w:cs="Courier New"/>
                <w:sz w:val="18"/>
                <w:szCs w:val="18"/>
              </w:rPr>
              <w:t>am</w:t>
            </w:r>
          </w:p>
        </w:tc>
        <w:tc>
          <w:tcPr>
            <w:tcW w:w="7539" w:type="dxa"/>
          </w:tcPr>
          <w:p w14:paraId="2DB3D294" w14:textId="77777777" w:rsidR="0033205E" w:rsidRPr="008E39A4" w:rsidRDefault="00EC1D8C" w:rsidP="001F5C1F">
            <w:pPr>
              <w:rPr>
                <w:rFonts w:ascii="Courier New" w:hAnsi="Courier New" w:cs="Courier New"/>
                <w:sz w:val="18"/>
                <w:szCs w:val="18"/>
              </w:rPr>
            </w:pPr>
            <w:hyperlink r:id="rId63" w:history="1">
              <w:r w:rsidR="0033205E" w:rsidRPr="008456FB">
                <w:rPr>
                  <w:rStyle w:val="Hyperlink"/>
                  <w:rFonts w:ascii="Courier New" w:hAnsi="Courier New" w:cs="Courier New"/>
                  <w:sz w:val="18"/>
                  <w:szCs w:val="18"/>
                </w:rPr>
                <w:t>http://www.opengis.net/sampling/2.0</w:t>
              </w:r>
            </w:hyperlink>
          </w:p>
        </w:tc>
      </w:tr>
      <w:tr w:rsidR="0033205E" w:rsidRPr="008E39A4" w14:paraId="76C0417D" w14:textId="77777777" w:rsidTr="000206C3">
        <w:tc>
          <w:tcPr>
            <w:tcW w:w="1317" w:type="dxa"/>
          </w:tcPr>
          <w:p w14:paraId="78056850"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s</w:t>
            </w:r>
            <w:r w:rsidRPr="008E39A4">
              <w:rPr>
                <w:rFonts w:ascii="Courier New" w:hAnsi="Courier New" w:cs="Courier New"/>
                <w:sz w:val="18"/>
                <w:szCs w:val="18"/>
              </w:rPr>
              <w:t>ams</w:t>
            </w:r>
          </w:p>
        </w:tc>
        <w:tc>
          <w:tcPr>
            <w:tcW w:w="7539" w:type="dxa"/>
          </w:tcPr>
          <w:p w14:paraId="027FAA98" w14:textId="77777777" w:rsidR="0033205E" w:rsidRPr="008E39A4" w:rsidRDefault="00EC1D8C" w:rsidP="001F5C1F">
            <w:pPr>
              <w:rPr>
                <w:rFonts w:ascii="Courier New" w:hAnsi="Courier New" w:cs="Courier New"/>
                <w:sz w:val="18"/>
                <w:szCs w:val="18"/>
              </w:rPr>
            </w:pPr>
            <w:hyperlink r:id="rId64" w:history="1">
              <w:r w:rsidR="0033205E" w:rsidRPr="008456FB">
                <w:rPr>
                  <w:rStyle w:val="Hyperlink"/>
                  <w:rFonts w:ascii="Courier New" w:hAnsi="Courier New" w:cs="Courier New"/>
                  <w:sz w:val="18"/>
                  <w:szCs w:val="18"/>
                </w:rPr>
                <w:t>http://www.opengis.net/samplingSpatial/2.0</w:t>
              </w:r>
            </w:hyperlink>
          </w:p>
        </w:tc>
      </w:tr>
      <w:tr w:rsidR="0033205E" w:rsidRPr="008E39A4" w14:paraId="0C98E03A" w14:textId="77777777" w:rsidTr="000206C3">
        <w:tc>
          <w:tcPr>
            <w:tcW w:w="1317" w:type="dxa"/>
          </w:tcPr>
          <w:p w14:paraId="489D4210"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s</w:t>
            </w:r>
            <w:r w:rsidRPr="008E39A4">
              <w:rPr>
                <w:rFonts w:ascii="Courier New" w:hAnsi="Courier New" w:cs="Courier New"/>
                <w:sz w:val="18"/>
                <w:szCs w:val="18"/>
              </w:rPr>
              <w:t>pec</w:t>
            </w:r>
          </w:p>
        </w:tc>
        <w:tc>
          <w:tcPr>
            <w:tcW w:w="7539" w:type="dxa"/>
          </w:tcPr>
          <w:p w14:paraId="53FC2EB6" w14:textId="77777777" w:rsidR="0033205E" w:rsidRPr="008E39A4" w:rsidRDefault="00EC1D8C" w:rsidP="001F5C1F">
            <w:pPr>
              <w:rPr>
                <w:rFonts w:ascii="Courier New" w:hAnsi="Courier New" w:cs="Courier New"/>
                <w:sz w:val="18"/>
                <w:szCs w:val="18"/>
              </w:rPr>
            </w:pPr>
            <w:hyperlink r:id="rId65" w:history="1">
              <w:r w:rsidR="0033205E" w:rsidRPr="008456FB">
                <w:rPr>
                  <w:rStyle w:val="Hyperlink"/>
                  <w:rFonts w:ascii="Courier New" w:hAnsi="Courier New" w:cs="Courier New"/>
                  <w:sz w:val="18"/>
                  <w:szCs w:val="18"/>
                </w:rPr>
                <w:t>http://www.opengis.net/samplingSpecimen/2.0</w:t>
              </w:r>
            </w:hyperlink>
          </w:p>
        </w:tc>
      </w:tr>
      <w:tr w:rsidR="0033205E" w:rsidRPr="008E39A4" w14:paraId="1516BD2B" w14:textId="77777777" w:rsidTr="000206C3">
        <w:tc>
          <w:tcPr>
            <w:tcW w:w="1317" w:type="dxa"/>
          </w:tcPr>
          <w:p w14:paraId="5FDEB7F5" w14:textId="77777777" w:rsidR="0033205E" w:rsidRDefault="0033205E" w:rsidP="001F5C1F">
            <w:pPr>
              <w:rPr>
                <w:rFonts w:ascii="Courier New" w:hAnsi="Courier New" w:cs="Courier New"/>
                <w:sz w:val="18"/>
                <w:szCs w:val="18"/>
              </w:rPr>
            </w:pPr>
            <w:r>
              <w:rPr>
                <w:rFonts w:ascii="Courier New" w:hAnsi="Courier New" w:cs="Courier New"/>
                <w:sz w:val="18"/>
                <w:szCs w:val="18"/>
              </w:rPr>
              <w:t>s</w:t>
            </w:r>
            <w:r w:rsidRPr="00FC0F8A">
              <w:rPr>
                <w:rFonts w:ascii="Courier New" w:hAnsi="Courier New" w:cs="Courier New"/>
                <w:sz w:val="18"/>
                <w:szCs w:val="18"/>
              </w:rPr>
              <w:t>we</w:t>
            </w:r>
          </w:p>
        </w:tc>
        <w:tc>
          <w:tcPr>
            <w:tcW w:w="7539" w:type="dxa"/>
          </w:tcPr>
          <w:p w14:paraId="7E441641" w14:textId="77777777" w:rsidR="0033205E" w:rsidRDefault="00EC1D8C" w:rsidP="001F5C1F">
            <w:pPr>
              <w:rPr>
                <w:rFonts w:ascii="Courier New" w:hAnsi="Courier New" w:cs="Courier New"/>
                <w:sz w:val="18"/>
                <w:szCs w:val="18"/>
              </w:rPr>
            </w:pPr>
            <w:hyperlink r:id="rId66" w:history="1">
              <w:r w:rsidR="0033205E" w:rsidRPr="008456FB">
                <w:rPr>
                  <w:rStyle w:val="Hyperlink"/>
                  <w:rFonts w:ascii="Courier New" w:hAnsi="Courier New" w:cs="Courier New"/>
                  <w:sz w:val="18"/>
                  <w:szCs w:val="18"/>
                </w:rPr>
                <w:t>http://www.opengis.net/swe/2.0</w:t>
              </w:r>
            </w:hyperlink>
          </w:p>
        </w:tc>
      </w:tr>
      <w:tr w:rsidR="0033205E" w:rsidRPr="008E39A4" w14:paraId="45413C39" w14:textId="77777777" w:rsidTr="000206C3">
        <w:tc>
          <w:tcPr>
            <w:tcW w:w="1317" w:type="dxa"/>
          </w:tcPr>
          <w:p w14:paraId="2463D059" w14:textId="77777777" w:rsidR="0033205E" w:rsidRDefault="0033205E" w:rsidP="001F5C1F">
            <w:pPr>
              <w:rPr>
                <w:rFonts w:ascii="Courier New" w:hAnsi="Courier New" w:cs="Courier New"/>
                <w:sz w:val="18"/>
                <w:szCs w:val="18"/>
              </w:rPr>
            </w:pPr>
            <w:r>
              <w:rPr>
                <w:rFonts w:ascii="Courier New" w:hAnsi="Courier New" w:cs="Courier New"/>
                <w:sz w:val="18"/>
                <w:szCs w:val="18"/>
              </w:rPr>
              <w:t>g</w:t>
            </w:r>
            <w:r w:rsidRPr="00FC0F8A">
              <w:rPr>
                <w:rFonts w:ascii="Courier New" w:hAnsi="Courier New" w:cs="Courier New"/>
                <w:sz w:val="18"/>
                <w:szCs w:val="18"/>
              </w:rPr>
              <w:t>co</w:t>
            </w:r>
          </w:p>
        </w:tc>
        <w:tc>
          <w:tcPr>
            <w:tcW w:w="7539" w:type="dxa"/>
          </w:tcPr>
          <w:p w14:paraId="243CA2E0" w14:textId="77777777" w:rsidR="0033205E" w:rsidRDefault="00EC1D8C" w:rsidP="001F5C1F">
            <w:pPr>
              <w:rPr>
                <w:rFonts w:ascii="Courier New" w:hAnsi="Courier New" w:cs="Courier New"/>
                <w:sz w:val="18"/>
                <w:szCs w:val="18"/>
              </w:rPr>
            </w:pPr>
            <w:hyperlink r:id="rId67" w:history="1">
              <w:r w:rsidR="0033205E" w:rsidRPr="008456FB">
                <w:rPr>
                  <w:rStyle w:val="Hyperlink"/>
                  <w:rFonts w:ascii="Courier New" w:hAnsi="Courier New" w:cs="Courier New"/>
                  <w:sz w:val="18"/>
                  <w:szCs w:val="18"/>
                </w:rPr>
                <w:t>http://www.isotc211.org/2005/gco</w:t>
              </w:r>
            </w:hyperlink>
          </w:p>
        </w:tc>
      </w:tr>
      <w:tr w:rsidR="0033205E" w:rsidRPr="008E39A4" w14:paraId="4315F56B" w14:textId="77777777" w:rsidTr="000206C3">
        <w:tc>
          <w:tcPr>
            <w:tcW w:w="1317" w:type="dxa"/>
          </w:tcPr>
          <w:p w14:paraId="72B0302B" w14:textId="77777777" w:rsidR="0033205E" w:rsidRDefault="0033205E" w:rsidP="001F5C1F">
            <w:pPr>
              <w:rPr>
                <w:rFonts w:ascii="Courier New" w:hAnsi="Courier New" w:cs="Courier New"/>
                <w:sz w:val="18"/>
                <w:szCs w:val="18"/>
              </w:rPr>
            </w:pPr>
            <w:r>
              <w:rPr>
                <w:rFonts w:ascii="Courier New" w:hAnsi="Courier New" w:cs="Courier New"/>
                <w:sz w:val="18"/>
                <w:szCs w:val="18"/>
              </w:rPr>
              <w:t>g</w:t>
            </w:r>
            <w:r w:rsidRPr="00FC0F8A">
              <w:rPr>
                <w:rFonts w:ascii="Courier New" w:hAnsi="Courier New" w:cs="Courier New"/>
                <w:sz w:val="18"/>
                <w:szCs w:val="18"/>
              </w:rPr>
              <w:t>md</w:t>
            </w:r>
          </w:p>
        </w:tc>
        <w:tc>
          <w:tcPr>
            <w:tcW w:w="7539" w:type="dxa"/>
          </w:tcPr>
          <w:p w14:paraId="6C34DD2D" w14:textId="77777777" w:rsidR="0033205E" w:rsidRDefault="00EC1D8C" w:rsidP="001F5C1F">
            <w:pPr>
              <w:rPr>
                <w:rFonts w:ascii="Courier New" w:hAnsi="Courier New" w:cs="Courier New"/>
                <w:sz w:val="18"/>
                <w:szCs w:val="18"/>
              </w:rPr>
            </w:pPr>
            <w:hyperlink r:id="rId68" w:history="1">
              <w:r w:rsidR="0033205E" w:rsidRPr="008456FB">
                <w:rPr>
                  <w:rStyle w:val="Hyperlink"/>
                  <w:rFonts w:ascii="Courier New" w:hAnsi="Courier New" w:cs="Courier New"/>
                  <w:sz w:val="18"/>
                  <w:szCs w:val="18"/>
                </w:rPr>
                <w:t>http://www.isotc211.org/2005/gmd</w:t>
              </w:r>
            </w:hyperlink>
          </w:p>
        </w:tc>
      </w:tr>
      <w:tr w:rsidR="0033205E" w:rsidRPr="008E39A4" w14:paraId="00DB222E" w14:textId="77777777" w:rsidTr="000206C3">
        <w:tc>
          <w:tcPr>
            <w:tcW w:w="1317" w:type="dxa"/>
          </w:tcPr>
          <w:p w14:paraId="3C74DD44" w14:textId="77777777" w:rsidR="0033205E" w:rsidRDefault="0033205E" w:rsidP="001F5C1F">
            <w:pPr>
              <w:rPr>
                <w:rFonts w:ascii="Courier New" w:hAnsi="Courier New" w:cs="Courier New"/>
                <w:sz w:val="18"/>
                <w:szCs w:val="18"/>
              </w:rPr>
            </w:pPr>
            <w:r>
              <w:rPr>
                <w:rFonts w:ascii="Courier New" w:hAnsi="Courier New" w:cs="Courier New"/>
                <w:sz w:val="18"/>
                <w:szCs w:val="18"/>
              </w:rPr>
              <w:t>g</w:t>
            </w:r>
            <w:r w:rsidRPr="00FC0F8A">
              <w:rPr>
                <w:rFonts w:ascii="Courier New" w:hAnsi="Courier New" w:cs="Courier New"/>
                <w:sz w:val="18"/>
                <w:szCs w:val="18"/>
              </w:rPr>
              <w:t>sml</w:t>
            </w:r>
            <w:r>
              <w:rPr>
                <w:rFonts w:ascii="Courier New" w:hAnsi="Courier New" w:cs="Courier New"/>
                <w:sz w:val="18"/>
                <w:szCs w:val="18"/>
              </w:rPr>
              <w:t>b</w:t>
            </w:r>
          </w:p>
        </w:tc>
        <w:tc>
          <w:tcPr>
            <w:tcW w:w="7539" w:type="dxa"/>
          </w:tcPr>
          <w:p w14:paraId="6A5959E9" w14:textId="77777777" w:rsidR="0033205E" w:rsidRDefault="0033205E" w:rsidP="001F5C1F">
            <w:pPr>
              <w:rPr>
                <w:rFonts w:ascii="Courier New" w:hAnsi="Courier New" w:cs="Courier New"/>
                <w:sz w:val="18"/>
                <w:szCs w:val="18"/>
              </w:rPr>
            </w:pPr>
            <w:r w:rsidRPr="0014631C">
              <w:rPr>
                <w:rStyle w:val="Hyperlink"/>
                <w:rFonts w:ascii="Courier New" w:hAnsi="Courier New" w:cs="Courier New"/>
                <w:sz w:val="18"/>
                <w:szCs w:val="18"/>
              </w:rPr>
              <w:t>http://xmlns.geosciml.org/GeoSciML-Basic/4.0</w:t>
            </w:r>
          </w:p>
        </w:tc>
      </w:tr>
      <w:tr w:rsidR="0033205E" w:rsidRPr="008E39A4" w14:paraId="5625FE28" w14:textId="77777777" w:rsidTr="000206C3">
        <w:tc>
          <w:tcPr>
            <w:tcW w:w="1317" w:type="dxa"/>
          </w:tcPr>
          <w:p w14:paraId="71BAECB7" w14:textId="77777777" w:rsidR="0033205E" w:rsidRDefault="0033205E" w:rsidP="001F5C1F">
            <w:pPr>
              <w:rPr>
                <w:rFonts w:ascii="Courier New" w:hAnsi="Courier New" w:cs="Courier New"/>
                <w:sz w:val="18"/>
                <w:szCs w:val="18"/>
              </w:rPr>
            </w:pPr>
            <w:r>
              <w:rPr>
                <w:rFonts w:ascii="Courier New" w:hAnsi="Courier New" w:cs="Courier New"/>
                <w:sz w:val="18"/>
                <w:szCs w:val="18"/>
              </w:rPr>
              <w:t>gsmlx</w:t>
            </w:r>
          </w:p>
        </w:tc>
        <w:tc>
          <w:tcPr>
            <w:tcW w:w="7539" w:type="dxa"/>
          </w:tcPr>
          <w:p w14:paraId="2B18168E" w14:textId="77777777" w:rsidR="0033205E" w:rsidRDefault="0033205E" w:rsidP="001F5C1F">
            <w:pPr>
              <w:rPr>
                <w:rFonts w:ascii="Consolas" w:hAnsi="Consolas" w:cs="Consolas"/>
                <w:color w:val="000000"/>
                <w:sz w:val="20"/>
                <w:szCs w:val="20"/>
                <w:highlight w:val="white"/>
                <w:lang w:val="en-CA"/>
              </w:rPr>
            </w:pPr>
            <w:r w:rsidRPr="007256D4">
              <w:rPr>
                <w:rStyle w:val="Hyperlink"/>
                <w:rFonts w:ascii="Courier New" w:hAnsi="Courier New" w:cs="Courier New"/>
                <w:sz w:val="18"/>
                <w:szCs w:val="18"/>
              </w:rPr>
              <w:t>http://xmlns.geosciml.org/GeoSciML-Extension/4.0</w:t>
            </w:r>
          </w:p>
        </w:tc>
      </w:tr>
      <w:tr w:rsidR="0033205E" w:rsidRPr="008E39A4" w14:paraId="17F4E6B4" w14:textId="77777777" w:rsidTr="000206C3">
        <w:tc>
          <w:tcPr>
            <w:tcW w:w="1317" w:type="dxa"/>
          </w:tcPr>
          <w:p w14:paraId="0A9423B2" w14:textId="77777777" w:rsidR="0033205E" w:rsidRDefault="0033205E" w:rsidP="001F5C1F">
            <w:pPr>
              <w:rPr>
                <w:rFonts w:ascii="Courier New" w:hAnsi="Courier New" w:cs="Courier New"/>
                <w:sz w:val="18"/>
                <w:szCs w:val="18"/>
              </w:rPr>
            </w:pPr>
            <w:r>
              <w:rPr>
                <w:rFonts w:ascii="Courier New" w:hAnsi="Courier New" w:cs="Courier New"/>
                <w:sz w:val="18"/>
                <w:szCs w:val="18"/>
              </w:rPr>
              <w:t>x</w:t>
            </w:r>
            <w:r w:rsidRPr="00FC0F8A">
              <w:rPr>
                <w:rFonts w:ascii="Courier New" w:hAnsi="Courier New" w:cs="Courier New"/>
                <w:sz w:val="18"/>
                <w:szCs w:val="18"/>
              </w:rPr>
              <w:t>link</w:t>
            </w:r>
          </w:p>
        </w:tc>
        <w:tc>
          <w:tcPr>
            <w:tcW w:w="7539" w:type="dxa"/>
          </w:tcPr>
          <w:p w14:paraId="702A0B00" w14:textId="77777777" w:rsidR="0033205E" w:rsidRDefault="00EC1D8C" w:rsidP="001F5C1F">
            <w:pPr>
              <w:rPr>
                <w:rFonts w:ascii="Courier New" w:hAnsi="Courier New" w:cs="Courier New"/>
                <w:sz w:val="18"/>
                <w:szCs w:val="18"/>
              </w:rPr>
            </w:pPr>
            <w:hyperlink r:id="rId69" w:history="1">
              <w:r w:rsidR="0033205E" w:rsidRPr="008456FB">
                <w:rPr>
                  <w:rStyle w:val="Hyperlink"/>
                  <w:rFonts w:ascii="Courier New" w:hAnsi="Courier New" w:cs="Courier New"/>
                  <w:sz w:val="18"/>
                  <w:szCs w:val="18"/>
                </w:rPr>
                <w:t>http://www.w3.org/1999/xlink</w:t>
              </w:r>
            </w:hyperlink>
          </w:p>
        </w:tc>
      </w:tr>
      <w:tr w:rsidR="0033205E" w:rsidRPr="008E39A4" w14:paraId="46B86550" w14:textId="77777777" w:rsidTr="000206C3">
        <w:tc>
          <w:tcPr>
            <w:tcW w:w="1317" w:type="dxa"/>
          </w:tcPr>
          <w:p w14:paraId="294349DB" w14:textId="77777777" w:rsidR="0033205E" w:rsidRDefault="0033205E" w:rsidP="001F5C1F">
            <w:pPr>
              <w:rPr>
                <w:rFonts w:ascii="Courier New" w:hAnsi="Courier New" w:cs="Courier New"/>
                <w:sz w:val="18"/>
                <w:szCs w:val="18"/>
              </w:rPr>
            </w:pPr>
            <w:r>
              <w:rPr>
                <w:rFonts w:ascii="Courier New" w:hAnsi="Courier New" w:cs="Courier New"/>
                <w:sz w:val="18"/>
                <w:szCs w:val="18"/>
              </w:rPr>
              <w:t>w</w:t>
            </w:r>
            <w:r w:rsidRPr="00FC0F8A">
              <w:rPr>
                <w:rFonts w:ascii="Courier New" w:hAnsi="Courier New" w:cs="Courier New"/>
                <w:sz w:val="18"/>
                <w:szCs w:val="18"/>
              </w:rPr>
              <w:t>fs</w:t>
            </w:r>
          </w:p>
        </w:tc>
        <w:tc>
          <w:tcPr>
            <w:tcW w:w="7539" w:type="dxa"/>
          </w:tcPr>
          <w:p w14:paraId="15750E75" w14:textId="77777777" w:rsidR="0033205E" w:rsidRDefault="00EC1D8C" w:rsidP="001F5C1F">
            <w:pPr>
              <w:rPr>
                <w:rFonts w:ascii="Courier New" w:hAnsi="Courier New" w:cs="Courier New"/>
                <w:sz w:val="18"/>
                <w:szCs w:val="18"/>
              </w:rPr>
            </w:pPr>
            <w:hyperlink r:id="rId70" w:history="1">
              <w:r w:rsidR="0033205E" w:rsidRPr="008456FB">
                <w:rPr>
                  <w:rStyle w:val="Hyperlink"/>
                  <w:rFonts w:ascii="Courier New" w:hAnsi="Courier New" w:cs="Courier New"/>
                  <w:sz w:val="18"/>
                  <w:szCs w:val="18"/>
                </w:rPr>
                <w:t>http://www.opengis.net/wfs/2.0</w:t>
              </w:r>
            </w:hyperlink>
          </w:p>
        </w:tc>
      </w:tr>
    </w:tbl>
    <w:p w14:paraId="2B137A7E" w14:textId="77777777" w:rsidR="0033205E" w:rsidRDefault="0033205E" w:rsidP="0033205E"/>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291DC6" w14:paraId="78C446D0" w14:textId="77777777" w:rsidTr="001F5C1F">
        <w:trPr>
          <w:cantSplit/>
          <w:jc w:val="center"/>
        </w:trPr>
        <w:tc>
          <w:tcPr>
            <w:tcW w:w="2046" w:type="dxa"/>
            <w:tcBorders>
              <w:top w:val="single" w:sz="12" w:space="0" w:color="auto"/>
              <w:bottom w:val="single" w:sz="12" w:space="0" w:color="auto"/>
            </w:tcBorders>
            <w:shd w:val="clear" w:color="auto" w:fill="auto"/>
          </w:tcPr>
          <w:p w14:paraId="254EF1BE"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609CC1D1"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sz w:val="20"/>
                <w:szCs w:val="20"/>
              </w:rPr>
              <w:t>/</w:t>
            </w:r>
            <w:hyperlink r:id="rId71" w:history="1">
              <w:r w:rsidRPr="00291DC6">
                <w:rPr>
                  <w:rFonts w:ascii="Times New Roman" w:hAnsi="Times New Roman"/>
                  <w:b/>
                  <w:sz w:val="20"/>
                  <w:szCs w:val="20"/>
                </w:rPr>
                <w:t>req/xsd-xml-rules</w:t>
              </w:r>
            </w:hyperlink>
          </w:p>
        </w:tc>
      </w:tr>
      <w:tr w:rsidR="0033205E" w:rsidRPr="00291DC6" w14:paraId="5EA7A228" w14:textId="77777777" w:rsidTr="001F5C1F">
        <w:trPr>
          <w:cantSplit/>
          <w:jc w:val="center"/>
        </w:trPr>
        <w:tc>
          <w:tcPr>
            <w:tcW w:w="2046" w:type="dxa"/>
            <w:tcBorders>
              <w:top w:val="single" w:sz="12" w:space="0" w:color="auto"/>
              <w:bottom w:val="single" w:sz="4" w:space="0" w:color="auto"/>
            </w:tcBorders>
            <w:shd w:val="clear" w:color="auto" w:fill="auto"/>
          </w:tcPr>
          <w:p w14:paraId="1CDD9C3D"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7CBFA19B"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XML data document</w:t>
            </w:r>
          </w:p>
        </w:tc>
      </w:tr>
      <w:tr w:rsidR="0033205E" w:rsidRPr="00291DC6" w14:paraId="4C62B327" w14:textId="77777777" w:rsidTr="001F5C1F">
        <w:trPr>
          <w:cantSplit/>
          <w:jc w:val="center"/>
        </w:trPr>
        <w:tc>
          <w:tcPr>
            <w:tcW w:w="2046" w:type="dxa"/>
            <w:tcBorders>
              <w:top w:val="single" w:sz="4" w:space="0" w:color="auto"/>
            </w:tcBorders>
            <w:shd w:val="clear" w:color="auto" w:fill="auto"/>
          </w:tcPr>
          <w:p w14:paraId="6004B345"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Name</w:t>
            </w:r>
          </w:p>
        </w:tc>
        <w:tc>
          <w:tcPr>
            <w:tcW w:w="6817" w:type="dxa"/>
            <w:tcBorders>
              <w:top w:val="single" w:sz="4" w:space="0" w:color="auto"/>
            </w:tcBorders>
            <w:shd w:val="clear" w:color="auto" w:fill="auto"/>
          </w:tcPr>
          <w:p w14:paraId="2F5E36A2"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GML/XML encoding</w:t>
            </w:r>
          </w:p>
        </w:tc>
      </w:tr>
      <w:tr w:rsidR="0033205E" w:rsidRPr="00291DC6" w14:paraId="750FFDD4" w14:textId="77777777" w:rsidTr="001F5C1F">
        <w:trPr>
          <w:cantSplit/>
          <w:jc w:val="center"/>
        </w:trPr>
        <w:tc>
          <w:tcPr>
            <w:tcW w:w="2046" w:type="dxa"/>
            <w:tcBorders>
              <w:top w:val="single" w:sz="4" w:space="0" w:color="auto"/>
            </w:tcBorders>
            <w:shd w:val="clear" w:color="auto" w:fill="auto"/>
          </w:tcPr>
          <w:p w14:paraId="017FB1E5"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Dependency</w:t>
            </w:r>
          </w:p>
        </w:tc>
        <w:tc>
          <w:tcPr>
            <w:tcW w:w="6817" w:type="dxa"/>
            <w:tcBorders>
              <w:top w:val="single" w:sz="4" w:space="0" w:color="auto"/>
            </w:tcBorders>
            <w:shd w:val="clear" w:color="auto" w:fill="auto"/>
          </w:tcPr>
          <w:p w14:paraId="1AD83FB0"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ISO-19118</w:t>
            </w:r>
          </w:p>
        </w:tc>
      </w:tr>
      <w:tr w:rsidR="0033205E" w:rsidRPr="00291DC6" w14:paraId="0F1DADC6" w14:textId="77777777" w:rsidTr="001F5C1F">
        <w:trPr>
          <w:cantSplit/>
          <w:jc w:val="center"/>
        </w:trPr>
        <w:tc>
          <w:tcPr>
            <w:tcW w:w="2046" w:type="dxa"/>
            <w:tcBorders>
              <w:top w:val="single" w:sz="4" w:space="0" w:color="auto"/>
            </w:tcBorders>
            <w:shd w:val="clear" w:color="auto" w:fill="auto"/>
          </w:tcPr>
          <w:p w14:paraId="0189B0E2"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Dependency</w:t>
            </w:r>
          </w:p>
        </w:tc>
        <w:tc>
          <w:tcPr>
            <w:tcW w:w="6817" w:type="dxa"/>
            <w:tcBorders>
              <w:top w:val="single" w:sz="4" w:space="0" w:color="auto"/>
            </w:tcBorders>
            <w:shd w:val="clear" w:color="auto" w:fill="auto"/>
          </w:tcPr>
          <w:p w14:paraId="1A53778A"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ISO/IEC 19757-3:2006 (Schematron)</w:t>
            </w:r>
          </w:p>
        </w:tc>
      </w:tr>
      <w:tr w:rsidR="0033205E" w:rsidRPr="00F866BB" w14:paraId="3B2B674D" w14:textId="77777777" w:rsidTr="001F5C1F">
        <w:trPr>
          <w:cantSplit/>
          <w:jc w:val="center"/>
        </w:trPr>
        <w:tc>
          <w:tcPr>
            <w:tcW w:w="2046" w:type="dxa"/>
            <w:tcBorders>
              <w:top w:val="single" w:sz="4" w:space="0" w:color="auto"/>
            </w:tcBorders>
            <w:shd w:val="clear" w:color="auto" w:fill="auto"/>
          </w:tcPr>
          <w:p w14:paraId="00A02C3C"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Dependency</w:t>
            </w:r>
          </w:p>
        </w:tc>
        <w:tc>
          <w:tcPr>
            <w:tcW w:w="6817" w:type="dxa"/>
            <w:tcBorders>
              <w:top w:val="single" w:sz="4" w:space="0" w:color="auto"/>
            </w:tcBorders>
            <w:shd w:val="clear" w:color="auto" w:fill="auto"/>
          </w:tcPr>
          <w:p w14:paraId="1BCDA479"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http://www.w3.org/TR/xmlschema-2</w:t>
            </w:r>
          </w:p>
        </w:tc>
      </w:tr>
      <w:tr w:rsidR="0033205E" w:rsidRPr="00F866BB" w14:paraId="041B9336" w14:textId="77777777" w:rsidTr="001F5C1F">
        <w:trPr>
          <w:cantSplit/>
          <w:jc w:val="center"/>
        </w:trPr>
        <w:tc>
          <w:tcPr>
            <w:tcW w:w="2046" w:type="dxa"/>
            <w:tcBorders>
              <w:top w:val="single" w:sz="4" w:space="0" w:color="auto"/>
            </w:tcBorders>
            <w:shd w:val="clear" w:color="auto" w:fill="auto"/>
          </w:tcPr>
          <w:p w14:paraId="0B26B830"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Dependency</w:t>
            </w:r>
          </w:p>
        </w:tc>
        <w:tc>
          <w:tcPr>
            <w:tcW w:w="6817" w:type="dxa"/>
            <w:tcBorders>
              <w:top w:val="single" w:sz="4" w:space="0" w:color="auto"/>
            </w:tcBorders>
            <w:shd w:val="clear" w:color="auto" w:fill="auto"/>
          </w:tcPr>
          <w:p w14:paraId="6774BA4A"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http://www.opengis.net/doc/IS/GML/3.2/clause/2.4</w:t>
            </w:r>
          </w:p>
        </w:tc>
      </w:tr>
      <w:tr w:rsidR="0033205E" w:rsidRPr="00F866BB" w14:paraId="28E73DD3" w14:textId="77777777" w:rsidTr="001F5C1F">
        <w:trPr>
          <w:cantSplit/>
          <w:jc w:val="center"/>
        </w:trPr>
        <w:tc>
          <w:tcPr>
            <w:tcW w:w="2046" w:type="dxa"/>
            <w:tcBorders>
              <w:top w:val="single" w:sz="4" w:space="0" w:color="auto"/>
            </w:tcBorders>
            <w:shd w:val="clear" w:color="auto" w:fill="auto"/>
          </w:tcPr>
          <w:p w14:paraId="30EB286E"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color w:val="000000"/>
                <w:sz w:val="20"/>
                <w:szCs w:val="20"/>
              </w:rPr>
              <w:lastRenderedPageBreak/>
              <w:t>Dependency</w:t>
            </w:r>
          </w:p>
        </w:tc>
        <w:tc>
          <w:tcPr>
            <w:tcW w:w="6817" w:type="dxa"/>
            <w:tcBorders>
              <w:top w:val="single" w:sz="4" w:space="0" w:color="auto"/>
            </w:tcBorders>
            <w:shd w:val="clear" w:color="auto" w:fill="auto"/>
          </w:tcPr>
          <w:p w14:paraId="487AC513"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 xml:space="preserve">http://www.opengis.net/spec/SWE/2.0/req/xsd-simple-components </w:t>
            </w:r>
          </w:p>
        </w:tc>
      </w:tr>
      <w:tr w:rsidR="0033205E" w:rsidRPr="00291DC6" w14:paraId="08AB3E4C" w14:textId="77777777" w:rsidTr="001F5C1F">
        <w:trPr>
          <w:cantSplit/>
          <w:jc w:val="center"/>
        </w:trPr>
        <w:tc>
          <w:tcPr>
            <w:tcW w:w="2046" w:type="dxa"/>
            <w:tcBorders>
              <w:top w:val="single" w:sz="4" w:space="0" w:color="auto"/>
            </w:tcBorders>
            <w:shd w:val="clear" w:color="auto" w:fill="auto"/>
          </w:tcPr>
          <w:p w14:paraId="4A3B8BE9" w14:textId="77777777" w:rsidR="0033205E" w:rsidRPr="00291DC6" w:rsidRDefault="0033205E" w:rsidP="001F5C1F">
            <w:pPr>
              <w:pStyle w:val="Tabletext9"/>
              <w:rPr>
                <w:rFonts w:ascii="Times New Roman" w:hAnsi="Times New Roman"/>
                <w:b/>
                <w:color w:val="000000"/>
                <w:sz w:val="20"/>
                <w:szCs w:val="20"/>
              </w:rPr>
            </w:pPr>
            <w:r w:rsidRPr="00291DC6">
              <w:rPr>
                <w:rFonts w:ascii="Times New Roman" w:hAnsi="Times New Roman"/>
                <w:b/>
                <w:color w:val="000000"/>
                <w:sz w:val="20"/>
                <w:szCs w:val="20"/>
              </w:rPr>
              <w:t>Dependency</w:t>
            </w:r>
          </w:p>
        </w:tc>
        <w:tc>
          <w:tcPr>
            <w:tcW w:w="6817" w:type="dxa"/>
            <w:tcBorders>
              <w:top w:val="single" w:sz="4" w:space="0" w:color="auto"/>
            </w:tcBorders>
            <w:shd w:val="clear" w:color="auto" w:fill="auto"/>
          </w:tcPr>
          <w:p w14:paraId="697355B0" w14:textId="77777777" w:rsidR="0033205E" w:rsidRPr="00291DC6" w:rsidRDefault="0033205E" w:rsidP="001F5C1F">
            <w:pPr>
              <w:pStyle w:val="Tabletext9"/>
              <w:rPr>
                <w:rFonts w:ascii="Times New Roman" w:hAnsi="Times New Roman"/>
                <w:sz w:val="20"/>
                <w:szCs w:val="20"/>
                <w:lang w:val="en-US"/>
              </w:rPr>
            </w:pPr>
            <w:r w:rsidRPr="00291DC6">
              <w:rPr>
                <w:rFonts w:ascii="Times New Roman" w:hAnsi="Times New Roman"/>
                <w:sz w:val="20"/>
                <w:szCs w:val="20"/>
                <w:lang w:val="en-AU"/>
              </w:rPr>
              <w:t>urn:iso:dis:iso:8601:2004:clause:4</w:t>
            </w:r>
          </w:p>
        </w:tc>
      </w:tr>
      <w:tr w:rsidR="0033205E" w:rsidRPr="00291DC6" w14:paraId="2FC1B999" w14:textId="77777777" w:rsidTr="001F5C1F">
        <w:trPr>
          <w:cantSplit/>
          <w:jc w:val="center"/>
        </w:trPr>
        <w:tc>
          <w:tcPr>
            <w:tcW w:w="2046" w:type="dxa"/>
            <w:tcBorders>
              <w:top w:val="single" w:sz="4" w:space="0" w:color="auto"/>
            </w:tcBorders>
            <w:shd w:val="clear" w:color="auto" w:fill="auto"/>
          </w:tcPr>
          <w:p w14:paraId="2C8198AA" w14:textId="77777777" w:rsidR="0033205E" w:rsidRPr="00291DC6" w:rsidRDefault="0033205E" w:rsidP="001F5C1F">
            <w:pPr>
              <w:pStyle w:val="Tabletext9"/>
              <w:rPr>
                <w:rFonts w:ascii="Times New Roman" w:hAnsi="Times New Roman"/>
                <w:b/>
                <w:color w:val="000000"/>
                <w:sz w:val="20"/>
                <w:szCs w:val="20"/>
              </w:rPr>
            </w:pPr>
            <w:r w:rsidRPr="00291DC6">
              <w:rPr>
                <w:rFonts w:ascii="Times New Roman" w:hAnsi="Times New Roman"/>
                <w:b/>
                <w:color w:val="000000"/>
                <w:sz w:val="20"/>
                <w:szCs w:val="20"/>
              </w:rPr>
              <w:t>Dependency</w:t>
            </w:r>
          </w:p>
        </w:tc>
        <w:tc>
          <w:tcPr>
            <w:tcW w:w="6817" w:type="dxa"/>
            <w:tcBorders>
              <w:top w:val="single" w:sz="4" w:space="0" w:color="auto"/>
            </w:tcBorders>
            <w:shd w:val="clear" w:color="auto" w:fill="auto"/>
          </w:tcPr>
          <w:p w14:paraId="02CA8E4C" w14:textId="77777777" w:rsidR="0033205E" w:rsidRPr="00291DC6" w:rsidRDefault="0033205E" w:rsidP="001F5C1F">
            <w:pPr>
              <w:pStyle w:val="Tabletext9"/>
              <w:rPr>
                <w:rFonts w:ascii="Times New Roman" w:hAnsi="Times New Roman"/>
                <w:sz w:val="20"/>
                <w:szCs w:val="20"/>
                <w:lang w:val="en-AU"/>
              </w:rPr>
            </w:pPr>
            <w:r w:rsidRPr="00291DC6">
              <w:rPr>
                <w:rFonts w:ascii="Times New Roman" w:hAnsi="Times New Roman"/>
                <w:sz w:val="20"/>
                <w:szCs w:val="20"/>
                <w:lang w:val="en-AU"/>
              </w:rPr>
              <w:t>req</w:t>
            </w:r>
            <w:r w:rsidR="00F227C2">
              <w:rPr>
                <w:rFonts w:ascii="Times New Roman" w:hAnsi="Times New Roman"/>
                <w:sz w:val="20"/>
                <w:szCs w:val="20"/>
                <w:lang w:val="en-AU"/>
              </w:rPr>
              <w:t>/</w:t>
            </w:r>
            <w:r w:rsidRPr="00291DC6">
              <w:rPr>
                <w:rFonts w:ascii="Times New Roman" w:hAnsi="Times New Roman"/>
                <w:sz w:val="20"/>
                <w:szCs w:val="20"/>
                <w:lang w:val="en-AU"/>
              </w:rPr>
              <w:t>core</w:t>
            </w:r>
          </w:p>
        </w:tc>
      </w:tr>
      <w:tr w:rsidR="0033205E" w:rsidRPr="00F866BB" w14:paraId="6F8B9730" w14:textId="77777777" w:rsidTr="001F5C1F">
        <w:trPr>
          <w:cantSplit/>
          <w:jc w:val="center"/>
        </w:trPr>
        <w:tc>
          <w:tcPr>
            <w:tcW w:w="2046" w:type="dxa"/>
            <w:tcBorders>
              <w:top w:val="single" w:sz="4" w:space="0" w:color="auto"/>
            </w:tcBorders>
            <w:shd w:val="clear" w:color="auto" w:fill="auto"/>
          </w:tcPr>
          <w:p w14:paraId="35FA0112" w14:textId="77777777" w:rsidR="0033205E" w:rsidRPr="00291DC6" w:rsidRDefault="0033205E" w:rsidP="001F5C1F">
            <w:pPr>
              <w:pStyle w:val="Tabletext9"/>
              <w:rPr>
                <w:rFonts w:ascii="Times New Roman" w:hAnsi="Times New Roman"/>
                <w:b/>
                <w:color w:val="000000"/>
                <w:sz w:val="20"/>
                <w:szCs w:val="20"/>
              </w:rPr>
            </w:pPr>
            <w:r w:rsidRPr="00291DC6">
              <w:rPr>
                <w:rFonts w:ascii="Times New Roman" w:hAnsi="Times New Roman"/>
                <w:b/>
                <w:color w:val="000000"/>
                <w:sz w:val="20"/>
                <w:szCs w:val="20"/>
              </w:rPr>
              <w:t>Dependency</w:t>
            </w:r>
          </w:p>
        </w:tc>
        <w:tc>
          <w:tcPr>
            <w:tcW w:w="6817" w:type="dxa"/>
            <w:tcBorders>
              <w:top w:val="single" w:sz="4" w:space="0" w:color="auto"/>
            </w:tcBorders>
            <w:shd w:val="clear" w:color="auto" w:fill="auto"/>
          </w:tcPr>
          <w:p w14:paraId="5307DBE4"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highlight w:val="white"/>
              </w:rPr>
              <w:t>http://www.ietf.org/rfc/rfc2616</w:t>
            </w:r>
          </w:p>
        </w:tc>
      </w:tr>
      <w:tr w:rsidR="0033205E" w:rsidRPr="00F866BB" w14:paraId="643B4F57" w14:textId="77777777" w:rsidTr="001F5C1F">
        <w:trPr>
          <w:cantSplit/>
          <w:jc w:val="center"/>
        </w:trPr>
        <w:tc>
          <w:tcPr>
            <w:tcW w:w="2046" w:type="dxa"/>
            <w:tcBorders>
              <w:top w:val="single" w:sz="4" w:space="0" w:color="auto"/>
            </w:tcBorders>
            <w:shd w:val="clear" w:color="auto" w:fill="auto"/>
          </w:tcPr>
          <w:p w14:paraId="5933F2B7" w14:textId="77777777" w:rsidR="0033205E" w:rsidRPr="00291DC6" w:rsidRDefault="0033205E" w:rsidP="001F5C1F">
            <w:pPr>
              <w:pStyle w:val="Tabletext9"/>
              <w:rPr>
                <w:rFonts w:ascii="Times New Roman" w:hAnsi="Times New Roman"/>
                <w:b/>
                <w:color w:val="000000"/>
                <w:sz w:val="20"/>
                <w:szCs w:val="20"/>
              </w:rPr>
            </w:pPr>
            <w:r w:rsidRPr="00291DC6">
              <w:rPr>
                <w:rFonts w:ascii="Times New Roman" w:hAnsi="Times New Roman"/>
                <w:b/>
                <w:color w:val="000000"/>
                <w:sz w:val="20"/>
                <w:szCs w:val="20"/>
              </w:rPr>
              <w:t>Dependency</w:t>
            </w:r>
          </w:p>
        </w:tc>
        <w:tc>
          <w:tcPr>
            <w:tcW w:w="6817" w:type="dxa"/>
            <w:tcBorders>
              <w:top w:val="single" w:sz="4" w:space="0" w:color="auto"/>
            </w:tcBorders>
            <w:shd w:val="clear" w:color="auto" w:fill="auto"/>
          </w:tcPr>
          <w:p w14:paraId="38F32E13"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http://www.opengis.net/spec/GML/3.3/req/definitions</w:t>
            </w:r>
          </w:p>
        </w:tc>
      </w:tr>
      <w:tr w:rsidR="0033205E" w:rsidRPr="00291DC6" w14:paraId="13B68294" w14:textId="77777777" w:rsidTr="001F5C1F">
        <w:trPr>
          <w:cantSplit/>
          <w:jc w:val="center"/>
        </w:trPr>
        <w:tc>
          <w:tcPr>
            <w:tcW w:w="2046" w:type="dxa"/>
            <w:shd w:val="clear" w:color="auto" w:fill="auto"/>
          </w:tcPr>
          <w:p w14:paraId="525F9E89"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3951D71F" w14:textId="77777777" w:rsidR="0033205E" w:rsidRPr="00291DC6" w:rsidRDefault="0033205E" w:rsidP="001F5C1F">
            <w:pPr>
              <w:pStyle w:val="Tabletext9"/>
              <w:rPr>
                <w:rFonts w:ascii="Times New Roman" w:hAnsi="Times New Roman"/>
                <w:sz w:val="20"/>
                <w:szCs w:val="20"/>
                <w:lang w:val="en-US"/>
              </w:rPr>
            </w:pPr>
            <w:r w:rsidRPr="00291DC6">
              <w:rPr>
                <w:rFonts w:ascii="Times New Roman" w:hAnsi="Times New Roman"/>
                <w:sz w:val="20"/>
                <w:szCs w:val="20"/>
                <w:lang w:val="en-US"/>
              </w:rPr>
              <w:t>/req/xsd-xml-rules/W3C_XSD</w:t>
            </w:r>
          </w:p>
        </w:tc>
      </w:tr>
      <w:tr w:rsidR="0033205E" w:rsidRPr="00291DC6" w14:paraId="10F62E71" w14:textId="77777777" w:rsidTr="001F5C1F">
        <w:trPr>
          <w:cantSplit/>
          <w:jc w:val="center"/>
        </w:trPr>
        <w:tc>
          <w:tcPr>
            <w:tcW w:w="2046" w:type="dxa"/>
            <w:shd w:val="clear" w:color="auto" w:fill="auto"/>
          </w:tcPr>
          <w:p w14:paraId="5BBC11B9"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5900DB9E" w14:textId="77777777" w:rsidR="0033205E" w:rsidRPr="00291DC6" w:rsidRDefault="0033205E" w:rsidP="001F5C1F">
            <w:pPr>
              <w:pStyle w:val="Tabletext9"/>
              <w:rPr>
                <w:rFonts w:ascii="Times New Roman" w:hAnsi="Times New Roman"/>
                <w:sz w:val="20"/>
                <w:szCs w:val="20"/>
                <w:lang w:val="en-US"/>
              </w:rPr>
            </w:pPr>
            <w:r w:rsidRPr="00291DC6">
              <w:rPr>
                <w:rFonts w:ascii="Times New Roman" w:hAnsi="Times New Roman"/>
                <w:sz w:val="20"/>
                <w:szCs w:val="20"/>
                <w:lang w:val="en-US"/>
              </w:rPr>
              <w:t>/req/xsd-xml-rules/ISO-schematron</w:t>
            </w:r>
          </w:p>
        </w:tc>
      </w:tr>
      <w:tr w:rsidR="0033205E" w:rsidRPr="00291DC6" w14:paraId="45EB8449" w14:textId="77777777" w:rsidTr="001F5C1F">
        <w:trPr>
          <w:cantSplit/>
          <w:jc w:val="center"/>
        </w:trPr>
        <w:tc>
          <w:tcPr>
            <w:tcW w:w="2046" w:type="dxa"/>
            <w:shd w:val="clear" w:color="auto" w:fill="auto"/>
          </w:tcPr>
          <w:p w14:paraId="4F606A0F"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40D1A674" w14:textId="77777777" w:rsidR="0033205E" w:rsidRPr="00291DC6" w:rsidRDefault="0033205E" w:rsidP="001F5C1F">
            <w:pPr>
              <w:pStyle w:val="Tabletext9"/>
              <w:rPr>
                <w:rFonts w:ascii="Times New Roman" w:hAnsi="Times New Roman"/>
                <w:b/>
                <w:sz w:val="20"/>
                <w:szCs w:val="20"/>
                <w:lang w:val="en-US"/>
              </w:rPr>
            </w:pPr>
            <w:r w:rsidRPr="00291DC6">
              <w:rPr>
                <w:rStyle w:val="requri"/>
                <w:rFonts w:ascii="Times New Roman" w:hAnsi="Times New Roman"/>
                <w:sz w:val="20"/>
                <w:szCs w:val="20"/>
              </w:rPr>
              <w:t>/req/xsd-xml-rules/iso8601-time</w:t>
            </w:r>
          </w:p>
        </w:tc>
      </w:tr>
      <w:tr w:rsidR="0033205E" w:rsidRPr="00291DC6" w14:paraId="3ACC362B" w14:textId="77777777" w:rsidTr="001F5C1F">
        <w:trPr>
          <w:cantSplit/>
          <w:jc w:val="center"/>
        </w:trPr>
        <w:tc>
          <w:tcPr>
            <w:tcW w:w="2046" w:type="dxa"/>
            <w:shd w:val="clear" w:color="auto" w:fill="auto"/>
          </w:tcPr>
          <w:p w14:paraId="773EBDAE"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3CFFC242" w14:textId="77777777" w:rsidR="0033205E" w:rsidRPr="00291DC6" w:rsidRDefault="0033205E" w:rsidP="001F5C1F">
            <w:pPr>
              <w:pStyle w:val="Tabletext9"/>
              <w:rPr>
                <w:rFonts w:ascii="Times New Roman" w:hAnsi="Times New Roman"/>
                <w:sz w:val="20"/>
                <w:szCs w:val="20"/>
                <w:lang w:val="en-US"/>
              </w:rPr>
            </w:pPr>
            <w:r w:rsidRPr="00291DC6">
              <w:rPr>
                <w:rFonts w:ascii="Times New Roman" w:hAnsi="Times New Roman"/>
                <w:sz w:val="20"/>
                <w:szCs w:val="20"/>
                <w:lang w:val="en-US"/>
              </w:rPr>
              <w:t>/req/xsd-xml-rules/time-zone</w:t>
            </w:r>
          </w:p>
        </w:tc>
      </w:tr>
      <w:tr w:rsidR="0033205E" w:rsidRPr="00291DC6" w14:paraId="0C79B63A" w14:textId="77777777" w:rsidTr="001F5C1F">
        <w:trPr>
          <w:cantSplit/>
          <w:jc w:val="center"/>
        </w:trPr>
        <w:tc>
          <w:tcPr>
            <w:tcW w:w="2046" w:type="dxa"/>
            <w:shd w:val="clear" w:color="auto" w:fill="auto"/>
          </w:tcPr>
          <w:p w14:paraId="4746E171"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05439361" w14:textId="77777777" w:rsidR="0033205E" w:rsidRPr="00291DC6" w:rsidRDefault="0033205E" w:rsidP="001F5C1F">
            <w:pPr>
              <w:pStyle w:val="SpecelementURL"/>
              <w:rPr>
                <w:rFonts w:eastAsia="MS Mincho" w:cs="Times New Roman"/>
                <w:b w:val="0"/>
                <w:noProof w:val="0"/>
                <w:color w:val="auto"/>
                <w:szCs w:val="20"/>
                <w:lang w:eastAsia="ja-JP"/>
              </w:rPr>
            </w:pPr>
            <w:r w:rsidRPr="00291DC6">
              <w:rPr>
                <w:rFonts w:eastAsia="MS Mincho" w:cs="Times New Roman"/>
                <w:b w:val="0"/>
                <w:noProof w:val="0"/>
                <w:color w:val="auto"/>
                <w:szCs w:val="20"/>
                <w:lang w:eastAsia="ja-JP"/>
              </w:rPr>
              <w:t>/req/xsd-xml-rules/swe-types</w:t>
            </w:r>
          </w:p>
        </w:tc>
      </w:tr>
      <w:tr w:rsidR="0033205E" w:rsidRPr="00291DC6" w14:paraId="4EEAC842" w14:textId="77777777" w:rsidTr="001F5C1F">
        <w:trPr>
          <w:cantSplit/>
          <w:jc w:val="center"/>
        </w:trPr>
        <w:tc>
          <w:tcPr>
            <w:tcW w:w="2046" w:type="dxa"/>
            <w:shd w:val="clear" w:color="auto" w:fill="auto"/>
          </w:tcPr>
          <w:p w14:paraId="34507536"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0DAD5D8E" w14:textId="77777777" w:rsidR="0033205E" w:rsidRPr="00291DC6" w:rsidRDefault="0033205E" w:rsidP="001F5C1F">
            <w:pPr>
              <w:pStyle w:val="SpecelementURL"/>
              <w:rPr>
                <w:rFonts w:eastAsia="MS Mincho" w:cs="Times New Roman"/>
                <w:b w:val="0"/>
                <w:noProof w:val="0"/>
                <w:color w:val="auto"/>
                <w:szCs w:val="20"/>
                <w:lang w:eastAsia="ja-JP"/>
              </w:rPr>
            </w:pPr>
            <w:r w:rsidRPr="00291DC6">
              <w:rPr>
                <w:rFonts w:eastAsia="MS Mincho" w:cs="Times New Roman"/>
                <w:b w:val="0"/>
                <w:noProof w:val="0"/>
                <w:color w:val="auto"/>
                <w:szCs w:val="20"/>
                <w:lang w:eastAsia="ja-JP"/>
              </w:rPr>
              <w:t>/req/xsd-xml-rules/identifier</w:t>
            </w:r>
          </w:p>
        </w:tc>
      </w:tr>
      <w:tr w:rsidR="0033205E" w:rsidRPr="00291DC6" w14:paraId="5BD11B44" w14:textId="77777777" w:rsidTr="001F5C1F">
        <w:trPr>
          <w:cantSplit/>
          <w:jc w:val="center"/>
        </w:trPr>
        <w:tc>
          <w:tcPr>
            <w:tcW w:w="2046" w:type="dxa"/>
            <w:shd w:val="clear" w:color="auto" w:fill="auto"/>
          </w:tcPr>
          <w:p w14:paraId="2011643F"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Recommendation</w:t>
            </w:r>
          </w:p>
        </w:tc>
        <w:tc>
          <w:tcPr>
            <w:tcW w:w="6817" w:type="dxa"/>
            <w:shd w:val="clear" w:color="auto" w:fill="auto"/>
          </w:tcPr>
          <w:p w14:paraId="563F7750" w14:textId="77777777" w:rsidR="0033205E" w:rsidRPr="00291DC6" w:rsidRDefault="0033205E" w:rsidP="001F5C1F">
            <w:pPr>
              <w:pStyle w:val="SpecelementURL"/>
              <w:rPr>
                <w:rFonts w:eastAsia="MS Mincho" w:cs="Times New Roman"/>
                <w:b w:val="0"/>
                <w:noProof w:val="0"/>
                <w:color w:val="auto"/>
                <w:szCs w:val="20"/>
                <w:lang w:eastAsia="ja-JP"/>
              </w:rPr>
            </w:pPr>
            <w:r w:rsidRPr="00291DC6">
              <w:rPr>
                <w:rFonts w:cs="Times New Roman"/>
                <w:b w:val="0"/>
                <w:szCs w:val="20"/>
                <w:lang w:val="en-AU"/>
              </w:rPr>
              <w:t>/req/xsd-xml-rules/byrefproperty</w:t>
            </w:r>
          </w:p>
        </w:tc>
      </w:tr>
      <w:tr w:rsidR="0033205E" w:rsidRPr="00291DC6" w14:paraId="28E73676" w14:textId="77777777" w:rsidTr="001F5C1F">
        <w:trPr>
          <w:cantSplit/>
          <w:jc w:val="center"/>
        </w:trPr>
        <w:tc>
          <w:tcPr>
            <w:tcW w:w="2046" w:type="dxa"/>
            <w:shd w:val="clear" w:color="auto" w:fill="auto"/>
          </w:tcPr>
          <w:p w14:paraId="000FEC6E"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Recommendation</w:t>
            </w:r>
          </w:p>
        </w:tc>
        <w:tc>
          <w:tcPr>
            <w:tcW w:w="6817" w:type="dxa"/>
            <w:shd w:val="clear" w:color="auto" w:fill="auto"/>
          </w:tcPr>
          <w:p w14:paraId="7DEDDA93" w14:textId="77777777" w:rsidR="0033205E" w:rsidRPr="00291DC6" w:rsidRDefault="0033205E" w:rsidP="001F5C1F">
            <w:pPr>
              <w:pStyle w:val="SpecelementURL"/>
              <w:rPr>
                <w:rFonts w:eastAsia="MS Mincho" w:cs="Times New Roman"/>
                <w:b w:val="0"/>
                <w:noProof w:val="0"/>
                <w:color w:val="auto"/>
                <w:szCs w:val="20"/>
                <w:lang w:eastAsia="ja-JP"/>
              </w:rPr>
            </w:pPr>
            <w:r w:rsidRPr="00291DC6">
              <w:rPr>
                <w:rFonts w:eastAsia="MS Mincho" w:cs="Times New Roman"/>
                <w:b w:val="0"/>
                <w:noProof w:val="0"/>
                <w:color w:val="auto"/>
                <w:szCs w:val="20"/>
                <w:lang w:eastAsia="ja-JP"/>
              </w:rPr>
              <w:t>/req/xsd-xml-rules/xlink-title</w:t>
            </w:r>
          </w:p>
        </w:tc>
      </w:tr>
      <w:tr w:rsidR="0033205E" w:rsidRPr="00291DC6" w14:paraId="5043FD1A" w14:textId="77777777" w:rsidTr="001F5C1F">
        <w:trPr>
          <w:cantSplit/>
          <w:jc w:val="center"/>
        </w:trPr>
        <w:tc>
          <w:tcPr>
            <w:tcW w:w="2046" w:type="dxa"/>
            <w:shd w:val="clear" w:color="auto" w:fill="auto"/>
          </w:tcPr>
          <w:p w14:paraId="49211420"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Recommendation</w:t>
            </w:r>
          </w:p>
        </w:tc>
        <w:tc>
          <w:tcPr>
            <w:tcW w:w="6817" w:type="dxa"/>
            <w:shd w:val="clear" w:color="auto" w:fill="auto"/>
          </w:tcPr>
          <w:p w14:paraId="150DDF80" w14:textId="77777777" w:rsidR="0033205E" w:rsidRPr="00291DC6" w:rsidRDefault="0033205E" w:rsidP="001F5C1F">
            <w:pPr>
              <w:pStyle w:val="SpecelementURL"/>
              <w:rPr>
                <w:rFonts w:eastAsia="MS Mincho" w:cs="Times New Roman"/>
                <w:b w:val="0"/>
                <w:noProof w:val="0"/>
                <w:color w:val="auto"/>
                <w:szCs w:val="20"/>
                <w:lang w:eastAsia="ja-JP"/>
              </w:rPr>
            </w:pPr>
            <w:r w:rsidRPr="00291DC6">
              <w:rPr>
                <w:rFonts w:eastAsia="MS Mincho" w:cs="Times New Roman"/>
                <w:b w:val="0"/>
                <w:noProof w:val="0"/>
                <w:color w:val="auto"/>
                <w:szCs w:val="20"/>
                <w:lang w:eastAsia="ja-JP"/>
              </w:rPr>
              <w:t xml:space="preserve">/req/xsd-xml-rules/vocabulary-reference </w:t>
            </w:r>
          </w:p>
        </w:tc>
      </w:tr>
    </w:tbl>
    <w:p w14:paraId="2090B509" w14:textId="77777777" w:rsidR="00482578" w:rsidRDefault="00482578" w:rsidP="0033205E"/>
    <w:p w14:paraId="684717F4" w14:textId="77777777" w:rsidR="0033205E" w:rsidRDefault="0033205E" w:rsidP="0033205E">
      <w:r>
        <w:t xml:space="preserve">ISO-19136_2007 provides a mapping between UML classifiers and XSD entities.  All XSD types and elements must be created following those mapping rules.  This </w:t>
      </w:r>
      <w:r w:rsidR="007D6388">
        <w:t>standard</w:t>
      </w:r>
      <w:r>
        <w:t xml:space="preserve"> considers the XSD files (the schema files) to be normative (they contain the official interpretation of 19136 conversion of the UML classifiers into XML).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205E" w:rsidRPr="00291DC6" w14:paraId="34EAB053" w14:textId="77777777" w:rsidTr="001F5C1F">
        <w:trPr>
          <w:cantSplit/>
        </w:trPr>
        <w:tc>
          <w:tcPr>
            <w:tcW w:w="2825" w:type="dxa"/>
            <w:tcBorders>
              <w:right w:val="single" w:sz="4" w:space="0" w:color="auto"/>
            </w:tcBorders>
            <w:shd w:val="clear" w:color="auto" w:fill="auto"/>
          </w:tcPr>
          <w:p w14:paraId="0A6EE5C7" w14:textId="77777777" w:rsidR="0033205E" w:rsidRPr="00291DC6" w:rsidRDefault="0033205E" w:rsidP="001F5C1F">
            <w:pPr>
              <w:pStyle w:val="Tabletext10"/>
              <w:rPr>
                <w:rStyle w:val="requri"/>
                <w:rFonts w:ascii="Times New Roman" w:hAnsi="Times New Roman"/>
                <w:sz w:val="20"/>
              </w:rPr>
            </w:pPr>
            <w:r w:rsidRPr="00291DC6">
              <w:rPr>
                <w:rStyle w:val="requri"/>
                <w:rFonts w:ascii="Times New Roman" w:hAnsi="Times New Roman"/>
                <w:sz w:val="20"/>
              </w:rPr>
              <w:t>/req/xsd-xml-rules/W3C_XSD</w:t>
            </w:r>
          </w:p>
        </w:tc>
        <w:tc>
          <w:tcPr>
            <w:tcW w:w="6072" w:type="dxa"/>
            <w:tcBorders>
              <w:left w:val="single" w:sz="4" w:space="0" w:color="auto"/>
            </w:tcBorders>
            <w:shd w:val="clear" w:color="auto" w:fill="auto"/>
          </w:tcPr>
          <w:p w14:paraId="5B71B99D" w14:textId="77777777" w:rsidR="0033205E" w:rsidRPr="00291DC6" w:rsidRDefault="0033205E" w:rsidP="001F5C1F">
            <w:pPr>
              <w:pStyle w:val="Tabletext10"/>
              <w:jc w:val="left"/>
              <w:rPr>
                <w:rFonts w:ascii="Times New Roman" w:hAnsi="Times New Roman"/>
              </w:rPr>
            </w:pPr>
            <w:r w:rsidRPr="00291DC6">
              <w:rPr>
                <w:rStyle w:val="reqtext"/>
                <w:rFonts w:ascii="Times New Roman" w:hAnsi="Times New Roman" w:cs="Times New Roman"/>
                <w:sz w:val="20"/>
              </w:rPr>
              <w:t>All elements and attributes in a namespace SHALL validate according to W3C XSD rules encoded in the xsd file associated with this namespace and its dependencies.</w:t>
            </w:r>
          </w:p>
        </w:tc>
      </w:tr>
    </w:tbl>
    <w:p w14:paraId="6A7DE4AC" w14:textId="77777777" w:rsidR="00482578" w:rsidRDefault="00482578" w:rsidP="0033205E"/>
    <w:p w14:paraId="2A7B3665" w14:textId="77777777" w:rsidR="0033205E" w:rsidRDefault="0033205E" w:rsidP="0033205E">
      <w:r>
        <w:t>Other rules, that can’t be expressed in XSD, are provided as schematron rules.  As the XSD files, schematron rules files are considered normative.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205E" w:rsidRPr="00291DC6" w14:paraId="05EEC3D5" w14:textId="77777777" w:rsidTr="001F5C1F">
        <w:trPr>
          <w:cantSplit/>
        </w:trPr>
        <w:tc>
          <w:tcPr>
            <w:tcW w:w="2825" w:type="dxa"/>
            <w:tcBorders>
              <w:right w:val="single" w:sz="4" w:space="0" w:color="auto"/>
            </w:tcBorders>
            <w:shd w:val="clear" w:color="auto" w:fill="auto"/>
          </w:tcPr>
          <w:p w14:paraId="53E29D27" w14:textId="77777777" w:rsidR="0033205E" w:rsidRPr="00291DC6" w:rsidRDefault="0033205E" w:rsidP="001F5C1F">
            <w:pPr>
              <w:pStyle w:val="Tabletext10"/>
              <w:rPr>
                <w:rStyle w:val="requri"/>
                <w:rFonts w:ascii="Times New Roman" w:hAnsi="Times New Roman"/>
                <w:sz w:val="20"/>
              </w:rPr>
            </w:pPr>
            <w:r w:rsidRPr="00291DC6">
              <w:rPr>
                <w:rStyle w:val="requri"/>
                <w:rFonts w:ascii="Times New Roman" w:hAnsi="Times New Roman"/>
                <w:sz w:val="20"/>
              </w:rPr>
              <w:t>/req/xsd-xml-rules/ISO-schematron</w:t>
            </w:r>
          </w:p>
        </w:tc>
        <w:tc>
          <w:tcPr>
            <w:tcW w:w="6072" w:type="dxa"/>
            <w:tcBorders>
              <w:left w:val="single" w:sz="4" w:space="0" w:color="auto"/>
            </w:tcBorders>
            <w:shd w:val="clear" w:color="auto" w:fill="auto"/>
          </w:tcPr>
          <w:p w14:paraId="37B3C08D" w14:textId="77777777" w:rsidR="0033205E" w:rsidRPr="00291DC6" w:rsidRDefault="0033205E" w:rsidP="001F5C1F">
            <w:pPr>
              <w:pStyle w:val="Tabletext10"/>
              <w:jc w:val="left"/>
              <w:rPr>
                <w:rFonts w:ascii="Times New Roman" w:hAnsi="Times New Roman"/>
              </w:rPr>
            </w:pPr>
            <w:r w:rsidRPr="00291DC6">
              <w:rPr>
                <w:rStyle w:val="reqtext"/>
                <w:rFonts w:ascii="Times New Roman" w:hAnsi="Times New Roman" w:cs="Times New Roman"/>
                <w:sz w:val="20"/>
              </w:rPr>
              <w:t xml:space="preserve">All elements and attributes covered by this </w:t>
            </w:r>
            <w:r w:rsidR="007D6388">
              <w:rPr>
                <w:rStyle w:val="reqtext"/>
                <w:rFonts w:ascii="Times New Roman" w:hAnsi="Times New Roman" w:cs="Times New Roman"/>
                <w:sz w:val="20"/>
              </w:rPr>
              <w:t>standard</w:t>
            </w:r>
            <w:r w:rsidRPr="00291DC6">
              <w:rPr>
                <w:rStyle w:val="reqtext"/>
                <w:rFonts w:ascii="Times New Roman" w:hAnsi="Times New Roman" w:cs="Times New Roman"/>
                <w:sz w:val="20"/>
              </w:rPr>
              <w:t xml:space="preserve"> SHALL pass schematron validation rules in http://schemas.opengis.net/gwml/2.0/xml-rules.sch</w:t>
            </w:r>
          </w:p>
        </w:tc>
      </w:tr>
    </w:tbl>
    <w:p w14:paraId="7ABA827B" w14:textId="77777777" w:rsidR="00482578" w:rsidRDefault="00482578" w:rsidP="0033205E"/>
    <w:p w14:paraId="057EA1A6" w14:textId="77777777" w:rsidR="0033205E" w:rsidRDefault="0033205E" w:rsidP="0033205E">
      <w:r>
        <w:t>The date-time formats will conform to ISO standards.  Although this is already a GML 3.2.1 encoding rule (clause 14.2.2.7), this format shall also be used in any string that is not normally checked for an occurrence of dates.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205E" w:rsidRPr="00291DC6" w14:paraId="785B76DE" w14:textId="77777777" w:rsidTr="001F5C1F">
        <w:trPr>
          <w:cantSplit/>
        </w:trPr>
        <w:tc>
          <w:tcPr>
            <w:tcW w:w="2825" w:type="dxa"/>
            <w:tcBorders>
              <w:right w:val="single" w:sz="4" w:space="0" w:color="auto"/>
            </w:tcBorders>
            <w:shd w:val="clear" w:color="auto" w:fill="auto"/>
          </w:tcPr>
          <w:p w14:paraId="660C0AA2" w14:textId="77777777" w:rsidR="0033205E" w:rsidRPr="00291DC6" w:rsidRDefault="0033205E" w:rsidP="001F5C1F">
            <w:pPr>
              <w:pStyle w:val="Tabletext10"/>
              <w:rPr>
                <w:rStyle w:val="requri"/>
                <w:rFonts w:ascii="Times New Roman" w:hAnsi="Times New Roman"/>
                <w:sz w:val="20"/>
              </w:rPr>
            </w:pPr>
            <w:r w:rsidRPr="00291DC6">
              <w:rPr>
                <w:rStyle w:val="requri"/>
                <w:rFonts w:ascii="Times New Roman" w:hAnsi="Times New Roman"/>
                <w:sz w:val="20"/>
              </w:rPr>
              <w:t>/req/xsd-xml-rules/iso8601-time</w:t>
            </w:r>
          </w:p>
        </w:tc>
        <w:tc>
          <w:tcPr>
            <w:tcW w:w="6072" w:type="dxa"/>
            <w:tcBorders>
              <w:left w:val="single" w:sz="4" w:space="0" w:color="auto"/>
            </w:tcBorders>
            <w:shd w:val="clear" w:color="auto" w:fill="auto"/>
          </w:tcPr>
          <w:p w14:paraId="7700E4EE" w14:textId="77777777" w:rsidR="0033205E" w:rsidRPr="00291DC6" w:rsidRDefault="0033205E" w:rsidP="001F5C1F">
            <w:pPr>
              <w:pStyle w:val="Tabletext10"/>
              <w:jc w:val="left"/>
              <w:rPr>
                <w:rStyle w:val="reqtext"/>
                <w:rFonts w:ascii="Times New Roman" w:hAnsi="Times New Roman" w:cs="Times New Roman"/>
                <w:sz w:val="20"/>
              </w:rPr>
            </w:pPr>
            <w:r w:rsidRPr="00291DC6">
              <w:rPr>
                <w:rStyle w:val="reqtext"/>
                <w:rFonts w:ascii="Times New Roman" w:hAnsi="Times New Roman" w:cs="Times New Roman"/>
                <w:sz w:val="20"/>
              </w:rPr>
              <w:t>All date-time elements or occurrences within strings SHALL be encoded using ISO8601 extended time format</w:t>
            </w:r>
          </w:p>
        </w:tc>
      </w:tr>
    </w:tbl>
    <w:p w14:paraId="602CAD61" w14:textId="77777777" w:rsidR="00482578" w:rsidRDefault="00482578" w:rsidP="0033205E"/>
    <w:p w14:paraId="686C5DAA" w14:textId="77777777" w:rsidR="0033205E" w:rsidRDefault="0033205E" w:rsidP="0033205E">
      <w:r>
        <w:lastRenderedPageBreak/>
        <w:t>Note that this precludes the use of time-coordinate systems such as UNIX time. This is specified in order to be maximally consistent with WML2 requirements. The time zone will be included in the time element.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205E" w:rsidRPr="00291DC6" w14:paraId="5897910F" w14:textId="77777777" w:rsidTr="001F5C1F">
        <w:trPr>
          <w:cantSplit/>
        </w:trPr>
        <w:tc>
          <w:tcPr>
            <w:tcW w:w="2825" w:type="dxa"/>
            <w:tcBorders>
              <w:right w:val="single" w:sz="4" w:space="0" w:color="auto"/>
            </w:tcBorders>
            <w:shd w:val="clear" w:color="auto" w:fill="auto"/>
          </w:tcPr>
          <w:p w14:paraId="20523999" w14:textId="77777777" w:rsidR="0033205E" w:rsidRPr="00291DC6" w:rsidRDefault="0033205E" w:rsidP="001F5C1F">
            <w:pPr>
              <w:pStyle w:val="Tabletext10"/>
              <w:rPr>
                <w:rStyle w:val="requri"/>
                <w:rFonts w:ascii="Times New Roman" w:hAnsi="Times New Roman"/>
                <w:sz w:val="20"/>
              </w:rPr>
            </w:pPr>
            <w:r w:rsidRPr="00291DC6">
              <w:rPr>
                <w:rStyle w:val="requri"/>
                <w:rFonts w:ascii="Times New Roman" w:hAnsi="Times New Roman"/>
                <w:sz w:val="20"/>
              </w:rPr>
              <w:t>/req/xsd-xml-rules/time-zone</w:t>
            </w:r>
          </w:p>
        </w:tc>
        <w:tc>
          <w:tcPr>
            <w:tcW w:w="6072" w:type="dxa"/>
            <w:tcBorders>
              <w:left w:val="single" w:sz="4" w:space="0" w:color="auto"/>
            </w:tcBorders>
            <w:shd w:val="clear" w:color="auto" w:fill="auto"/>
          </w:tcPr>
          <w:p w14:paraId="0D785935" w14:textId="77777777" w:rsidR="0033205E" w:rsidRPr="00291DC6" w:rsidRDefault="0033205E" w:rsidP="001F5C1F">
            <w:pPr>
              <w:pStyle w:val="Tabletext10"/>
              <w:rPr>
                <w:rStyle w:val="reqtext"/>
                <w:rFonts w:ascii="Times New Roman" w:hAnsi="Times New Roman" w:cs="Times New Roman"/>
                <w:sz w:val="20"/>
              </w:rPr>
            </w:pPr>
            <w:r w:rsidRPr="00291DC6">
              <w:rPr>
                <w:rStyle w:val="reqtext"/>
                <w:rFonts w:ascii="Times New Roman" w:hAnsi="Times New Roman" w:cs="Times New Roman"/>
                <w:sz w:val="20"/>
              </w:rPr>
              <w:t xml:space="preserve">The value of each time element SHALL include a time zone definition using a signed 4 digit character or a ‘Z’ to represent Zulu or Greenwich Mean Time (GMT). This is defined by the following regular expression: </w:t>
            </w:r>
          </w:p>
          <w:p w14:paraId="5D0309B0" w14:textId="77777777" w:rsidR="0033205E" w:rsidRPr="00291DC6" w:rsidRDefault="0033205E" w:rsidP="001F5C1F">
            <w:pPr>
              <w:pStyle w:val="Tabletext10"/>
              <w:jc w:val="left"/>
              <w:rPr>
                <w:rFonts w:ascii="Times New Roman" w:hAnsi="Times New Roman"/>
              </w:rPr>
            </w:pPr>
            <w:r w:rsidRPr="00291DC6">
              <w:rPr>
                <w:rFonts w:ascii="Times New Roman" w:hAnsi="Times New Roman"/>
                <w:lang w:val="en-AU"/>
              </w:rPr>
              <w:t>(Z|[+-]HH:MM)</w:t>
            </w:r>
          </w:p>
        </w:tc>
      </w:tr>
    </w:tbl>
    <w:p w14:paraId="49A4CA69" w14:textId="77777777" w:rsidR="0033205E" w:rsidRDefault="0033205E" w:rsidP="0033205E"/>
    <w:p w14:paraId="51F5EF71" w14:textId="77777777" w:rsidR="0033205E" w:rsidRDefault="0033205E" w:rsidP="0033205E">
      <w:r>
        <w:t>Greenwich Mean Time (GMT or Zulu)</w:t>
      </w:r>
    </w:p>
    <w:p w14:paraId="62EF9EF6" w14:textId="77777777" w:rsidR="0033205E" w:rsidRPr="00031D61" w:rsidRDefault="0033205E" w:rsidP="0033205E">
      <w:pPr>
        <w:autoSpaceDE w:val="0"/>
        <w:autoSpaceDN w:val="0"/>
        <w:adjustRightInd w:val="0"/>
        <w:spacing w:after="0"/>
        <w:rPr>
          <w:rFonts w:ascii="Consolas" w:hAnsi="Consolas" w:cs="Consolas"/>
          <w:color w:val="000000"/>
          <w:sz w:val="18"/>
          <w:szCs w:val="20"/>
          <w:highlight w:val="white"/>
          <w:lang w:val="en-CA"/>
        </w:rPr>
      </w:pP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om:phenomenonTime</w:t>
      </w:r>
      <w:r w:rsidRPr="00031D61">
        <w:rPr>
          <w:rFonts w:ascii="Consolas" w:hAnsi="Consolas" w:cs="Consolas"/>
          <w:color w:val="0000FF"/>
          <w:sz w:val="18"/>
          <w:szCs w:val="20"/>
          <w:highlight w:val="white"/>
          <w:lang w:val="en-CA"/>
        </w:rPr>
        <w:t>&gt;</w:t>
      </w:r>
    </w:p>
    <w:p w14:paraId="1DB22633" w14:textId="77777777" w:rsidR="0033205E" w:rsidRPr="00031D61" w:rsidRDefault="0033205E" w:rsidP="0033205E">
      <w:pPr>
        <w:autoSpaceDE w:val="0"/>
        <w:autoSpaceDN w:val="0"/>
        <w:adjustRightInd w:val="0"/>
        <w:spacing w:after="0"/>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en-CA"/>
        </w:rPr>
        <w:tab/>
      </w: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gml:TimeInstant</w:t>
      </w:r>
      <w:r w:rsidRPr="00031D61">
        <w:rPr>
          <w:rFonts w:ascii="Consolas" w:hAnsi="Consolas" w:cs="Consolas"/>
          <w:color w:val="FF0000"/>
          <w:sz w:val="18"/>
          <w:szCs w:val="20"/>
          <w:highlight w:val="white"/>
          <w:lang w:val="en-CA"/>
        </w:rPr>
        <w:t xml:space="preserve"> gml:id</w:t>
      </w:r>
      <w:r w:rsidRPr="00031D61">
        <w:rPr>
          <w:rFonts w:ascii="Consolas" w:hAnsi="Consolas" w:cs="Consolas"/>
          <w:color w:val="0000FF"/>
          <w:sz w:val="18"/>
          <w:szCs w:val="20"/>
          <w:highlight w:val="white"/>
          <w:lang w:val="en-CA"/>
        </w:rPr>
        <w:t>="</w:t>
      </w:r>
      <w:r w:rsidRPr="00031D61">
        <w:rPr>
          <w:rFonts w:ascii="Consolas" w:hAnsi="Consolas" w:cs="Consolas"/>
          <w:color w:val="000000"/>
          <w:sz w:val="18"/>
          <w:szCs w:val="20"/>
          <w:highlight w:val="white"/>
          <w:lang w:val="en-CA"/>
        </w:rPr>
        <w:t>ab.ww.402557.wl.1.ti.1</w:t>
      </w:r>
      <w:r w:rsidRPr="00031D61">
        <w:rPr>
          <w:rFonts w:ascii="Consolas" w:hAnsi="Consolas" w:cs="Consolas"/>
          <w:color w:val="0000FF"/>
          <w:sz w:val="18"/>
          <w:szCs w:val="20"/>
          <w:highlight w:val="white"/>
          <w:lang w:val="en-CA"/>
        </w:rPr>
        <w:t>"&gt;</w:t>
      </w:r>
    </w:p>
    <w:p w14:paraId="56703C68" w14:textId="77777777" w:rsidR="0033205E" w:rsidRPr="00031D61" w:rsidRDefault="0033205E" w:rsidP="0033205E">
      <w:pPr>
        <w:autoSpaceDE w:val="0"/>
        <w:autoSpaceDN w:val="0"/>
        <w:adjustRightInd w:val="0"/>
        <w:spacing w:after="0"/>
        <w:rPr>
          <w:rFonts w:ascii="Consolas" w:hAnsi="Consolas" w:cs="Consolas"/>
          <w:color w:val="000000"/>
          <w:sz w:val="18"/>
          <w:szCs w:val="20"/>
          <w:highlight w:val="white"/>
          <w:lang w:val="fr-CA"/>
        </w:rPr>
      </w:pPr>
      <w:r w:rsidRPr="000D6DBA">
        <w:rPr>
          <w:rFonts w:ascii="Consolas" w:hAnsi="Consolas" w:cs="Consolas"/>
          <w:color w:val="000000"/>
          <w:sz w:val="18"/>
          <w:szCs w:val="20"/>
          <w:highlight w:val="white"/>
          <w:lang w:val="en-CA"/>
        </w:rPr>
        <w:tab/>
      </w:r>
      <w:r w:rsidRPr="000D6DBA">
        <w:rPr>
          <w:rFonts w:ascii="Consolas" w:hAnsi="Consolas" w:cs="Consolas"/>
          <w:color w:val="000000"/>
          <w:sz w:val="18"/>
          <w:szCs w:val="20"/>
          <w:highlight w:val="white"/>
          <w:lang w:val="en-CA"/>
        </w:rPr>
        <w:tab/>
      </w:r>
      <w:r w:rsidRPr="00031D61">
        <w:rPr>
          <w:rFonts w:ascii="Consolas" w:hAnsi="Consolas" w:cs="Consolas"/>
          <w:color w:val="0000FF"/>
          <w:sz w:val="18"/>
          <w:szCs w:val="20"/>
          <w:highlight w:val="white"/>
          <w:lang w:val="fr-CA"/>
        </w:rPr>
        <w:t>&lt;</w:t>
      </w:r>
      <w:r w:rsidRPr="00031D61">
        <w:rPr>
          <w:rFonts w:ascii="Consolas" w:hAnsi="Consolas" w:cs="Consolas"/>
          <w:color w:val="800000"/>
          <w:sz w:val="18"/>
          <w:szCs w:val="20"/>
          <w:highlight w:val="white"/>
          <w:lang w:val="fr-CA"/>
        </w:rPr>
        <w:t>gml:timePosition</w:t>
      </w:r>
      <w:r w:rsidRPr="00031D61">
        <w:rPr>
          <w:rFonts w:ascii="Consolas" w:hAnsi="Consolas" w:cs="Consolas"/>
          <w:color w:val="0000FF"/>
          <w:sz w:val="18"/>
          <w:szCs w:val="20"/>
          <w:highlight w:val="white"/>
          <w:lang w:val="fr-CA"/>
        </w:rPr>
        <w:t>&gt;</w:t>
      </w:r>
      <w:r w:rsidRPr="00031D61">
        <w:rPr>
          <w:rFonts w:ascii="Consolas" w:hAnsi="Consolas" w:cs="Consolas"/>
          <w:color w:val="000000"/>
          <w:sz w:val="18"/>
          <w:szCs w:val="20"/>
          <w:highlight w:val="white"/>
          <w:lang w:val="fr-CA"/>
        </w:rPr>
        <w:t>1981-09-12T00:00:00</w:t>
      </w:r>
      <w:r>
        <w:rPr>
          <w:rFonts w:ascii="Consolas" w:hAnsi="Consolas" w:cs="Consolas"/>
          <w:color w:val="000000"/>
          <w:sz w:val="18"/>
          <w:szCs w:val="20"/>
          <w:highlight w:val="white"/>
          <w:lang w:val="fr-CA"/>
        </w:rPr>
        <w:t>Z</w:t>
      </w:r>
      <w:r w:rsidRPr="00031D61">
        <w:rPr>
          <w:rFonts w:ascii="Consolas" w:hAnsi="Consolas" w:cs="Consolas"/>
          <w:color w:val="0000FF"/>
          <w:sz w:val="18"/>
          <w:szCs w:val="20"/>
          <w:highlight w:val="white"/>
          <w:lang w:val="fr-CA"/>
        </w:rPr>
        <w:t>&lt;/</w:t>
      </w:r>
      <w:r w:rsidRPr="00031D61">
        <w:rPr>
          <w:rFonts w:ascii="Consolas" w:hAnsi="Consolas" w:cs="Consolas"/>
          <w:color w:val="800000"/>
          <w:sz w:val="18"/>
          <w:szCs w:val="20"/>
          <w:highlight w:val="white"/>
          <w:lang w:val="fr-CA"/>
        </w:rPr>
        <w:t>gml:timePosition</w:t>
      </w:r>
      <w:r w:rsidRPr="00031D61">
        <w:rPr>
          <w:rFonts w:ascii="Consolas" w:hAnsi="Consolas" w:cs="Consolas"/>
          <w:color w:val="0000FF"/>
          <w:sz w:val="18"/>
          <w:szCs w:val="20"/>
          <w:highlight w:val="white"/>
          <w:lang w:val="fr-CA"/>
        </w:rPr>
        <w:t>&gt;</w:t>
      </w:r>
    </w:p>
    <w:p w14:paraId="2ACA3F5E" w14:textId="77777777" w:rsidR="0033205E" w:rsidRPr="00031D61" w:rsidRDefault="0033205E" w:rsidP="0033205E">
      <w:pPr>
        <w:autoSpaceDE w:val="0"/>
        <w:autoSpaceDN w:val="0"/>
        <w:adjustRightInd w:val="0"/>
        <w:spacing w:after="0"/>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fr-CA"/>
        </w:rPr>
        <w:tab/>
      </w: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gml:TimeInstant</w:t>
      </w:r>
      <w:r w:rsidRPr="00031D61">
        <w:rPr>
          <w:rFonts w:ascii="Consolas" w:hAnsi="Consolas" w:cs="Consolas"/>
          <w:color w:val="0000FF"/>
          <w:sz w:val="18"/>
          <w:szCs w:val="20"/>
          <w:highlight w:val="white"/>
          <w:lang w:val="en-CA"/>
        </w:rPr>
        <w:t>&gt;</w:t>
      </w:r>
    </w:p>
    <w:p w14:paraId="2BEDCDF8" w14:textId="77777777" w:rsidR="0033205E" w:rsidRPr="00031D61" w:rsidRDefault="0033205E" w:rsidP="0033205E">
      <w:pPr>
        <w:autoSpaceDE w:val="0"/>
        <w:autoSpaceDN w:val="0"/>
        <w:adjustRightInd w:val="0"/>
        <w:spacing w:after="0"/>
        <w:rPr>
          <w:sz w:val="22"/>
        </w:rPr>
      </w:pP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om:phenomenonTime</w:t>
      </w:r>
      <w:r w:rsidRPr="00031D61">
        <w:rPr>
          <w:rFonts w:ascii="Consolas" w:hAnsi="Consolas" w:cs="Consolas"/>
          <w:color w:val="0000FF"/>
          <w:sz w:val="18"/>
          <w:szCs w:val="20"/>
          <w:highlight w:val="white"/>
          <w:lang w:val="en-CA"/>
        </w:rPr>
        <w:t>&gt;</w:t>
      </w:r>
    </w:p>
    <w:p w14:paraId="5D036E3F" w14:textId="77777777" w:rsidR="0033205E" w:rsidRDefault="0033205E" w:rsidP="0033205E"/>
    <w:p w14:paraId="67A947D8" w14:textId="77777777" w:rsidR="0033205E" w:rsidRDefault="0033205E" w:rsidP="0033205E">
      <w:r>
        <w:t>Time Zone (example is Newfoundland time zone -3:30)</w:t>
      </w:r>
    </w:p>
    <w:p w14:paraId="643604F4" w14:textId="77777777" w:rsidR="0033205E" w:rsidRPr="009D3113" w:rsidRDefault="0033205E" w:rsidP="0033205E">
      <w:pPr>
        <w:autoSpaceDE w:val="0"/>
        <w:autoSpaceDN w:val="0"/>
        <w:adjustRightInd w:val="0"/>
        <w:spacing w:after="0"/>
        <w:rPr>
          <w:rFonts w:ascii="Consolas" w:hAnsi="Consolas" w:cs="Consolas"/>
          <w:color w:val="000000"/>
          <w:sz w:val="18"/>
          <w:szCs w:val="20"/>
          <w:highlight w:val="white"/>
          <w:lang w:val="en-CA"/>
        </w:rPr>
      </w:pP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om:phenomenonTime</w:t>
      </w:r>
      <w:r w:rsidRPr="009D3113">
        <w:rPr>
          <w:rFonts w:ascii="Consolas" w:hAnsi="Consolas" w:cs="Consolas"/>
          <w:color w:val="0000FF"/>
          <w:sz w:val="18"/>
          <w:szCs w:val="20"/>
          <w:highlight w:val="white"/>
          <w:lang w:val="en-CA"/>
        </w:rPr>
        <w:t>&gt;</w:t>
      </w:r>
    </w:p>
    <w:p w14:paraId="0768FC88" w14:textId="77777777" w:rsidR="0033205E" w:rsidRPr="009D3113" w:rsidRDefault="0033205E" w:rsidP="0033205E">
      <w:pPr>
        <w:autoSpaceDE w:val="0"/>
        <w:autoSpaceDN w:val="0"/>
        <w:adjustRightInd w:val="0"/>
        <w:spacing w:after="0"/>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en-CA"/>
        </w:rPr>
        <w:tab/>
      </w: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gml:TimeInstant</w:t>
      </w:r>
      <w:r w:rsidRPr="009D3113">
        <w:rPr>
          <w:rFonts w:ascii="Consolas" w:hAnsi="Consolas" w:cs="Consolas"/>
          <w:color w:val="FF0000"/>
          <w:sz w:val="18"/>
          <w:szCs w:val="20"/>
          <w:highlight w:val="white"/>
          <w:lang w:val="en-CA"/>
        </w:rPr>
        <w:t xml:space="preserve"> gml:id</w:t>
      </w:r>
      <w:r w:rsidRPr="009D3113">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nf</w:t>
      </w:r>
      <w:r w:rsidRPr="009D3113">
        <w:rPr>
          <w:rFonts w:ascii="Consolas" w:hAnsi="Consolas" w:cs="Consolas"/>
          <w:color w:val="000000"/>
          <w:sz w:val="18"/>
          <w:szCs w:val="20"/>
          <w:highlight w:val="white"/>
          <w:lang w:val="en-CA"/>
        </w:rPr>
        <w:t>.ww.</w:t>
      </w:r>
      <w:r>
        <w:rPr>
          <w:rFonts w:ascii="Consolas" w:hAnsi="Consolas" w:cs="Consolas"/>
          <w:color w:val="000000"/>
          <w:sz w:val="18"/>
          <w:szCs w:val="20"/>
          <w:highlight w:val="white"/>
          <w:lang w:val="en-CA"/>
        </w:rPr>
        <w:t>34212</w:t>
      </w:r>
      <w:r w:rsidRPr="009D3113">
        <w:rPr>
          <w:rFonts w:ascii="Consolas" w:hAnsi="Consolas" w:cs="Consolas"/>
          <w:color w:val="000000"/>
          <w:sz w:val="18"/>
          <w:szCs w:val="20"/>
          <w:highlight w:val="white"/>
          <w:lang w:val="en-CA"/>
        </w:rPr>
        <w:t>.wl.1.ti.1</w:t>
      </w:r>
      <w:r w:rsidRPr="009D3113">
        <w:rPr>
          <w:rFonts w:ascii="Consolas" w:hAnsi="Consolas" w:cs="Consolas"/>
          <w:color w:val="0000FF"/>
          <w:sz w:val="18"/>
          <w:szCs w:val="20"/>
          <w:highlight w:val="white"/>
          <w:lang w:val="en-CA"/>
        </w:rPr>
        <w:t>"&gt;</w:t>
      </w:r>
    </w:p>
    <w:p w14:paraId="61AC927E" w14:textId="77777777" w:rsidR="0033205E" w:rsidRPr="009D3113" w:rsidRDefault="0033205E" w:rsidP="0033205E">
      <w:pPr>
        <w:autoSpaceDE w:val="0"/>
        <w:autoSpaceDN w:val="0"/>
        <w:adjustRightInd w:val="0"/>
        <w:spacing w:after="0"/>
        <w:rPr>
          <w:rFonts w:ascii="Consolas" w:hAnsi="Consolas" w:cs="Consolas"/>
          <w:color w:val="000000"/>
          <w:sz w:val="18"/>
          <w:szCs w:val="20"/>
          <w:highlight w:val="white"/>
          <w:lang w:val="fr-CA"/>
        </w:rPr>
      </w:pPr>
      <w:r w:rsidRPr="000D6DBA">
        <w:rPr>
          <w:rFonts w:ascii="Consolas" w:hAnsi="Consolas" w:cs="Consolas"/>
          <w:color w:val="000000"/>
          <w:sz w:val="18"/>
          <w:szCs w:val="20"/>
          <w:highlight w:val="white"/>
          <w:lang w:val="en-CA"/>
        </w:rPr>
        <w:tab/>
      </w:r>
      <w:r w:rsidRPr="000D6DBA">
        <w:rPr>
          <w:rFonts w:ascii="Consolas" w:hAnsi="Consolas" w:cs="Consolas"/>
          <w:color w:val="000000"/>
          <w:sz w:val="18"/>
          <w:szCs w:val="20"/>
          <w:highlight w:val="white"/>
          <w:lang w:val="en-CA"/>
        </w:rPr>
        <w:tab/>
      </w:r>
      <w:r w:rsidRPr="009D3113">
        <w:rPr>
          <w:rFonts w:ascii="Consolas" w:hAnsi="Consolas" w:cs="Consolas"/>
          <w:color w:val="0000FF"/>
          <w:sz w:val="18"/>
          <w:szCs w:val="20"/>
          <w:highlight w:val="white"/>
          <w:lang w:val="fr-CA"/>
        </w:rPr>
        <w:t>&lt;</w:t>
      </w:r>
      <w:r w:rsidRPr="009D3113">
        <w:rPr>
          <w:rFonts w:ascii="Consolas" w:hAnsi="Consolas" w:cs="Consolas"/>
          <w:color w:val="800000"/>
          <w:sz w:val="18"/>
          <w:szCs w:val="20"/>
          <w:highlight w:val="white"/>
          <w:lang w:val="fr-CA"/>
        </w:rPr>
        <w:t>gml:timePosition</w:t>
      </w:r>
      <w:r w:rsidRPr="009D3113">
        <w:rPr>
          <w:rFonts w:ascii="Consolas" w:hAnsi="Consolas" w:cs="Consolas"/>
          <w:color w:val="0000FF"/>
          <w:sz w:val="18"/>
          <w:szCs w:val="20"/>
          <w:highlight w:val="white"/>
          <w:lang w:val="fr-CA"/>
        </w:rPr>
        <w:t>&gt;</w:t>
      </w:r>
      <w:r w:rsidRPr="009D3113">
        <w:rPr>
          <w:rFonts w:ascii="Consolas" w:hAnsi="Consolas" w:cs="Consolas"/>
          <w:color w:val="000000"/>
          <w:sz w:val="18"/>
          <w:szCs w:val="20"/>
          <w:highlight w:val="white"/>
          <w:lang w:val="fr-CA"/>
        </w:rPr>
        <w:t>1981-09-12T00:00:00</w:t>
      </w:r>
      <w:r>
        <w:rPr>
          <w:rFonts w:ascii="Consolas" w:hAnsi="Consolas" w:cs="Consolas"/>
          <w:color w:val="000000"/>
          <w:sz w:val="18"/>
          <w:szCs w:val="20"/>
          <w:highlight w:val="white"/>
          <w:lang w:val="fr-CA"/>
        </w:rPr>
        <w:t>-03:30</w:t>
      </w:r>
      <w:r w:rsidRPr="009D3113">
        <w:rPr>
          <w:rFonts w:ascii="Consolas" w:hAnsi="Consolas" w:cs="Consolas"/>
          <w:color w:val="0000FF"/>
          <w:sz w:val="18"/>
          <w:szCs w:val="20"/>
          <w:highlight w:val="white"/>
          <w:lang w:val="fr-CA"/>
        </w:rPr>
        <w:t>&lt;/</w:t>
      </w:r>
      <w:r w:rsidRPr="009D3113">
        <w:rPr>
          <w:rFonts w:ascii="Consolas" w:hAnsi="Consolas" w:cs="Consolas"/>
          <w:color w:val="800000"/>
          <w:sz w:val="18"/>
          <w:szCs w:val="20"/>
          <w:highlight w:val="white"/>
          <w:lang w:val="fr-CA"/>
        </w:rPr>
        <w:t>gml:timePosition</w:t>
      </w:r>
      <w:r w:rsidRPr="009D3113">
        <w:rPr>
          <w:rFonts w:ascii="Consolas" w:hAnsi="Consolas" w:cs="Consolas"/>
          <w:color w:val="0000FF"/>
          <w:sz w:val="18"/>
          <w:szCs w:val="20"/>
          <w:highlight w:val="white"/>
          <w:lang w:val="fr-CA"/>
        </w:rPr>
        <w:t>&gt;</w:t>
      </w:r>
    </w:p>
    <w:p w14:paraId="347CE89B" w14:textId="77777777" w:rsidR="0033205E" w:rsidRPr="009D3113" w:rsidRDefault="0033205E" w:rsidP="0033205E">
      <w:pPr>
        <w:autoSpaceDE w:val="0"/>
        <w:autoSpaceDN w:val="0"/>
        <w:adjustRightInd w:val="0"/>
        <w:spacing w:after="0"/>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fr-CA"/>
        </w:rPr>
        <w:tab/>
      </w: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gml:TimeInstant</w:t>
      </w:r>
      <w:r w:rsidRPr="009D3113">
        <w:rPr>
          <w:rFonts w:ascii="Consolas" w:hAnsi="Consolas" w:cs="Consolas"/>
          <w:color w:val="0000FF"/>
          <w:sz w:val="18"/>
          <w:szCs w:val="20"/>
          <w:highlight w:val="white"/>
          <w:lang w:val="en-CA"/>
        </w:rPr>
        <w:t>&gt;</w:t>
      </w:r>
    </w:p>
    <w:p w14:paraId="36F44D50" w14:textId="77777777" w:rsidR="0033205E" w:rsidRPr="009D3113" w:rsidRDefault="0033205E" w:rsidP="0033205E">
      <w:pPr>
        <w:autoSpaceDE w:val="0"/>
        <w:autoSpaceDN w:val="0"/>
        <w:adjustRightInd w:val="0"/>
        <w:spacing w:after="0"/>
        <w:rPr>
          <w:sz w:val="22"/>
        </w:rPr>
      </w:pP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om:phenomenonTime</w:t>
      </w:r>
      <w:r w:rsidRPr="009D3113">
        <w:rPr>
          <w:rFonts w:ascii="Consolas" w:hAnsi="Consolas" w:cs="Consolas"/>
          <w:color w:val="0000FF"/>
          <w:sz w:val="18"/>
          <w:szCs w:val="20"/>
          <w:highlight w:val="white"/>
          <w:lang w:val="en-CA"/>
        </w:rPr>
        <w:t>&gt;</w:t>
      </w:r>
    </w:p>
    <w:p w14:paraId="5546C915" w14:textId="77777777" w:rsidR="0033205E" w:rsidRDefault="0033205E" w:rsidP="0033205E"/>
    <w:p w14:paraId="179D0E5C" w14:textId="77777777" w:rsidR="0033205E" w:rsidRDefault="0033205E" w:rsidP="0033205E">
      <w:r>
        <w:t>Some SWE Common types are restricted to avoid ambiguity.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1F5C1F" w14:paraId="79FD6CC8" w14:textId="77777777" w:rsidTr="001F5C1F">
        <w:trPr>
          <w:cantSplit/>
        </w:trPr>
        <w:tc>
          <w:tcPr>
            <w:tcW w:w="2376" w:type="dxa"/>
            <w:tcBorders>
              <w:right w:val="single" w:sz="4" w:space="0" w:color="auto"/>
            </w:tcBorders>
            <w:shd w:val="clear" w:color="auto" w:fill="auto"/>
          </w:tcPr>
          <w:p w14:paraId="7F3CB031" w14:textId="77777777" w:rsidR="0033205E" w:rsidRPr="001F5C1F" w:rsidRDefault="0033205E" w:rsidP="001F5C1F">
            <w:pPr>
              <w:pStyle w:val="Tabletext10"/>
              <w:rPr>
                <w:rStyle w:val="requri"/>
                <w:rFonts w:ascii="Times New Roman" w:hAnsi="Times New Roman"/>
                <w:sz w:val="20"/>
              </w:rPr>
            </w:pPr>
            <w:r w:rsidRPr="001F5C1F">
              <w:rPr>
                <w:rStyle w:val="requri"/>
                <w:rFonts w:ascii="Times New Roman" w:hAnsi="Times New Roman"/>
                <w:sz w:val="20"/>
              </w:rPr>
              <w:t>/req/xsd-xml-rules/swe-types</w:t>
            </w:r>
          </w:p>
        </w:tc>
        <w:tc>
          <w:tcPr>
            <w:tcW w:w="6521" w:type="dxa"/>
            <w:tcBorders>
              <w:left w:val="single" w:sz="4" w:space="0" w:color="auto"/>
            </w:tcBorders>
            <w:shd w:val="clear" w:color="auto" w:fill="auto"/>
          </w:tcPr>
          <w:p w14:paraId="564040A9" w14:textId="77777777" w:rsidR="0033205E" w:rsidRPr="001F5C1F" w:rsidRDefault="0033205E" w:rsidP="001F5C1F">
            <w:pPr>
              <w:pStyle w:val="Tabletext10"/>
              <w:jc w:val="left"/>
              <w:rPr>
                <w:rStyle w:val="reqtext"/>
                <w:rFonts w:ascii="Times New Roman" w:hAnsi="Times New Roman" w:cs="Times New Roman"/>
                <w:sz w:val="20"/>
              </w:rPr>
            </w:pPr>
            <w:r w:rsidRPr="001F5C1F">
              <w:rPr>
                <w:rStyle w:val="reqtext"/>
                <w:rFonts w:ascii="Times New Roman" w:hAnsi="Times New Roman" w:cs="Times New Roman"/>
                <w:sz w:val="20"/>
              </w:rPr>
              <w:t>When using the SWE Common types, the following elements SHALL NOT be used: swe:quality (AbstractSimpleComponentType), swe:nilValues (AbstractSimpleComponentType), swe:constraint (QuantityType, QuantityRangeType, CategoryType). The attributes ‘optional’ and ‘updatable’ from the base type ‘AbstractDataComponent’ SHALL also not be used.</w:t>
            </w:r>
          </w:p>
        </w:tc>
      </w:tr>
    </w:tbl>
    <w:p w14:paraId="0A432940" w14:textId="77777777" w:rsidR="0033205E" w:rsidRDefault="0033205E" w:rsidP="0033205E"/>
    <w:p w14:paraId="4D9221A4" w14:textId="77777777" w:rsidR="0033205E" w:rsidRDefault="0033205E" w:rsidP="001F5C1F">
      <w:pPr>
        <w:pStyle w:val="Heading3"/>
      </w:pPr>
      <w:bookmarkStart w:id="597" w:name="_Toc469485698"/>
      <w:r w:rsidRPr="002E7ADE">
        <w:t>Identifier</w:t>
      </w:r>
      <w:bookmarkEnd w:id="597"/>
    </w:p>
    <w:p w14:paraId="7A215C8D" w14:textId="77777777" w:rsidR="0033205E" w:rsidRDefault="0033205E" w:rsidP="0033205E">
      <w:r>
        <w:t xml:space="preserve">A feature that can be accessed through Linked Data using a resolvable HTTP URI must use this HTTP URI as its global unique identifier.  In GML, this shall be  encoded using </w:t>
      </w:r>
      <w:r w:rsidRPr="002E01C8">
        <w:rPr>
          <w:rFonts w:ascii="Courier New" w:hAnsi="Courier New" w:cs="Courier New"/>
        </w:rPr>
        <w:t>gml:identifier</w:t>
      </w:r>
      <w:r w:rsidRPr="00F62AE3">
        <w:t xml:space="preserve"> </w:t>
      </w:r>
      <w:r>
        <w:t>and code space = “</w:t>
      </w:r>
      <w:r w:rsidRPr="00031D61">
        <w:rPr>
          <w:rStyle w:val="XMLexampleblockChar"/>
        </w:rPr>
        <w:t>http://www.ietf.org/rfc/rfc2616</w:t>
      </w:r>
      <w:r>
        <w:t xml:space="preserve">”.  In other words, the gml:identifier shall point to a representation of itself.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237"/>
      </w:tblGrid>
      <w:tr w:rsidR="0033205E" w:rsidRPr="001F5C1F" w14:paraId="2C05D220" w14:textId="77777777" w:rsidTr="001F5C1F">
        <w:trPr>
          <w:cantSplit/>
        </w:trPr>
        <w:tc>
          <w:tcPr>
            <w:tcW w:w="2660" w:type="dxa"/>
            <w:tcBorders>
              <w:right w:val="single" w:sz="4" w:space="0" w:color="auto"/>
            </w:tcBorders>
            <w:shd w:val="clear" w:color="auto" w:fill="auto"/>
          </w:tcPr>
          <w:p w14:paraId="6CE89477" w14:textId="77777777" w:rsidR="0033205E" w:rsidRPr="001F5C1F" w:rsidRDefault="0033205E" w:rsidP="001F5C1F">
            <w:pPr>
              <w:pStyle w:val="Tabletext10"/>
              <w:rPr>
                <w:rStyle w:val="requri"/>
                <w:rFonts w:ascii="Times New Roman" w:hAnsi="Times New Roman"/>
                <w:sz w:val="20"/>
              </w:rPr>
            </w:pPr>
            <w:r w:rsidRPr="001F5C1F">
              <w:rPr>
                <w:rStyle w:val="requri"/>
                <w:rFonts w:ascii="Times New Roman" w:hAnsi="Times New Roman"/>
                <w:sz w:val="20"/>
              </w:rPr>
              <w:t>/req/xsd-xml-rules/identifier</w:t>
            </w:r>
          </w:p>
        </w:tc>
        <w:tc>
          <w:tcPr>
            <w:tcW w:w="6237" w:type="dxa"/>
            <w:tcBorders>
              <w:left w:val="single" w:sz="4" w:space="0" w:color="auto"/>
            </w:tcBorders>
            <w:shd w:val="clear" w:color="auto" w:fill="auto"/>
          </w:tcPr>
          <w:p w14:paraId="31949430" w14:textId="77777777" w:rsidR="0033205E" w:rsidRPr="001F5C1F" w:rsidRDefault="0033205E" w:rsidP="001F5C1F">
            <w:pPr>
              <w:pStyle w:val="Tabletext10"/>
              <w:jc w:val="left"/>
              <w:rPr>
                <w:rStyle w:val="reqtext"/>
                <w:rFonts w:ascii="Times New Roman" w:hAnsi="Times New Roman" w:cs="Times New Roman"/>
                <w:sz w:val="20"/>
              </w:rPr>
            </w:pPr>
            <w:r w:rsidRPr="001F5C1F">
              <w:rPr>
                <w:rStyle w:val="reqtext"/>
                <w:rFonts w:ascii="Times New Roman" w:hAnsi="Times New Roman" w:cs="Times New Roman"/>
                <w:sz w:val="20"/>
              </w:rPr>
              <w:t xml:space="preserve">A resolvable resource SHALL expose its resolvable HTTP URI as a gml:identifier AND use </w:t>
            </w:r>
            <w:r w:rsidRPr="001F5C1F">
              <w:rPr>
                <w:rStyle w:val="XMLexampleblockChar"/>
                <w:rFonts w:ascii="Times New Roman" w:hAnsi="Times New Roman"/>
                <w:sz w:val="20"/>
                <w:highlight w:val="white"/>
              </w:rPr>
              <w:t>http://www.ietf.org/rfc/rfc2616</w:t>
            </w:r>
            <w:r w:rsidRPr="001F5C1F">
              <w:rPr>
                <w:rStyle w:val="reqtext"/>
                <w:rFonts w:ascii="Times New Roman" w:hAnsi="Times New Roman" w:cs="Times New Roman"/>
                <w:sz w:val="20"/>
              </w:rPr>
              <w:t xml:space="preserve"> for the codeSpace value.</w:t>
            </w:r>
          </w:p>
        </w:tc>
      </w:tr>
    </w:tbl>
    <w:p w14:paraId="765AE38C" w14:textId="77777777" w:rsidR="0033205E" w:rsidRDefault="0033205E" w:rsidP="0033205E"/>
    <w:p w14:paraId="17D86E78" w14:textId="77777777" w:rsidR="0033205E" w:rsidRDefault="0033205E" w:rsidP="0033205E">
      <w:r>
        <w:t>Example of a feature that exposes its resolvable HTTP URI as a globally unique identifier</w:t>
      </w:r>
    </w:p>
    <w:p w14:paraId="6512A7C4" w14:textId="77777777" w:rsidR="0033205E" w:rsidRPr="00756282" w:rsidRDefault="0033205E" w:rsidP="0033205E">
      <w:pPr>
        <w:autoSpaceDE w:val="0"/>
        <w:autoSpaceDN w:val="0"/>
        <w:adjustRightInd w:val="0"/>
        <w:spacing w:after="0"/>
        <w:rPr>
          <w:rFonts w:ascii="Consolas" w:hAnsi="Consolas" w:cs="Consolas"/>
          <w:color w:val="0000FF"/>
          <w:sz w:val="18"/>
          <w:szCs w:val="18"/>
          <w:highlight w:val="white"/>
          <w:lang w:val="en-CA"/>
        </w:rPr>
      </w:pPr>
      <w:r w:rsidRPr="00756282">
        <w:rPr>
          <w:rFonts w:ascii="Consolas" w:hAnsi="Consolas" w:cs="Consolas"/>
          <w:color w:val="0000FF"/>
          <w:sz w:val="18"/>
          <w:szCs w:val="18"/>
          <w:highlight w:val="white"/>
          <w:lang w:val="en-CA"/>
        </w:rPr>
        <w:lastRenderedPageBreak/>
        <w:t>(…)</w:t>
      </w:r>
    </w:p>
    <w:p w14:paraId="17BAF08F"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AU"/>
        </w:rPr>
      </w:pPr>
      <w:r w:rsidRPr="00756282">
        <w:rPr>
          <w:rFonts w:ascii="Consolas" w:hAnsi="Consolas" w:cs="Consolas"/>
          <w:color w:val="0000FF"/>
          <w:sz w:val="18"/>
          <w:szCs w:val="18"/>
          <w:highlight w:val="white"/>
          <w:lang w:val="en-AU"/>
        </w:rPr>
        <w:t>&lt;</w:t>
      </w:r>
      <w:r w:rsidRPr="00756282">
        <w:rPr>
          <w:rFonts w:ascii="Consolas" w:hAnsi="Consolas" w:cs="Consolas"/>
          <w:color w:val="800000"/>
          <w:sz w:val="18"/>
          <w:szCs w:val="18"/>
          <w:highlight w:val="white"/>
          <w:lang w:val="en-CA"/>
        </w:rPr>
        <w:t>gwml2w:GW_Well</w:t>
      </w:r>
      <w:r w:rsidRPr="00756282">
        <w:rPr>
          <w:rFonts w:ascii="Consolas" w:hAnsi="Consolas" w:cs="Consolas"/>
          <w:color w:val="0000FF"/>
          <w:sz w:val="18"/>
          <w:szCs w:val="18"/>
          <w:highlight w:val="white"/>
          <w:lang w:val="en-AU"/>
        </w:rPr>
        <w:t xml:space="preserve"> </w:t>
      </w:r>
      <w:r w:rsidRPr="00756282">
        <w:rPr>
          <w:rFonts w:ascii="Consolas" w:hAnsi="Consolas" w:cs="Consolas"/>
          <w:color w:val="FF0000"/>
          <w:sz w:val="18"/>
          <w:szCs w:val="18"/>
          <w:highlight w:val="white"/>
          <w:lang w:val="en-AU"/>
        </w:rPr>
        <w:t>gml:id</w:t>
      </w:r>
      <w:r w:rsidRPr="00756282">
        <w:rPr>
          <w:rFonts w:ascii="Consolas" w:hAnsi="Consolas" w:cs="Consolas"/>
          <w:color w:val="0000FF"/>
          <w:sz w:val="18"/>
          <w:szCs w:val="18"/>
          <w:highlight w:val="white"/>
          <w:lang w:val="en-AU"/>
        </w:rPr>
        <w:t>="</w:t>
      </w:r>
      <w:r w:rsidRPr="00CF5181">
        <w:rPr>
          <w:rFonts w:ascii="Consolas" w:hAnsi="Consolas" w:cs="Consolas"/>
          <w:color w:val="000000"/>
          <w:sz w:val="18"/>
          <w:szCs w:val="18"/>
          <w:highlight w:val="white"/>
        </w:rPr>
        <w:t>ca.ab.gov.wells.402557</w:t>
      </w:r>
      <w:r w:rsidRPr="00756282">
        <w:rPr>
          <w:rFonts w:ascii="Consolas" w:hAnsi="Consolas" w:cs="Consolas"/>
          <w:color w:val="0000FF"/>
          <w:sz w:val="18"/>
          <w:szCs w:val="18"/>
          <w:highlight w:val="white"/>
          <w:lang w:val="en-AU"/>
        </w:rPr>
        <w:t>"&gt;</w:t>
      </w:r>
    </w:p>
    <w:p w14:paraId="79AB5611" w14:textId="77777777" w:rsidR="0033205E" w:rsidRPr="00756282" w:rsidRDefault="0033205E" w:rsidP="00206620">
      <w:pPr>
        <w:autoSpaceDE w:val="0"/>
        <w:autoSpaceDN w:val="0"/>
        <w:adjustRightInd w:val="0"/>
        <w:spacing w:after="0"/>
        <w:ind w:firstLine="284"/>
        <w:jc w:val="left"/>
        <w:rPr>
          <w:rFonts w:ascii="Consolas" w:hAnsi="Consolas" w:cs="Consolas"/>
          <w:color w:val="000000"/>
          <w:sz w:val="18"/>
          <w:szCs w:val="18"/>
          <w:highlight w:val="white"/>
          <w:lang w:val="en-CA"/>
        </w:rPr>
      </w:pP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gml:description</w:t>
      </w:r>
      <w:r w:rsidRPr="00756282">
        <w:rPr>
          <w:rFonts w:ascii="Consolas" w:hAnsi="Consolas" w:cs="Consolas"/>
          <w:color w:val="0000FF"/>
          <w:sz w:val="18"/>
          <w:szCs w:val="18"/>
          <w:highlight w:val="white"/>
          <w:lang w:val="en-CA"/>
        </w:rPr>
        <w:t>&gt;</w:t>
      </w:r>
      <w:r w:rsidRPr="00756282">
        <w:rPr>
          <w:rFonts w:ascii="Consolas" w:hAnsi="Consolas" w:cs="Consolas"/>
          <w:color w:val="000000"/>
          <w:sz w:val="18"/>
          <w:szCs w:val="18"/>
          <w:highlight w:val="white"/>
          <w:lang w:val="en-CA"/>
        </w:rPr>
        <w:t>Water well from Alberta water well database</w:t>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gml:description</w:t>
      </w:r>
      <w:r w:rsidRPr="00756282">
        <w:rPr>
          <w:rFonts w:ascii="Consolas" w:hAnsi="Consolas" w:cs="Consolas"/>
          <w:color w:val="0000FF"/>
          <w:sz w:val="18"/>
          <w:szCs w:val="18"/>
          <w:highlight w:val="white"/>
          <w:lang w:val="en-CA"/>
        </w:rPr>
        <w:t>&gt;</w:t>
      </w:r>
    </w:p>
    <w:p w14:paraId="3D11CC40" w14:textId="77777777" w:rsidR="0033205E" w:rsidRPr="00756282" w:rsidRDefault="0033205E" w:rsidP="00206620">
      <w:pPr>
        <w:autoSpaceDE w:val="0"/>
        <w:autoSpaceDN w:val="0"/>
        <w:adjustRightInd w:val="0"/>
        <w:spacing w:after="0"/>
        <w:jc w:val="left"/>
        <w:rPr>
          <w:rFonts w:ascii="Consolas" w:hAnsi="Consolas" w:cs="Consolas"/>
          <w:color w:val="000000"/>
          <w:sz w:val="18"/>
          <w:szCs w:val="18"/>
          <w:highlight w:val="white"/>
          <w:lang w:val="fr-CA"/>
        </w:rPr>
      </w:pPr>
      <w:r w:rsidRPr="00756282">
        <w:rPr>
          <w:rFonts w:ascii="Consolas" w:hAnsi="Consolas" w:cs="Consolas"/>
          <w:color w:val="000000"/>
          <w:sz w:val="18"/>
          <w:szCs w:val="18"/>
          <w:highlight w:val="white"/>
          <w:lang w:val="en-CA"/>
        </w:rPr>
        <w:tab/>
      </w:r>
      <w:r w:rsidRPr="00756282">
        <w:rPr>
          <w:rFonts w:ascii="Consolas" w:hAnsi="Consolas" w:cs="Consolas"/>
          <w:color w:val="0000FF"/>
          <w:sz w:val="18"/>
          <w:szCs w:val="18"/>
          <w:highlight w:val="white"/>
          <w:lang w:val="fr-CA"/>
        </w:rPr>
        <w:t>&lt;</w:t>
      </w:r>
      <w:r w:rsidRPr="00756282">
        <w:rPr>
          <w:rFonts w:ascii="Consolas" w:hAnsi="Consolas" w:cs="Consolas"/>
          <w:color w:val="800000"/>
          <w:sz w:val="18"/>
          <w:szCs w:val="18"/>
          <w:highlight w:val="white"/>
          <w:lang w:val="fr-CA"/>
        </w:rPr>
        <w:t>gml:identifier</w:t>
      </w:r>
      <w:r w:rsidRPr="00756282">
        <w:rPr>
          <w:rFonts w:ascii="Consolas" w:hAnsi="Consolas" w:cs="Consolas"/>
          <w:color w:val="FF0000"/>
          <w:sz w:val="18"/>
          <w:szCs w:val="18"/>
          <w:highlight w:val="white"/>
          <w:lang w:val="fr-CA"/>
        </w:rPr>
        <w:t xml:space="preserve"> codeSpace</w:t>
      </w:r>
      <w:r w:rsidRPr="00756282">
        <w:rPr>
          <w:rFonts w:ascii="Consolas" w:hAnsi="Consolas" w:cs="Consolas"/>
          <w:color w:val="0000FF"/>
          <w:sz w:val="18"/>
          <w:szCs w:val="18"/>
          <w:highlight w:val="white"/>
          <w:lang w:val="fr-CA"/>
        </w:rPr>
        <w:t>="</w:t>
      </w:r>
      <w:r w:rsidRPr="00756282">
        <w:rPr>
          <w:rFonts w:ascii="Consolas" w:hAnsi="Consolas" w:cs="Consolas"/>
          <w:color w:val="000000"/>
          <w:sz w:val="18"/>
          <w:szCs w:val="18"/>
          <w:highlight w:val="white"/>
          <w:lang w:val="fr-CA"/>
        </w:rPr>
        <w:t>http://www.ietf.org/rfc/rfc2616</w:t>
      </w:r>
      <w:r w:rsidRPr="00756282">
        <w:rPr>
          <w:rFonts w:ascii="Consolas" w:hAnsi="Consolas" w:cs="Consolas"/>
          <w:color w:val="0000FF"/>
          <w:sz w:val="18"/>
          <w:szCs w:val="18"/>
          <w:highlight w:val="white"/>
          <w:lang w:val="fr-CA"/>
        </w:rPr>
        <w:t>"&gt;</w:t>
      </w:r>
      <w:r w:rsidRPr="00756282">
        <w:rPr>
          <w:rFonts w:ascii="Consolas" w:hAnsi="Consolas" w:cs="Consolas"/>
          <w:color w:val="000000"/>
          <w:sz w:val="18"/>
          <w:szCs w:val="18"/>
          <w:highlight w:val="white"/>
          <w:lang w:val="fr-CA"/>
        </w:rPr>
        <w:t>http://ngwd-bdnes.cits.nrcan.gc.ca/Reference/uri-cgi/feature/gsc/waterwell/ca.ab.gov.wells.402557</w:t>
      </w:r>
      <w:r w:rsidRPr="00756282">
        <w:rPr>
          <w:rFonts w:ascii="Consolas" w:hAnsi="Consolas" w:cs="Consolas"/>
          <w:color w:val="0000FF"/>
          <w:sz w:val="18"/>
          <w:szCs w:val="18"/>
          <w:highlight w:val="white"/>
          <w:lang w:val="fr-CA"/>
        </w:rPr>
        <w:t>&lt;/</w:t>
      </w:r>
      <w:r w:rsidRPr="00756282">
        <w:rPr>
          <w:rFonts w:ascii="Consolas" w:hAnsi="Consolas" w:cs="Consolas"/>
          <w:color w:val="800000"/>
          <w:sz w:val="18"/>
          <w:szCs w:val="18"/>
          <w:highlight w:val="white"/>
          <w:lang w:val="fr-CA"/>
        </w:rPr>
        <w:t>gml:identifier</w:t>
      </w:r>
      <w:r w:rsidRPr="00756282">
        <w:rPr>
          <w:rFonts w:ascii="Consolas" w:hAnsi="Consolas" w:cs="Consolas"/>
          <w:color w:val="0000FF"/>
          <w:sz w:val="18"/>
          <w:szCs w:val="18"/>
          <w:highlight w:val="white"/>
          <w:lang w:val="fr-CA"/>
        </w:rPr>
        <w:t>&gt;</w:t>
      </w:r>
    </w:p>
    <w:p w14:paraId="6ED599AD" w14:textId="77777777" w:rsidR="0033205E" w:rsidRPr="0075628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756282">
        <w:rPr>
          <w:rFonts w:ascii="Consolas" w:hAnsi="Consolas" w:cs="Consolas"/>
          <w:color w:val="000000"/>
          <w:sz w:val="18"/>
          <w:szCs w:val="18"/>
          <w:highlight w:val="white"/>
          <w:lang w:val="fr-CA"/>
        </w:rPr>
        <w:tab/>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gml:name</w:t>
      </w:r>
      <w:r w:rsidRPr="00756282">
        <w:rPr>
          <w:rFonts w:ascii="Consolas" w:hAnsi="Consolas" w:cs="Consolas"/>
          <w:color w:val="FF0000"/>
          <w:sz w:val="18"/>
          <w:szCs w:val="18"/>
          <w:highlight w:val="white"/>
          <w:lang w:val="en-CA"/>
        </w:rPr>
        <w:t xml:space="preserve"> codeSpace</w:t>
      </w:r>
      <w:r w:rsidRPr="00756282">
        <w:rPr>
          <w:rFonts w:ascii="Consolas" w:hAnsi="Consolas" w:cs="Consolas"/>
          <w:color w:val="0000FF"/>
          <w:sz w:val="18"/>
          <w:szCs w:val="18"/>
          <w:highlight w:val="white"/>
          <w:lang w:val="en-CA"/>
        </w:rPr>
        <w:t>="</w:t>
      </w:r>
      <w:r w:rsidRPr="00756282">
        <w:rPr>
          <w:rFonts w:ascii="Consolas" w:hAnsi="Consolas" w:cs="Consolas"/>
          <w:color w:val="000000"/>
          <w:sz w:val="18"/>
          <w:szCs w:val="18"/>
          <w:highlight w:val="white"/>
          <w:lang w:val="en-CA"/>
        </w:rPr>
        <w:t>urn:cgi:featureType:CA.AB:WaterWell</w:t>
      </w:r>
      <w:r w:rsidRPr="00756282">
        <w:rPr>
          <w:rFonts w:ascii="Consolas" w:hAnsi="Consolas" w:cs="Consolas"/>
          <w:color w:val="0000FF"/>
          <w:sz w:val="18"/>
          <w:szCs w:val="18"/>
          <w:highlight w:val="white"/>
          <w:lang w:val="en-CA"/>
        </w:rPr>
        <w:t>"&gt;</w:t>
      </w:r>
      <w:r w:rsidRPr="00756282">
        <w:rPr>
          <w:rFonts w:ascii="Consolas" w:hAnsi="Consolas" w:cs="Consolas"/>
          <w:color w:val="000000"/>
          <w:sz w:val="18"/>
          <w:szCs w:val="18"/>
          <w:highlight w:val="white"/>
          <w:lang w:val="en-CA"/>
        </w:rPr>
        <w:t>402557</w:t>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gml:name</w:t>
      </w:r>
      <w:r w:rsidRPr="00756282">
        <w:rPr>
          <w:rFonts w:ascii="Consolas" w:hAnsi="Consolas" w:cs="Consolas"/>
          <w:color w:val="0000FF"/>
          <w:sz w:val="18"/>
          <w:szCs w:val="18"/>
          <w:highlight w:val="white"/>
          <w:lang w:val="en-CA"/>
        </w:rPr>
        <w:t>&gt;</w:t>
      </w:r>
    </w:p>
    <w:p w14:paraId="1375674E" w14:textId="77777777" w:rsidR="0033205E" w:rsidRPr="00756282" w:rsidRDefault="0033205E" w:rsidP="00206620">
      <w:pPr>
        <w:autoSpaceDE w:val="0"/>
        <w:autoSpaceDN w:val="0"/>
        <w:adjustRightInd w:val="0"/>
        <w:spacing w:after="0"/>
        <w:jc w:val="left"/>
        <w:rPr>
          <w:rFonts w:ascii="Consolas" w:hAnsi="Consolas" w:cs="Consolas"/>
          <w:color w:val="0000FF"/>
          <w:sz w:val="18"/>
          <w:szCs w:val="18"/>
          <w:lang w:val="en-CA"/>
        </w:rPr>
      </w:pPr>
      <w:r w:rsidRPr="00756282">
        <w:rPr>
          <w:rFonts w:ascii="Consolas" w:hAnsi="Consolas" w:cs="Consolas"/>
          <w:color w:val="000000"/>
          <w:sz w:val="18"/>
          <w:szCs w:val="18"/>
          <w:highlight w:val="white"/>
          <w:lang w:val="en-CA"/>
        </w:rPr>
        <w:tab/>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gml:name</w:t>
      </w:r>
      <w:r w:rsidRPr="00756282">
        <w:rPr>
          <w:rFonts w:ascii="Consolas" w:hAnsi="Consolas" w:cs="Consolas"/>
          <w:color w:val="FF0000"/>
          <w:sz w:val="18"/>
          <w:szCs w:val="18"/>
          <w:highlight w:val="white"/>
          <w:lang w:val="en-CA"/>
        </w:rPr>
        <w:t xml:space="preserve"> codeSpace</w:t>
      </w:r>
      <w:r w:rsidRPr="00756282">
        <w:rPr>
          <w:rFonts w:ascii="Consolas" w:hAnsi="Consolas" w:cs="Consolas"/>
          <w:color w:val="0000FF"/>
          <w:sz w:val="18"/>
          <w:szCs w:val="18"/>
          <w:highlight w:val="white"/>
          <w:lang w:val="en-CA"/>
        </w:rPr>
        <w:t>="</w:t>
      </w:r>
      <w:r w:rsidRPr="00756282">
        <w:rPr>
          <w:rFonts w:ascii="Consolas" w:hAnsi="Consolas" w:cs="Consolas"/>
          <w:color w:val="000000"/>
          <w:sz w:val="18"/>
          <w:szCs w:val="18"/>
          <w:highlight w:val="white"/>
          <w:lang w:val="en-CA"/>
        </w:rPr>
        <w:t>urn:x-gin</w:t>
      </w:r>
      <w:r w:rsidRPr="00756282">
        <w:rPr>
          <w:rFonts w:ascii="Consolas" w:hAnsi="Consolas" w:cs="Consolas"/>
          <w:color w:val="0000FF"/>
          <w:sz w:val="18"/>
          <w:szCs w:val="18"/>
          <w:highlight w:val="white"/>
          <w:lang w:val="en-CA"/>
        </w:rPr>
        <w:t>"&gt;</w:t>
      </w:r>
      <w:r w:rsidRPr="00756282">
        <w:rPr>
          <w:rFonts w:ascii="Consolas" w:hAnsi="Consolas" w:cs="Consolas"/>
          <w:color w:val="000000"/>
          <w:sz w:val="18"/>
          <w:szCs w:val="18"/>
          <w:highlight w:val="white"/>
          <w:lang w:val="en-CA"/>
        </w:rPr>
        <w:t>ca.ab.waterWell.402557</w:t>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gml:name</w:t>
      </w:r>
      <w:r w:rsidRPr="00756282">
        <w:rPr>
          <w:rFonts w:ascii="Consolas" w:hAnsi="Consolas" w:cs="Consolas"/>
          <w:color w:val="0000FF"/>
          <w:sz w:val="18"/>
          <w:szCs w:val="18"/>
          <w:highlight w:val="white"/>
          <w:lang w:val="en-CA"/>
        </w:rPr>
        <w:t>&gt;</w:t>
      </w:r>
    </w:p>
    <w:p w14:paraId="1A08CCB7" w14:textId="77777777" w:rsidR="0033205E" w:rsidRPr="00756282" w:rsidRDefault="0033205E" w:rsidP="0033205E">
      <w:pPr>
        <w:rPr>
          <w:rFonts w:ascii="Consolas" w:hAnsi="Consolas" w:cs="Consolas"/>
          <w:color w:val="0000FF"/>
          <w:sz w:val="18"/>
          <w:szCs w:val="18"/>
          <w:lang w:val="en-CA"/>
        </w:rPr>
      </w:pPr>
      <w:r w:rsidRPr="00756282">
        <w:rPr>
          <w:rFonts w:ascii="Consolas" w:hAnsi="Consolas" w:cs="Consolas"/>
          <w:color w:val="0000FF"/>
          <w:sz w:val="18"/>
          <w:szCs w:val="18"/>
          <w:lang w:val="en-CA"/>
        </w:rPr>
        <w:t>(…)</w:t>
      </w:r>
    </w:p>
    <w:p w14:paraId="5EA256DB" w14:textId="77777777" w:rsidR="0033205E" w:rsidRDefault="0033205E" w:rsidP="001F5C1F">
      <w:pPr>
        <w:pStyle w:val="Heading3"/>
      </w:pPr>
      <w:bookmarkStart w:id="598" w:name="_Toc469485699"/>
      <w:r>
        <w:t>By-Reference properties</w:t>
      </w:r>
      <w:bookmarkEnd w:id="598"/>
    </w:p>
    <w:p w14:paraId="14EAE940" w14:textId="77777777" w:rsidR="0033205E" w:rsidRDefault="0033205E" w:rsidP="0033205E">
      <w:pPr>
        <w:rPr>
          <w:lang w:val="en-CA"/>
        </w:rPr>
      </w:pPr>
      <w:r>
        <w:t xml:space="preserve">Properties can be constrained to be by-reference only, or either inline or by-reference.  For a by-reference property that refers to an external feature, the reference shall be resolvable over the web.  The reference shall be either a resolvable HTTP URI that might also match the feature’s globally unique identifier (see </w:t>
      </w:r>
      <w:r w:rsidRPr="004152EA">
        <w:rPr>
          <w:b/>
          <w:lang w:val="en-CA"/>
        </w:rPr>
        <w:t>/req</w:t>
      </w:r>
      <w:r w:rsidR="00F227C2">
        <w:rPr>
          <w:b/>
          <w:lang w:val="en-CA"/>
        </w:rPr>
        <w:t>/</w:t>
      </w:r>
      <w:r w:rsidRPr="004152EA">
        <w:rPr>
          <w:b/>
          <w:lang w:val="en-CA"/>
        </w:rPr>
        <w:t>core/identifier</w:t>
      </w:r>
      <w:r>
        <w:rPr>
          <w:b/>
          <w:lang w:val="en-CA"/>
        </w:rPr>
        <w:t xml:space="preserve">) </w:t>
      </w:r>
      <w:r w:rsidRPr="004152EA">
        <w:rPr>
          <w:lang w:val="en-CA"/>
        </w:rPr>
        <w:t>or an HTTP request</w:t>
      </w:r>
      <w:r>
        <w:rPr>
          <w:lang w:val="en-CA"/>
        </w:rPr>
        <w:t xml:space="preserve"> (for instance, a WFS GetFeature with the stored query “</w:t>
      </w:r>
      <w:r w:rsidRPr="00D27D0C">
        <w:rPr>
          <w:lang w:val="en-CA"/>
        </w:rPr>
        <w:t>urn:ogc:def:query:OGC-WFS::GetFeatureById</w:t>
      </w:r>
      <w:r>
        <w:rPr>
          <w:lang w:val="en-CA"/>
        </w:rPr>
        <w:t xml:space="preserve">”) to the a representation of the feature in GML.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3205E" w:rsidRPr="001F5C1F" w14:paraId="6594DA2F" w14:textId="77777777" w:rsidTr="001F5C1F">
        <w:trPr>
          <w:cantSplit/>
        </w:trPr>
        <w:tc>
          <w:tcPr>
            <w:tcW w:w="4219" w:type="dxa"/>
            <w:tcBorders>
              <w:right w:val="nil"/>
            </w:tcBorders>
            <w:shd w:val="clear" w:color="auto" w:fill="auto"/>
          </w:tcPr>
          <w:p w14:paraId="1302FFFD" w14:textId="77777777" w:rsidR="0033205E" w:rsidRPr="001F5C1F" w:rsidRDefault="0033205E" w:rsidP="001F5C1F">
            <w:pPr>
              <w:pStyle w:val="Tabletext10"/>
              <w:rPr>
                <w:rStyle w:val="requri"/>
                <w:rFonts w:ascii="Times New Roman" w:hAnsi="Times New Roman"/>
                <w:sz w:val="20"/>
              </w:rPr>
            </w:pPr>
            <w:r w:rsidRPr="001F5C1F">
              <w:rPr>
                <w:rStyle w:val="requri"/>
                <w:rFonts w:ascii="Times New Roman" w:hAnsi="Times New Roman"/>
                <w:sz w:val="20"/>
              </w:rPr>
              <w:t>/req/xsd-xml-rules/byrefproperty</w:t>
            </w:r>
          </w:p>
        </w:tc>
        <w:tc>
          <w:tcPr>
            <w:tcW w:w="4678" w:type="dxa"/>
            <w:tcBorders>
              <w:left w:val="nil"/>
            </w:tcBorders>
            <w:shd w:val="clear" w:color="auto" w:fill="auto"/>
          </w:tcPr>
          <w:p w14:paraId="7523482D" w14:textId="77777777" w:rsidR="0033205E" w:rsidRPr="001F5C1F" w:rsidRDefault="0033205E" w:rsidP="001F5C1F">
            <w:pPr>
              <w:pStyle w:val="Tabletext10"/>
              <w:jc w:val="left"/>
              <w:rPr>
                <w:rStyle w:val="reqtext"/>
                <w:rFonts w:ascii="Times New Roman" w:hAnsi="Times New Roman" w:cs="Times New Roman"/>
                <w:sz w:val="20"/>
              </w:rPr>
            </w:pPr>
            <w:r w:rsidRPr="001F5C1F">
              <w:rPr>
                <w:rStyle w:val="reqtext"/>
                <w:rFonts w:ascii="Times New Roman" w:hAnsi="Times New Roman" w:cs="Times New Roman"/>
                <w:sz w:val="20"/>
              </w:rPr>
              <w:t>A reference to an external feature SHOULD be resolvable to a GML representation of the feature</w:t>
            </w:r>
          </w:p>
        </w:tc>
      </w:tr>
    </w:tbl>
    <w:p w14:paraId="1A833663" w14:textId="77777777" w:rsidR="00470AEE" w:rsidRDefault="0033205E" w:rsidP="0033205E">
      <w:pPr>
        <w:rPr>
          <w:rFonts w:ascii="Consolas" w:hAnsi="Consolas" w:cs="Consolas"/>
          <w:color w:val="0000FF"/>
          <w:sz w:val="18"/>
          <w:szCs w:val="18"/>
          <w:lang w:val="en-CA"/>
        </w:rPr>
      </w:pPr>
      <w:r w:rsidRPr="00680221" w:rsidDel="00C27945">
        <w:rPr>
          <w:rFonts w:ascii="Consolas" w:hAnsi="Consolas" w:cs="Consolas"/>
          <w:color w:val="0000FF"/>
          <w:sz w:val="18"/>
          <w:szCs w:val="18"/>
          <w:highlight w:val="white"/>
          <w:lang w:val="en-CA"/>
        </w:rPr>
        <w:t xml:space="preserve"> </w:t>
      </w:r>
    </w:p>
    <w:p w14:paraId="36CA2A5D" w14:textId="77777777" w:rsidR="0033205E" w:rsidRPr="00680221" w:rsidRDefault="0033205E" w:rsidP="0033205E">
      <w:pPr>
        <w:rPr>
          <w:rFonts w:ascii="Courier New" w:hAnsi="Courier New" w:cs="Courier New"/>
          <w:color w:val="0000FF"/>
          <w:sz w:val="18"/>
          <w:szCs w:val="18"/>
          <w:lang w:val="en-CA"/>
        </w:rPr>
      </w:pPr>
      <w:r w:rsidRPr="00680221">
        <w:rPr>
          <w:rFonts w:ascii="Courier New" w:hAnsi="Courier New" w:cs="Courier New"/>
          <w:color w:val="0000FF"/>
          <w:sz w:val="18"/>
          <w:szCs w:val="18"/>
          <w:lang w:val="en-CA"/>
        </w:rPr>
        <w:t>(…)</w:t>
      </w:r>
    </w:p>
    <w:p w14:paraId="04C806AF" w14:textId="77777777" w:rsidR="0033205E" w:rsidRPr="00680221" w:rsidRDefault="0033205E" w:rsidP="0033205E">
      <w:pPr>
        <w:rPr>
          <w:rFonts w:ascii="Courier New" w:hAnsi="Courier New" w:cs="Courier New"/>
          <w:color w:val="0000FF"/>
          <w:sz w:val="18"/>
          <w:szCs w:val="18"/>
          <w:lang w:val="en-CA"/>
        </w:rPr>
      </w:pPr>
      <w:r w:rsidRPr="00680221">
        <w:rPr>
          <w:rFonts w:ascii="Courier New" w:hAnsi="Courier New" w:cs="Courier New"/>
          <w:color w:val="0000FF"/>
          <w:sz w:val="18"/>
          <w:szCs w:val="18"/>
          <w:highlight w:val="white"/>
          <w:lang w:val="en-AU"/>
        </w:rPr>
        <w:t>&lt;</w:t>
      </w:r>
      <w:r w:rsidRPr="00680221">
        <w:rPr>
          <w:rFonts w:ascii="Courier New" w:hAnsi="Courier New" w:cs="Courier New"/>
          <w:color w:val="800000"/>
          <w:sz w:val="18"/>
          <w:szCs w:val="18"/>
          <w:highlight w:val="white"/>
          <w:lang w:val="en-AU"/>
        </w:rPr>
        <w:t>gwml2:gwAquiferSystemPart</w:t>
      </w:r>
      <w:r w:rsidRPr="00680221">
        <w:rPr>
          <w:rFonts w:ascii="Courier New" w:hAnsi="Courier New" w:cs="Courier New"/>
          <w:color w:val="FF0000"/>
          <w:sz w:val="18"/>
          <w:szCs w:val="18"/>
          <w:highlight w:val="white"/>
          <w:lang w:val="en-AU"/>
        </w:rPr>
        <w:t xml:space="preserve"> xlink:href</w:t>
      </w:r>
      <w:r w:rsidRPr="00680221">
        <w:rPr>
          <w:rFonts w:ascii="Courier New" w:hAnsi="Courier New" w:cs="Courier New"/>
          <w:color w:val="0000FF"/>
          <w:sz w:val="18"/>
          <w:szCs w:val="18"/>
          <w:highlight w:val="white"/>
          <w:lang w:val="en-AU"/>
        </w:rPr>
        <w:t>="</w:t>
      </w:r>
      <w:r w:rsidRPr="00680221">
        <w:rPr>
          <w:rFonts w:ascii="Courier New" w:hAnsi="Courier New" w:cs="Courier New"/>
          <w:color w:val="000000"/>
          <w:sz w:val="18"/>
          <w:szCs w:val="18"/>
          <w:highlight w:val="white"/>
          <w:lang w:val="en-AU"/>
        </w:rPr>
        <w:t>http://environment.data.gov.au/groundwater/feature/hydrogeologicalunit/hgu.nsw.5</w:t>
      </w:r>
      <w:r w:rsidRPr="00680221">
        <w:rPr>
          <w:rFonts w:ascii="Courier New" w:hAnsi="Courier New" w:cs="Courier New"/>
          <w:color w:val="0000FF"/>
          <w:sz w:val="18"/>
          <w:szCs w:val="18"/>
          <w:highlight w:val="white"/>
          <w:lang w:val="en-AU"/>
        </w:rPr>
        <w:t>"</w:t>
      </w:r>
      <w:r w:rsidRPr="00680221">
        <w:rPr>
          <w:rFonts w:ascii="Courier New" w:hAnsi="Courier New" w:cs="Courier New"/>
          <w:color w:val="FF0000"/>
          <w:sz w:val="18"/>
          <w:szCs w:val="18"/>
          <w:highlight w:val="white"/>
          <w:lang w:val="en-AU"/>
        </w:rPr>
        <w:t xml:space="preserve"> xlink:title</w:t>
      </w:r>
      <w:r w:rsidRPr="00680221">
        <w:rPr>
          <w:rFonts w:ascii="Courier New" w:hAnsi="Courier New" w:cs="Courier New"/>
          <w:color w:val="0000FF"/>
          <w:sz w:val="18"/>
          <w:szCs w:val="18"/>
          <w:highlight w:val="white"/>
          <w:lang w:val="en-AU"/>
        </w:rPr>
        <w:t>="</w:t>
      </w:r>
      <w:r w:rsidRPr="00680221">
        <w:rPr>
          <w:rFonts w:ascii="Courier New" w:hAnsi="Courier New" w:cs="Courier New"/>
          <w:color w:val="000000"/>
          <w:sz w:val="18"/>
          <w:szCs w:val="18"/>
          <w:highlight w:val="white"/>
          <w:lang w:val="en-AU"/>
        </w:rPr>
        <w:t>Stuarts Point - Lower Quaternary Sands</w:t>
      </w:r>
      <w:r w:rsidRPr="00680221">
        <w:rPr>
          <w:rFonts w:ascii="Courier New" w:hAnsi="Courier New" w:cs="Courier New"/>
          <w:color w:val="0000FF"/>
          <w:sz w:val="18"/>
          <w:szCs w:val="18"/>
          <w:highlight w:val="white"/>
          <w:lang w:val="en-AU"/>
        </w:rPr>
        <w:t>"/&gt;</w:t>
      </w:r>
      <w:r w:rsidRPr="00680221">
        <w:rPr>
          <w:rFonts w:ascii="Courier New" w:hAnsi="Courier New" w:cs="Courier New"/>
          <w:color w:val="0000FF"/>
          <w:sz w:val="18"/>
          <w:szCs w:val="18"/>
          <w:lang w:val="en-CA"/>
        </w:rPr>
        <w:t xml:space="preserve"> </w:t>
      </w:r>
    </w:p>
    <w:p w14:paraId="08B51356" w14:textId="77777777" w:rsidR="0033205E" w:rsidRPr="00680221" w:rsidRDefault="0033205E" w:rsidP="0033205E">
      <w:pPr>
        <w:rPr>
          <w:rFonts w:ascii="Courier New" w:hAnsi="Courier New" w:cs="Courier New"/>
          <w:color w:val="0000FF"/>
          <w:sz w:val="18"/>
          <w:szCs w:val="18"/>
          <w:lang w:val="en-CA"/>
        </w:rPr>
      </w:pPr>
      <w:r w:rsidRPr="00680221">
        <w:rPr>
          <w:rFonts w:ascii="Courier New" w:hAnsi="Courier New" w:cs="Courier New"/>
          <w:color w:val="0000FF"/>
          <w:sz w:val="18"/>
          <w:szCs w:val="18"/>
          <w:lang w:val="en-CA"/>
        </w:rPr>
        <w:t>(…)</w:t>
      </w:r>
    </w:p>
    <w:p w14:paraId="25B380B8" w14:textId="77777777" w:rsidR="0033205E" w:rsidRDefault="0033205E" w:rsidP="0033205E">
      <w:r>
        <w:t xml:space="preserve">Note that elements under GWML2 namespaces can be mixed with other namespaces. For example, this </w:t>
      </w:r>
      <w:r w:rsidR="007D6388">
        <w:t>standard</w:t>
      </w:r>
      <w:r>
        <w:t xml:space="preserve"> does not have a dependency to WFS, but GWML can be serialised in a WFS document, along with features from other domains.  Failure to validate such a document does not necessarily mean that the </w:t>
      </w:r>
      <w:r w:rsidRPr="00531B7B">
        <w:t>GWML XML</w:t>
      </w:r>
      <w:r>
        <w:t xml:space="preserve"> requirements are not met, as other external indirect instances might fail.  Therefore, this requirement class only addresses instances of GWML in an XML document.</w:t>
      </w:r>
    </w:p>
    <w:p w14:paraId="725DC857" w14:textId="77777777" w:rsidR="0033205E" w:rsidRDefault="0033205E" w:rsidP="0033205E">
      <w:r>
        <w:t>All property by reference using xlink:href should provide a human readable label in xlink:title.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237"/>
      </w:tblGrid>
      <w:tr w:rsidR="0033205E" w:rsidRPr="00470AEE" w14:paraId="7B97808B" w14:textId="77777777" w:rsidTr="001F5C1F">
        <w:trPr>
          <w:cantSplit/>
        </w:trPr>
        <w:tc>
          <w:tcPr>
            <w:tcW w:w="2660" w:type="dxa"/>
            <w:tcBorders>
              <w:right w:val="single" w:sz="4" w:space="0" w:color="auto"/>
            </w:tcBorders>
            <w:shd w:val="clear" w:color="auto" w:fill="auto"/>
          </w:tcPr>
          <w:p w14:paraId="12DBA5F9" w14:textId="77777777" w:rsidR="0033205E" w:rsidRPr="00470AEE" w:rsidRDefault="0033205E" w:rsidP="001F5C1F">
            <w:pPr>
              <w:pStyle w:val="Tabletext10"/>
              <w:rPr>
                <w:rStyle w:val="requri"/>
                <w:rFonts w:ascii="Times New Roman" w:hAnsi="Times New Roman"/>
                <w:sz w:val="20"/>
              </w:rPr>
            </w:pPr>
            <w:r w:rsidRPr="00470AEE">
              <w:rPr>
                <w:rStyle w:val="requri"/>
                <w:rFonts w:ascii="Times New Roman" w:hAnsi="Times New Roman"/>
                <w:sz w:val="20"/>
              </w:rPr>
              <w:t>/req/xsd-xml-rules/xlink-title</w:t>
            </w:r>
          </w:p>
        </w:tc>
        <w:tc>
          <w:tcPr>
            <w:tcW w:w="6237" w:type="dxa"/>
            <w:tcBorders>
              <w:left w:val="single" w:sz="4" w:space="0" w:color="auto"/>
            </w:tcBorders>
            <w:shd w:val="clear" w:color="auto" w:fill="auto"/>
          </w:tcPr>
          <w:p w14:paraId="0F7AF862" w14:textId="77777777" w:rsidR="0033205E" w:rsidRPr="00470AEE" w:rsidRDefault="0033205E" w:rsidP="001F5C1F">
            <w:pPr>
              <w:pStyle w:val="Tabletext10"/>
              <w:jc w:val="left"/>
              <w:rPr>
                <w:rStyle w:val="reqtext"/>
                <w:rFonts w:ascii="Times New Roman" w:hAnsi="Times New Roman" w:cs="Times New Roman"/>
                <w:sz w:val="20"/>
              </w:rPr>
            </w:pPr>
            <w:r w:rsidRPr="00470AEE">
              <w:rPr>
                <w:rStyle w:val="reqtext"/>
                <w:rFonts w:ascii="Times New Roman" w:hAnsi="Times New Roman" w:cs="Times New Roman"/>
                <w:sz w:val="20"/>
              </w:rPr>
              <w:t>If an xlink:href is used to reference a controlled vocabulary item, the xlink:title attribute SHOULD encode a text label of the referenced item.</w:t>
            </w:r>
          </w:p>
        </w:tc>
      </w:tr>
    </w:tbl>
    <w:p w14:paraId="7E2B567E" w14:textId="77777777" w:rsidR="0033205E" w:rsidRDefault="0033205E" w:rsidP="0033205E"/>
    <w:p w14:paraId="5FA225AB" w14:textId="77777777" w:rsidR="0033205E" w:rsidRDefault="0033205E" w:rsidP="0033205E">
      <w:r>
        <w:t>Example of a casing material showing the use of xlink:href (</w:t>
      </w:r>
      <w:r w:rsidRPr="00031D61">
        <w:rPr>
          <w:rStyle w:val="requri"/>
        </w:rPr>
        <w:t xml:space="preserve">/req/xsd-xml-rules/vocabulary-references </w:t>
      </w:r>
      <w:r>
        <w:rPr>
          <w:rStyle w:val="requri"/>
        </w:rPr>
        <w:t xml:space="preserve">) </w:t>
      </w:r>
      <w:r>
        <w:t>and xlink:title (</w:t>
      </w:r>
      <w:r w:rsidRPr="00031D61">
        <w:rPr>
          <w:rStyle w:val="requri"/>
        </w:rPr>
        <w:t>/req/xsd-xml-rules/xlink-title</w:t>
      </w:r>
      <w:r>
        <w:t>):</w:t>
      </w:r>
    </w:p>
    <w:p w14:paraId="6A8C01BC" w14:textId="77777777" w:rsidR="0033205E" w:rsidRPr="0010170F" w:rsidRDefault="0033205E" w:rsidP="0033205E">
      <w:pPr>
        <w:rPr>
          <w:sz w:val="22"/>
        </w:rPr>
      </w:pPr>
      <w:r w:rsidRPr="00031D61">
        <w:rPr>
          <w:rFonts w:ascii="Consolas" w:hAnsi="Consolas" w:cs="Consolas"/>
          <w:color w:val="0000FF"/>
          <w:sz w:val="18"/>
          <w:szCs w:val="20"/>
          <w:highlight w:val="white"/>
          <w:lang w:val="en-CA"/>
        </w:rPr>
        <w:t>&lt;</w:t>
      </w:r>
      <w:r w:rsidRPr="00FC0F8A">
        <w:rPr>
          <w:rFonts w:ascii="Consolas" w:hAnsi="Consolas" w:cs="Consolas"/>
          <w:color w:val="800000"/>
          <w:sz w:val="18"/>
          <w:szCs w:val="20"/>
          <w:highlight w:val="white"/>
          <w:lang w:val="en-CA"/>
        </w:rPr>
        <w:t>gwml</w:t>
      </w:r>
      <w:r>
        <w:rPr>
          <w:rFonts w:ascii="Consolas" w:hAnsi="Consolas" w:cs="Consolas"/>
          <w:color w:val="800000"/>
          <w:sz w:val="18"/>
          <w:szCs w:val="20"/>
          <w:highlight w:val="white"/>
          <w:lang w:val="en-CA"/>
        </w:rPr>
        <w:t>2</w:t>
      </w:r>
      <w:r w:rsidRPr="00031D61">
        <w:rPr>
          <w:rFonts w:ascii="Consolas" w:hAnsi="Consolas" w:cs="Consolas"/>
          <w:color w:val="800000"/>
          <w:sz w:val="18"/>
          <w:szCs w:val="20"/>
          <w:highlight w:val="white"/>
          <w:lang w:val="en-CA"/>
        </w:rPr>
        <w:t>w</w:t>
      </w:r>
      <w:r>
        <w:rPr>
          <w:rFonts w:ascii="Consolas" w:hAnsi="Consolas" w:cs="Consolas"/>
          <w:color w:val="800000"/>
          <w:sz w:val="18"/>
          <w:szCs w:val="20"/>
          <w:highlight w:val="white"/>
          <w:lang w:val="en-CA"/>
        </w:rPr>
        <w:t>c</w:t>
      </w:r>
      <w:r w:rsidRPr="00031D61">
        <w:rPr>
          <w:rFonts w:ascii="Consolas" w:hAnsi="Consolas" w:cs="Consolas"/>
          <w:color w:val="800000"/>
          <w:sz w:val="18"/>
          <w:szCs w:val="20"/>
          <w:highlight w:val="white"/>
          <w:lang w:val="en-CA"/>
        </w:rPr>
        <w:t>:casingMaterial</w:t>
      </w:r>
      <w:r w:rsidRPr="00031D61">
        <w:rPr>
          <w:rFonts w:ascii="Consolas" w:hAnsi="Consolas" w:cs="Consolas"/>
          <w:color w:val="FF0000"/>
          <w:sz w:val="18"/>
          <w:szCs w:val="20"/>
          <w:highlight w:val="white"/>
          <w:lang w:val="en-CA"/>
        </w:rPr>
        <w:t xml:space="preserve"> xlink:href</w:t>
      </w:r>
      <w:r w:rsidRPr="00031D61">
        <w:rPr>
          <w:rFonts w:ascii="Consolas" w:hAnsi="Consolas" w:cs="Consolas"/>
          <w:color w:val="0000FF"/>
          <w:sz w:val="18"/>
          <w:szCs w:val="20"/>
          <w:highlight w:val="white"/>
          <w:lang w:val="en-CA"/>
        </w:rPr>
        <w:t>="</w:t>
      </w:r>
      <w:r w:rsidRPr="00031D61">
        <w:rPr>
          <w:rFonts w:ascii="Consolas" w:hAnsi="Consolas" w:cs="Consolas"/>
          <w:color w:val="000000"/>
          <w:sz w:val="18"/>
          <w:szCs w:val="20"/>
          <w:highlight w:val="white"/>
          <w:lang w:val="en-CA"/>
        </w:rPr>
        <w:t>http://www.sandre.eaufrance.fr/?urn=urn:sandre:donnees:154::CdElement:5:::referentiel:3.1:xml</w:t>
      </w:r>
      <w:r w:rsidRPr="00031D61">
        <w:rPr>
          <w:rFonts w:ascii="Consolas" w:hAnsi="Consolas" w:cs="Consolas"/>
          <w:color w:val="0000FF"/>
          <w:sz w:val="18"/>
          <w:szCs w:val="20"/>
          <w:highlight w:val="white"/>
          <w:lang w:val="en-CA"/>
        </w:rPr>
        <w:t>"</w:t>
      </w:r>
      <w:r w:rsidRPr="00031D61">
        <w:rPr>
          <w:rFonts w:ascii="Consolas" w:hAnsi="Consolas" w:cs="Consolas"/>
          <w:color w:val="FF0000"/>
          <w:sz w:val="18"/>
          <w:szCs w:val="20"/>
          <w:highlight w:val="white"/>
          <w:lang w:val="en-CA"/>
        </w:rPr>
        <w:t xml:space="preserve"> xlink:title</w:t>
      </w:r>
      <w:r w:rsidRPr="00031D61">
        <w:rPr>
          <w:rFonts w:ascii="Consolas" w:hAnsi="Consolas" w:cs="Consolas"/>
          <w:color w:val="0000FF"/>
          <w:sz w:val="18"/>
          <w:szCs w:val="20"/>
          <w:highlight w:val="white"/>
          <w:lang w:val="en-CA"/>
        </w:rPr>
        <w:t>="</w:t>
      </w:r>
      <w:r w:rsidRPr="00031D61">
        <w:rPr>
          <w:rFonts w:ascii="Consolas" w:hAnsi="Consolas" w:cs="Consolas"/>
          <w:color w:val="000000"/>
          <w:sz w:val="18"/>
          <w:szCs w:val="20"/>
          <w:highlight w:val="white"/>
          <w:lang w:val="en-CA"/>
        </w:rPr>
        <w:t>PVC</w:t>
      </w:r>
      <w:r w:rsidRPr="00031D61">
        <w:rPr>
          <w:rFonts w:ascii="Consolas" w:hAnsi="Consolas" w:cs="Consolas"/>
          <w:color w:val="0000FF"/>
          <w:sz w:val="18"/>
          <w:szCs w:val="20"/>
          <w:highlight w:val="white"/>
          <w:lang w:val="en-CA"/>
        </w:rPr>
        <w:t>"/&gt;</w:t>
      </w:r>
    </w:p>
    <w:p w14:paraId="182B89BA" w14:textId="77777777" w:rsidR="0033205E" w:rsidRDefault="0033205E" w:rsidP="0033205E">
      <w:r>
        <w:lastRenderedPageBreak/>
        <w:t>Vocabulary references for all classes of stereotype «CodeList» are implemented as gml:Reference using xlink:href and ought to be a resolvable URI in the form of an HTTP URL.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33205E" w:rsidRPr="0010170F" w14:paraId="30D7DBB6" w14:textId="77777777" w:rsidTr="001F5C1F">
        <w:trPr>
          <w:cantSplit/>
        </w:trPr>
        <w:tc>
          <w:tcPr>
            <w:tcW w:w="2518" w:type="dxa"/>
            <w:tcBorders>
              <w:right w:val="single" w:sz="4" w:space="0" w:color="auto"/>
            </w:tcBorders>
            <w:shd w:val="clear" w:color="auto" w:fill="auto"/>
          </w:tcPr>
          <w:p w14:paraId="594F64C8" w14:textId="77777777" w:rsidR="0033205E" w:rsidRPr="0010170F" w:rsidRDefault="0033205E" w:rsidP="001F5C1F">
            <w:pPr>
              <w:pStyle w:val="Tabletext10"/>
              <w:rPr>
                <w:rStyle w:val="requri"/>
                <w:rFonts w:ascii="Times New Roman" w:hAnsi="Times New Roman"/>
                <w:sz w:val="20"/>
              </w:rPr>
            </w:pPr>
            <w:r w:rsidRPr="0010170F">
              <w:rPr>
                <w:rStyle w:val="requri"/>
                <w:rFonts w:ascii="Times New Roman" w:hAnsi="Times New Roman"/>
                <w:sz w:val="20"/>
              </w:rPr>
              <w:t xml:space="preserve">/req/xsd-xml-rules/vocabulary-reference </w:t>
            </w:r>
          </w:p>
        </w:tc>
        <w:tc>
          <w:tcPr>
            <w:tcW w:w="6379" w:type="dxa"/>
            <w:tcBorders>
              <w:left w:val="single" w:sz="4" w:space="0" w:color="auto"/>
            </w:tcBorders>
            <w:shd w:val="clear" w:color="auto" w:fill="auto"/>
          </w:tcPr>
          <w:p w14:paraId="55DA400B" w14:textId="77777777" w:rsidR="0033205E" w:rsidRPr="0010170F" w:rsidRDefault="0033205E" w:rsidP="001F5C1F">
            <w:pPr>
              <w:pStyle w:val="Tabletext10"/>
              <w:jc w:val="left"/>
              <w:rPr>
                <w:rStyle w:val="reqtext"/>
                <w:rFonts w:ascii="Times New Roman" w:hAnsi="Times New Roman" w:cs="Times New Roman"/>
                <w:sz w:val="20"/>
              </w:rPr>
            </w:pPr>
            <w:r w:rsidRPr="0010170F">
              <w:rPr>
                <w:rStyle w:val="reqtext"/>
                <w:rFonts w:ascii="Times New Roman" w:hAnsi="Times New Roman" w:cs="Times New Roman"/>
                <w:sz w:val="20"/>
              </w:rPr>
              <w:t xml:space="preserve">A resolvable HTTP URL SHOULD be used in an xlink:href when specifying references to vocabulary (CodeList) items.  </w:t>
            </w:r>
          </w:p>
        </w:tc>
      </w:tr>
    </w:tbl>
    <w:p w14:paraId="6414964E" w14:textId="77777777" w:rsidR="0033205E" w:rsidRDefault="0033205E" w:rsidP="0033205E"/>
    <w:p w14:paraId="04D7093A" w14:textId="77777777" w:rsidR="0033205E" w:rsidRDefault="0033205E" w:rsidP="0010170F">
      <w:pPr>
        <w:pStyle w:val="Heading2"/>
      </w:pPr>
      <w:bookmarkStart w:id="599" w:name="_Toc426472090"/>
      <w:bookmarkStart w:id="600" w:name="_Toc445211792"/>
      <w:bookmarkStart w:id="601" w:name="_Toc469485700"/>
      <w:r w:rsidRPr="000E6251">
        <w:t>Requirement</w:t>
      </w:r>
      <w:r>
        <w:t xml:space="preserve"> class:  GWML2-Main XML encoding</w:t>
      </w:r>
      <w:bookmarkEnd w:id="599"/>
      <w:bookmarkEnd w:id="600"/>
      <w:bookmarkEnd w:id="60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10170F" w14:paraId="7406EF51" w14:textId="77777777" w:rsidTr="001F5C1F">
        <w:trPr>
          <w:cantSplit/>
          <w:jc w:val="center"/>
        </w:trPr>
        <w:tc>
          <w:tcPr>
            <w:tcW w:w="2046" w:type="dxa"/>
            <w:tcBorders>
              <w:top w:val="single" w:sz="12" w:space="0" w:color="auto"/>
              <w:bottom w:val="single" w:sz="12" w:space="0" w:color="auto"/>
            </w:tcBorders>
            <w:shd w:val="clear" w:color="auto" w:fill="auto"/>
          </w:tcPr>
          <w:p w14:paraId="4889B635"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661FFBAC" w14:textId="77777777" w:rsidR="0033205E" w:rsidRPr="0010170F" w:rsidRDefault="0033205E" w:rsidP="001F5C1F">
            <w:pPr>
              <w:pStyle w:val="Tabletext9"/>
              <w:rPr>
                <w:rFonts w:ascii="Times New Roman" w:hAnsi="Times New Roman"/>
                <w:b/>
                <w:sz w:val="20"/>
              </w:rPr>
            </w:pPr>
            <w:r w:rsidRPr="0010170F">
              <w:rPr>
                <w:rFonts w:ascii="Times New Roman" w:hAnsi="Times New Roman"/>
                <w:sz w:val="20"/>
              </w:rPr>
              <w:t>/</w:t>
            </w:r>
            <w:r w:rsidRPr="0010170F">
              <w:rPr>
                <w:rFonts w:ascii="Times New Roman" w:hAnsi="Times New Roman"/>
                <w:b/>
                <w:sz w:val="20"/>
              </w:rPr>
              <w:t>req</w:t>
            </w:r>
            <w:r w:rsidR="00F227C2">
              <w:rPr>
                <w:rFonts w:ascii="Times New Roman" w:hAnsi="Times New Roman"/>
                <w:b/>
                <w:sz w:val="20"/>
              </w:rPr>
              <w:t>/</w:t>
            </w:r>
            <w:r w:rsidRPr="0010170F">
              <w:rPr>
                <w:rFonts w:ascii="Times New Roman" w:hAnsi="Times New Roman"/>
                <w:b/>
                <w:sz w:val="20"/>
              </w:rPr>
              <w:t>main-xsd</w:t>
            </w:r>
          </w:p>
        </w:tc>
      </w:tr>
      <w:tr w:rsidR="0033205E" w:rsidRPr="0010170F" w14:paraId="31FDC6AD" w14:textId="77777777" w:rsidTr="001F5C1F">
        <w:trPr>
          <w:cantSplit/>
          <w:jc w:val="center"/>
        </w:trPr>
        <w:tc>
          <w:tcPr>
            <w:tcW w:w="2046" w:type="dxa"/>
            <w:tcBorders>
              <w:top w:val="single" w:sz="12" w:space="0" w:color="auto"/>
              <w:bottom w:val="single" w:sz="4" w:space="0" w:color="auto"/>
            </w:tcBorders>
            <w:shd w:val="clear" w:color="auto" w:fill="auto"/>
          </w:tcPr>
          <w:p w14:paraId="4917DD9A"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339D3B6E"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XML data document</w:t>
            </w:r>
          </w:p>
        </w:tc>
      </w:tr>
      <w:tr w:rsidR="0033205E" w:rsidRPr="0010170F" w14:paraId="354D10D3" w14:textId="77777777" w:rsidTr="001F5C1F">
        <w:trPr>
          <w:cantSplit/>
          <w:jc w:val="center"/>
        </w:trPr>
        <w:tc>
          <w:tcPr>
            <w:tcW w:w="2046" w:type="dxa"/>
            <w:tcBorders>
              <w:top w:val="single" w:sz="4" w:space="0" w:color="auto"/>
            </w:tcBorders>
            <w:shd w:val="clear" w:color="auto" w:fill="auto"/>
          </w:tcPr>
          <w:p w14:paraId="6FBB9AE9"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Name</w:t>
            </w:r>
          </w:p>
        </w:tc>
        <w:tc>
          <w:tcPr>
            <w:tcW w:w="6817" w:type="dxa"/>
            <w:tcBorders>
              <w:top w:val="single" w:sz="4" w:space="0" w:color="auto"/>
            </w:tcBorders>
            <w:shd w:val="clear" w:color="auto" w:fill="auto"/>
          </w:tcPr>
          <w:p w14:paraId="0B32C21A"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Main xml encoding</w:t>
            </w:r>
          </w:p>
        </w:tc>
      </w:tr>
      <w:tr w:rsidR="0033205E" w:rsidRPr="0010170F" w14:paraId="63A23488" w14:textId="77777777" w:rsidTr="001F5C1F">
        <w:trPr>
          <w:cantSplit/>
          <w:jc w:val="center"/>
        </w:trPr>
        <w:tc>
          <w:tcPr>
            <w:tcW w:w="2046" w:type="dxa"/>
            <w:tcBorders>
              <w:top w:val="single" w:sz="4" w:space="0" w:color="auto"/>
            </w:tcBorders>
            <w:shd w:val="clear" w:color="auto" w:fill="auto"/>
          </w:tcPr>
          <w:p w14:paraId="688B3D06"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Dependency</w:t>
            </w:r>
          </w:p>
        </w:tc>
        <w:tc>
          <w:tcPr>
            <w:tcW w:w="6817" w:type="dxa"/>
            <w:tcBorders>
              <w:top w:val="single" w:sz="4" w:space="0" w:color="auto"/>
            </w:tcBorders>
            <w:shd w:val="clear" w:color="auto" w:fill="auto"/>
          </w:tcPr>
          <w:p w14:paraId="40B10F3B"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w:t>
            </w:r>
            <w:hyperlink r:id="rId72" w:history="1">
              <w:r w:rsidRPr="0010170F">
                <w:rPr>
                  <w:rFonts w:ascii="Times New Roman" w:hAnsi="Times New Roman"/>
                  <w:sz w:val="20"/>
                </w:rPr>
                <w:t>req/xsd-xml-rules</w:t>
              </w:r>
            </w:hyperlink>
          </w:p>
        </w:tc>
      </w:tr>
      <w:tr w:rsidR="0033205E" w:rsidRPr="0010170F" w14:paraId="6E109CF7" w14:textId="77777777" w:rsidTr="001F5C1F">
        <w:trPr>
          <w:cantSplit/>
          <w:jc w:val="center"/>
        </w:trPr>
        <w:tc>
          <w:tcPr>
            <w:tcW w:w="2046" w:type="dxa"/>
            <w:shd w:val="clear" w:color="auto" w:fill="auto"/>
          </w:tcPr>
          <w:p w14:paraId="60C62709"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Dependency</w:t>
            </w:r>
          </w:p>
        </w:tc>
        <w:tc>
          <w:tcPr>
            <w:tcW w:w="6817" w:type="dxa"/>
            <w:shd w:val="clear" w:color="auto" w:fill="auto"/>
          </w:tcPr>
          <w:p w14:paraId="2CD4781C"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GeoSciML/GeoSciML-Basic</w:t>
            </w:r>
          </w:p>
        </w:tc>
      </w:tr>
      <w:tr w:rsidR="0033205E" w:rsidRPr="0010170F" w14:paraId="1916549A" w14:textId="77777777" w:rsidTr="001F5C1F">
        <w:trPr>
          <w:cantSplit/>
          <w:jc w:val="center"/>
        </w:trPr>
        <w:tc>
          <w:tcPr>
            <w:tcW w:w="2046" w:type="dxa"/>
            <w:shd w:val="clear" w:color="auto" w:fill="auto"/>
          </w:tcPr>
          <w:p w14:paraId="0E62A4EC"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Dependency</w:t>
            </w:r>
          </w:p>
        </w:tc>
        <w:tc>
          <w:tcPr>
            <w:tcW w:w="6817" w:type="dxa"/>
            <w:shd w:val="clear" w:color="auto" w:fill="auto"/>
          </w:tcPr>
          <w:p w14:paraId="795DA881"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ISO-19115</w:t>
            </w:r>
          </w:p>
        </w:tc>
      </w:tr>
      <w:tr w:rsidR="0033205E" w:rsidRPr="0010170F" w14:paraId="3532C1CD" w14:textId="77777777" w:rsidTr="001F5C1F">
        <w:trPr>
          <w:cantSplit/>
          <w:jc w:val="center"/>
        </w:trPr>
        <w:tc>
          <w:tcPr>
            <w:tcW w:w="2046" w:type="dxa"/>
            <w:shd w:val="clear" w:color="auto" w:fill="auto"/>
          </w:tcPr>
          <w:p w14:paraId="08B8559D"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Dependency</w:t>
            </w:r>
          </w:p>
        </w:tc>
        <w:tc>
          <w:tcPr>
            <w:tcW w:w="6817" w:type="dxa"/>
            <w:shd w:val="clear" w:color="auto" w:fill="auto"/>
          </w:tcPr>
          <w:p w14:paraId="22B92E52"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/req</w:t>
            </w:r>
            <w:r w:rsidR="00F227C2">
              <w:rPr>
                <w:rFonts w:ascii="Times New Roman" w:hAnsi="Times New Roman"/>
                <w:sz w:val="20"/>
              </w:rPr>
              <w:t>/</w:t>
            </w:r>
            <w:r w:rsidRPr="0010170F">
              <w:rPr>
                <w:rFonts w:ascii="Times New Roman" w:hAnsi="Times New Roman"/>
                <w:sz w:val="20"/>
              </w:rPr>
              <w:t>main-uml</w:t>
            </w:r>
          </w:p>
        </w:tc>
      </w:tr>
      <w:tr w:rsidR="0033205E" w:rsidRPr="0010170F" w14:paraId="6D18A356" w14:textId="77777777" w:rsidTr="001F5C1F">
        <w:trPr>
          <w:cantSplit/>
          <w:jc w:val="center"/>
        </w:trPr>
        <w:tc>
          <w:tcPr>
            <w:tcW w:w="2046" w:type="dxa"/>
            <w:shd w:val="clear" w:color="auto" w:fill="auto"/>
          </w:tcPr>
          <w:p w14:paraId="7741B048"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Requirement</w:t>
            </w:r>
          </w:p>
        </w:tc>
        <w:tc>
          <w:tcPr>
            <w:tcW w:w="6817" w:type="dxa"/>
            <w:shd w:val="clear" w:color="auto" w:fill="auto"/>
          </w:tcPr>
          <w:p w14:paraId="2E14C00E" w14:textId="77777777" w:rsidR="0033205E" w:rsidRPr="0010170F" w:rsidRDefault="0033205E" w:rsidP="001F5C1F">
            <w:pPr>
              <w:pStyle w:val="Tabletext9"/>
              <w:rPr>
                <w:rFonts w:ascii="Times New Roman" w:hAnsi="Times New Roman"/>
                <w:sz w:val="20"/>
                <w:lang w:val="en-US"/>
              </w:rPr>
            </w:pPr>
            <w:r w:rsidRPr="0010170F">
              <w:rPr>
                <w:rFonts w:ascii="Times New Roman" w:hAnsi="Times New Roman"/>
                <w:sz w:val="20"/>
              </w:rPr>
              <w:t>/</w:t>
            </w:r>
            <w:hyperlink r:id="rId73" w:history="1">
              <w:r w:rsidRPr="0010170F">
                <w:rPr>
                  <w:rFonts w:ascii="Times New Roman" w:hAnsi="Times New Roman"/>
                  <w:sz w:val="20"/>
                </w:rPr>
                <w:t>req</w:t>
              </w:r>
              <w:r w:rsidR="00F227C2">
                <w:rPr>
                  <w:rFonts w:ascii="Times New Roman" w:hAnsi="Times New Roman"/>
                  <w:sz w:val="20"/>
                </w:rPr>
                <w:t>/</w:t>
              </w:r>
              <w:r w:rsidRPr="0010170F">
                <w:rPr>
                  <w:rFonts w:ascii="Times New Roman" w:hAnsi="Times New Roman"/>
                  <w:sz w:val="20"/>
                </w:rPr>
                <w:t>main-xsd</w:t>
              </w:r>
            </w:hyperlink>
            <w:r w:rsidRPr="0010170F">
              <w:rPr>
                <w:rFonts w:ascii="Times New Roman" w:hAnsi="Times New Roman"/>
                <w:sz w:val="20"/>
              </w:rPr>
              <w:t>/xsd</w:t>
            </w:r>
          </w:p>
        </w:tc>
      </w:tr>
      <w:tr w:rsidR="0033205E" w:rsidRPr="0010170F" w14:paraId="2ACD77CC" w14:textId="77777777" w:rsidTr="001F5C1F">
        <w:trPr>
          <w:cantSplit/>
          <w:jc w:val="center"/>
        </w:trPr>
        <w:tc>
          <w:tcPr>
            <w:tcW w:w="2046" w:type="dxa"/>
            <w:shd w:val="clear" w:color="auto" w:fill="auto"/>
          </w:tcPr>
          <w:p w14:paraId="653F1AAB"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Requirement</w:t>
            </w:r>
          </w:p>
        </w:tc>
        <w:tc>
          <w:tcPr>
            <w:tcW w:w="6817" w:type="dxa"/>
            <w:shd w:val="clear" w:color="auto" w:fill="auto"/>
          </w:tcPr>
          <w:p w14:paraId="40EEF8D9" w14:textId="77777777" w:rsidR="0033205E" w:rsidRPr="0010170F" w:rsidRDefault="0033205E" w:rsidP="001F5C1F">
            <w:pPr>
              <w:pStyle w:val="Tabletext9"/>
              <w:rPr>
                <w:rFonts w:ascii="Times New Roman" w:hAnsi="Times New Roman"/>
                <w:b/>
                <w:sz w:val="20"/>
              </w:rPr>
            </w:pPr>
            <w:r w:rsidRPr="0010170F">
              <w:rPr>
                <w:rStyle w:val="requri"/>
                <w:rFonts w:ascii="Times New Roman" w:hAnsi="Times New Roman"/>
                <w:sz w:val="20"/>
              </w:rPr>
              <w:t>/req</w:t>
            </w:r>
            <w:r w:rsidR="00F227C2">
              <w:rPr>
                <w:rStyle w:val="requri"/>
                <w:rFonts w:ascii="Times New Roman" w:hAnsi="Times New Roman"/>
                <w:sz w:val="20"/>
              </w:rPr>
              <w:t>/</w:t>
            </w:r>
            <w:r w:rsidRPr="0010170F">
              <w:rPr>
                <w:rFonts w:ascii="Times New Roman" w:hAnsi="Times New Roman"/>
                <w:sz w:val="20"/>
              </w:rPr>
              <w:t>main-xsd</w:t>
            </w:r>
            <w:r w:rsidRPr="0010170F">
              <w:rPr>
                <w:rStyle w:val="requri"/>
                <w:rFonts w:ascii="Times New Roman" w:hAnsi="Times New Roman"/>
                <w:sz w:val="20"/>
              </w:rPr>
              <w:t>/observed-unit-fluid-property-foi</w:t>
            </w:r>
          </w:p>
        </w:tc>
      </w:tr>
      <w:tr w:rsidR="0033205E" w:rsidRPr="0010170F" w14:paraId="4223A000" w14:textId="77777777" w:rsidTr="001F5C1F">
        <w:trPr>
          <w:cantSplit/>
          <w:jc w:val="center"/>
        </w:trPr>
        <w:tc>
          <w:tcPr>
            <w:tcW w:w="2046" w:type="dxa"/>
            <w:shd w:val="clear" w:color="auto" w:fill="auto"/>
          </w:tcPr>
          <w:p w14:paraId="27799438"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Requirement</w:t>
            </w:r>
          </w:p>
        </w:tc>
        <w:tc>
          <w:tcPr>
            <w:tcW w:w="6817" w:type="dxa"/>
            <w:shd w:val="clear" w:color="auto" w:fill="auto"/>
          </w:tcPr>
          <w:p w14:paraId="7E37EA47" w14:textId="77777777" w:rsidR="0033205E" w:rsidRPr="0010170F" w:rsidRDefault="0033205E" w:rsidP="001F5C1F">
            <w:pPr>
              <w:pStyle w:val="Tabletext9"/>
              <w:rPr>
                <w:rStyle w:val="requri"/>
                <w:rFonts w:ascii="Times New Roman" w:hAnsi="Times New Roman"/>
                <w:b w:val="0"/>
                <w:sz w:val="20"/>
              </w:rPr>
            </w:pPr>
            <w:r w:rsidRPr="0010170F">
              <w:rPr>
                <w:rStyle w:val="requri"/>
                <w:rFonts w:ascii="Times New Roman" w:hAnsi="Times New Roman"/>
                <w:sz w:val="20"/>
              </w:rPr>
              <w:t>/req</w:t>
            </w:r>
            <w:r w:rsidR="00F227C2">
              <w:rPr>
                <w:rStyle w:val="requri"/>
                <w:rFonts w:ascii="Times New Roman" w:hAnsi="Times New Roman"/>
                <w:sz w:val="20"/>
              </w:rPr>
              <w:t>/</w:t>
            </w:r>
            <w:r w:rsidRPr="0010170F">
              <w:rPr>
                <w:rFonts w:ascii="Times New Roman" w:hAnsi="Times New Roman"/>
                <w:sz w:val="20"/>
              </w:rPr>
              <w:t>main-xsd</w:t>
            </w:r>
            <w:r w:rsidRPr="0010170F">
              <w:rPr>
                <w:rStyle w:val="requri"/>
                <w:rFonts w:ascii="Times New Roman" w:hAnsi="Times New Roman"/>
                <w:sz w:val="20"/>
              </w:rPr>
              <w:t>/observed-unit-void-property-foi</w:t>
            </w:r>
          </w:p>
        </w:tc>
      </w:tr>
      <w:tr w:rsidR="0033205E" w:rsidRPr="0010170F" w14:paraId="26290B67" w14:textId="77777777" w:rsidTr="001F5C1F">
        <w:trPr>
          <w:cantSplit/>
          <w:jc w:val="center"/>
        </w:trPr>
        <w:tc>
          <w:tcPr>
            <w:tcW w:w="2046" w:type="dxa"/>
            <w:shd w:val="clear" w:color="auto" w:fill="auto"/>
          </w:tcPr>
          <w:p w14:paraId="6BBE03BA"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 xml:space="preserve">Requirement </w:t>
            </w:r>
          </w:p>
        </w:tc>
        <w:tc>
          <w:tcPr>
            <w:tcW w:w="6817" w:type="dxa"/>
            <w:shd w:val="clear" w:color="auto" w:fill="auto"/>
          </w:tcPr>
          <w:p w14:paraId="73A1EDB4" w14:textId="77777777" w:rsidR="0033205E" w:rsidRPr="0010170F" w:rsidRDefault="0033205E" w:rsidP="001F5C1F">
            <w:pPr>
              <w:pStyle w:val="Tabletext9"/>
              <w:rPr>
                <w:rStyle w:val="requri"/>
                <w:rFonts w:ascii="Times New Roman" w:hAnsi="Times New Roman"/>
                <w:b w:val="0"/>
                <w:sz w:val="20"/>
              </w:rPr>
            </w:pPr>
            <w:r w:rsidRPr="0010170F">
              <w:rPr>
                <w:rStyle w:val="requri"/>
                <w:rFonts w:ascii="Times New Roman" w:hAnsi="Times New Roman"/>
                <w:sz w:val="20"/>
              </w:rPr>
              <w:t>/req</w:t>
            </w:r>
            <w:r w:rsidR="00F227C2">
              <w:rPr>
                <w:rStyle w:val="requri"/>
                <w:rFonts w:ascii="Times New Roman" w:hAnsi="Times New Roman"/>
                <w:sz w:val="20"/>
              </w:rPr>
              <w:t>/</w:t>
            </w:r>
            <w:r w:rsidRPr="0010170F">
              <w:rPr>
                <w:rFonts w:ascii="Times New Roman" w:hAnsi="Times New Roman"/>
                <w:sz w:val="20"/>
              </w:rPr>
              <w:t>main-xsd</w:t>
            </w:r>
            <w:r w:rsidRPr="0010170F">
              <w:rPr>
                <w:rStyle w:val="requri"/>
                <w:rFonts w:ascii="Times New Roman" w:hAnsi="Times New Roman"/>
                <w:sz w:val="20"/>
              </w:rPr>
              <w:t>/managementArea</w:t>
            </w:r>
          </w:p>
        </w:tc>
      </w:tr>
    </w:tbl>
    <w:p w14:paraId="0FA72F62" w14:textId="77777777" w:rsidR="0033205E" w:rsidRDefault="0033205E" w:rsidP="0033205E"/>
    <w:p w14:paraId="1BD18896" w14:textId="77777777" w:rsidR="0033205E" w:rsidRDefault="0033205E" w:rsidP="0033205E">
      <w:r>
        <w:t xml:space="preserve">All xml elements under namespace </w:t>
      </w:r>
      <w:r w:rsidRPr="00EC5AC7">
        <w:t>http://www.opengis.net/gwml-main/</w:t>
      </w:r>
      <w:r>
        <w:t xml:space="preserve">2.2 must validate against the schema located at </w:t>
      </w:r>
      <w:r w:rsidRPr="00531B7B">
        <w:t>http://schemas.opengis.net/gwml/</w:t>
      </w:r>
      <w:r>
        <w:t>2.2</w:t>
      </w:r>
      <w:r w:rsidRPr="00531B7B">
        <w:t>/gwml</w:t>
      </w:r>
      <w:r>
        <w:t>2</w:t>
      </w:r>
      <w:r w:rsidRPr="00531B7B">
        <w:t>-</w:t>
      </w:r>
      <w:r>
        <w:t xml:space="preserve">main.xsd.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E36689" w14:paraId="76A18C12" w14:textId="77777777" w:rsidTr="001F5C1F">
        <w:trPr>
          <w:cantSplit/>
        </w:trPr>
        <w:tc>
          <w:tcPr>
            <w:tcW w:w="2376" w:type="dxa"/>
            <w:tcBorders>
              <w:right w:val="single" w:sz="4" w:space="0" w:color="auto"/>
            </w:tcBorders>
            <w:shd w:val="clear" w:color="auto" w:fill="auto"/>
          </w:tcPr>
          <w:p w14:paraId="5071AEFE" w14:textId="77777777" w:rsidR="0033205E" w:rsidRPr="00E36689" w:rsidRDefault="0033205E" w:rsidP="001F5C1F">
            <w:pPr>
              <w:pStyle w:val="Tabletext10"/>
              <w:rPr>
                <w:rStyle w:val="requri"/>
                <w:rFonts w:ascii="Times New Roman" w:hAnsi="Times New Roman"/>
                <w:sz w:val="20"/>
              </w:rPr>
            </w:pPr>
            <w:r w:rsidRPr="00E36689">
              <w:rPr>
                <w:rStyle w:val="requri"/>
                <w:rFonts w:ascii="Times New Roman" w:hAnsi="Times New Roman"/>
                <w:sz w:val="20"/>
              </w:rPr>
              <w:t>/</w:t>
            </w:r>
            <w:hyperlink r:id="rId74" w:history="1">
              <w:r w:rsidRPr="00E36689">
                <w:rPr>
                  <w:rStyle w:val="requri"/>
                  <w:rFonts w:ascii="Times New Roman" w:hAnsi="Times New Roman"/>
                  <w:sz w:val="20"/>
                </w:rPr>
                <w:t>req</w:t>
              </w:r>
              <w:r w:rsidR="00F227C2">
                <w:rPr>
                  <w:rStyle w:val="requri"/>
                  <w:rFonts w:ascii="Times New Roman" w:hAnsi="Times New Roman"/>
                  <w:sz w:val="20"/>
                </w:rPr>
                <w:t>/</w:t>
              </w:r>
              <w:r w:rsidRPr="00E36689">
                <w:rPr>
                  <w:rStyle w:val="requri"/>
                  <w:rFonts w:ascii="Times New Roman" w:hAnsi="Times New Roman"/>
                  <w:sz w:val="20"/>
                </w:rPr>
                <w:t>main-xsd</w:t>
              </w:r>
            </w:hyperlink>
            <w:r w:rsidRPr="00E36689">
              <w:rPr>
                <w:rStyle w:val="requri"/>
                <w:rFonts w:ascii="Times New Roman" w:hAnsi="Times New Roman"/>
                <w:sz w:val="20"/>
              </w:rPr>
              <w:t>/xsd</w:t>
            </w:r>
          </w:p>
        </w:tc>
        <w:tc>
          <w:tcPr>
            <w:tcW w:w="6521" w:type="dxa"/>
            <w:tcBorders>
              <w:left w:val="single" w:sz="4" w:space="0" w:color="auto"/>
            </w:tcBorders>
            <w:shd w:val="clear" w:color="auto" w:fill="auto"/>
          </w:tcPr>
          <w:p w14:paraId="34533192" w14:textId="77777777" w:rsidR="0033205E" w:rsidRPr="00E36689" w:rsidRDefault="0033205E" w:rsidP="001F5C1F">
            <w:pPr>
              <w:pStyle w:val="Tabletext10"/>
              <w:jc w:val="left"/>
              <w:rPr>
                <w:rStyle w:val="reqtext"/>
                <w:rFonts w:ascii="Times New Roman" w:hAnsi="Times New Roman" w:cs="Times New Roman"/>
                <w:sz w:val="20"/>
              </w:rPr>
            </w:pPr>
            <w:r w:rsidRPr="00E36689">
              <w:rPr>
                <w:rStyle w:val="reqtext"/>
                <w:rFonts w:ascii="Times New Roman" w:hAnsi="Times New Roman" w:cs="Times New Roman"/>
                <w:sz w:val="20"/>
              </w:rPr>
              <w:t>All the elements and types under namespace “http://www.opengis.net/gwml-main/2.2” SHALL validate with schema located at  http://schemas.opengis.net/gwml/2.2/gwml2-main.xsd</w:t>
            </w:r>
          </w:p>
        </w:tc>
      </w:tr>
    </w:tbl>
    <w:p w14:paraId="2E878D2B" w14:textId="77777777" w:rsidR="0033205E" w:rsidRDefault="0033205E" w:rsidP="0033205E"/>
    <w:p w14:paraId="213F8390" w14:textId="77777777" w:rsidR="0033205E" w:rsidRDefault="0033205E" w:rsidP="0033205E">
      <w:r>
        <w:rPr>
          <w:rStyle w:val="reqtext"/>
        </w:rPr>
        <w:t xml:space="preserve">OM_Observation </w:t>
      </w:r>
      <w:r>
        <w:t>values, used as property values in GW_UnitFluidProperty must identify the instance of GW_HydrogeoUnit at the gwFluidBodyUnit end of the association between this feature and the GW_FluidProperty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E36689" w14:paraId="29953F79" w14:textId="77777777" w:rsidTr="001F5C1F">
        <w:trPr>
          <w:cantSplit/>
        </w:trPr>
        <w:tc>
          <w:tcPr>
            <w:tcW w:w="2376" w:type="dxa"/>
            <w:tcBorders>
              <w:right w:val="single" w:sz="4" w:space="0" w:color="auto"/>
            </w:tcBorders>
            <w:shd w:val="clear" w:color="auto" w:fill="auto"/>
          </w:tcPr>
          <w:p w14:paraId="1CA6F618" w14:textId="77777777" w:rsidR="0033205E" w:rsidRPr="00E36689" w:rsidRDefault="0033205E" w:rsidP="001F5C1F">
            <w:pPr>
              <w:pStyle w:val="Tabletext10"/>
              <w:rPr>
                <w:rStyle w:val="requri"/>
                <w:rFonts w:ascii="Times New Roman" w:hAnsi="Times New Roman"/>
                <w:sz w:val="20"/>
              </w:rPr>
            </w:pPr>
            <w:r w:rsidRPr="00E36689">
              <w:rPr>
                <w:rStyle w:val="requri"/>
                <w:rFonts w:ascii="Times New Roman" w:hAnsi="Times New Roman"/>
                <w:sz w:val="20"/>
              </w:rPr>
              <w:t>/req</w:t>
            </w:r>
            <w:r w:rsidR="00F227C2">
              <w:rPr>
                <w:rStyle w:val="requri"/>
                <w:rFonts w:ascii="Times New Roman" w:hAnsi="Times New Roman"/>
                <w:sz w:val="20"/>
              </w:rPr>
              <w:t>/</w:t>
            </w:r>
            <w:r w:rsidRPr="00E36689">
              <w:rPr>
                <w:rStyle w:val="requri"/>
                <w:rFonts w:ascii="Times New Roman" w:hAnsi="Times New Roman"/>
                <w:sz w:val="20"/>
              </w:rPr>
              <w:t>main-xsd/observed-unit-fluid-property-foi</w:t>
            </w:r>
          </w:p>
        </w:tc>
        <w:tc>
          <w:tcPr>
            <w:tcW w:w="6521" w:type="dxa"/>
            <w:tcBorders>
              <w:left w:val="single" w:sz="4" w:space="0" w:color="auto"/>
            </w:tcBorders>
            <w:shd w:val="clear" w:color="auto" w:fill="auto"/>
          </w:tcPr>
          <w:p w14:paraId="4C3BB4D5" w14:textId="77777777" w:rsidR="0033205E" w:rsidRPr="00E36689" w:rsidRDefault="0033205E" w:rsidP="001F5C1F">
            <w:pPr>
              <w:rPr>
                <w:rStyle w:val="reqtext"/>
                <w:rFonts w:ascii="Times New Roman" w:hAnsi="Times New Roman" w:cs="Times New Roman"/>
                <w:sz w:val="20"/>
                <w:szCs w:val="20"/>
              </w:rPr>
            </w:pPr>
            <w:r w:rsidRPr="00E36689">
              <w:rPr>
                <w:rStyle w:val="reqtext"/>
                <w:rFonts w:ascii="Times New Roman" w:hAnsi="Times New Roman" w:cs="Times New Roman"/>
                <w:sz w:val="20"/>
                <w:szCs w:val="20"/>
              </w:rPr>
              <w:t>All OM_Observation:featureOfInterest for OM_Observation properties of one coherent GW_UnitFluidProperty instance SHALL reference the same feature as GW_UnitFluidProperty/gwFluidBodyUnit</w:t>
            </w:r>
            <w:r w:rsidRPr="00E36689">
              <w:rPr>
                <w:sz w:val="20"/>
                <w:szCs w:val="20"/>
              </w:rPr>
              <w:t>.</w:t>
            </w:r>
          </w:p>
        </w:tc>
      </w:tr>
    </w:tbl>
    <w:p w14:paraId="5DB0D49B" w14:textId="77777777" w:rsidR="0033205E" w:rsidRDefault="0033205E" w:rsidP="0033205E"/>
    <w:p w14:paraId="63D91B5E"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8080"/>
          <w:sz w:val="18"/>
          <w:szCs w:val="20"/>
          <w:highlight w:val="white"/>
          <w:lang w:val="en-CA"/>
        </w:rPr>
        <w:t>&lt;?xml version="1.0" encoding="UTF-8"?&gt;</w:t>
      </w:r>
    </w:p>
    <w:p w14:paraId="1AFBD5EB"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gwml2:GW_Aquifer</w:t>
      </w:r>
      <w:r w:rsidRPr="00177AD8">
        <w:rPr>
          <w:rFonts w:ascii="Consolas" w:hAnsi="Consolas" w:cs="Consolas"/>
          <w:color w:val="FF0000"/>
          <w:sz w:val="18"/>
          <w:szCs w:val="20"/>
          <w:highlight w:val="white"/>
          <w:lang w:val="en-CA"/>
        </w:rPr>
        <w:t xml:space="preserve"> gml:id</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w:t>
      </w:r>
      <w:r w:rsidRPr="00177AD8">
        <w:rPr>
          <w:rFonts w:ascii="Consolas" w:hAnsi="Consolas" w:cs="Consolas"/>
          <w:color w:val="0000FF"/>
          <w:sz w:val="18"/>
          <w:szCs w:val="20"/>
          <w:highlight w:val="white"/>
          <w:lang w:val="en-CA"/>
        </w:rPr>
        <w:t>"&gt;</w:t>
      </w:r>
    </w:p>
    <w:p w14:paraId="4A4A5A02"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gsml</w:t>
      </w:r>
      <w:r>
        <w:rPr>
          <w:rFonts w:ascii="Consolas" w:hAnsi="Consolas" w:cs="Consolas"/>
          <w:color w:val="800000"/>
          <w:sz w:val="18"/>
          <w:szCs w:val="20"/>
          <w:highlight w:val="white"/>
          <w:lang w:val="en-CA"/>
        </w:rPr>
        <w:t>b</w:t>
      </w:r>
      <w:r w:rsidRPr="00177AD8">
        <w:rPr>
          <w:rFonts w:ascii="Consolas" w:hAnsi="Consolas" w:cs="Consolas"/>
          <w:color w:val="800000"/>
          <w:sz w:val="18"/>
          <w:szCs w:val="20"/>
          <w:highlight w:val="white"/>
          <w:lang w:val="en-CA"/>
        </w:rPr>
        <w:t>:geologicUnitType</w:t>
      </w:r>
      <w:r w:rsidRPr="00177AD8">
        <w:rPr>
          <w:rFonts w:ascii="Consolas" w:hAnsi="Consolas" w:cs="Consolas"/>
          <w:color w:val="FF0000"/>
          <w:sz w:val="18"/>
          <w:szCs w:val="20"/>
          <w:highlight w:val="white"/>
          <w:lang w:val="en-CA"/>
        </w:rPr>
        <w:t xml:space="preserve"> xlink:href</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http://www.opengis.net/def/gwml/2.</w:t>
      </w:r>
      <w:r>
        <w:rPr>
          <w:rFonts w:ascii="Consolas" w:hAnsi="Consolas" w:cs="Consolas"/>
          <w:color w:val="000000"/>
          <w:sz w:val="18"/>
          <w:szCs w:val="20"/>
          <w:highlight w:val="white"/>
          <w:lang w:val="en-CA"/>
        </w:rPr>
        <w:t>2</w:t>
      </w:r>
      <w:r w:rsidRPr="00177AD8">
        <w:rPr>
          <w:rFonts w:ascii="Consolas" w:hAnsi="Consolas" w:cs="Consolas"/>
          <w:color w:val="000000"/>
          <w:sz w:val="18"/>
          <w:szCs w:val="20"/>
          <w:highlight w:val="white"/>
          <w:lang w:val="en-CA"/>
        </w:rPr>
        <w:t>/geologicunitype/aquifer_unit</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xlink:title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Aquifer</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xsi:type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gwml2:AquiferPropertyType</w:t>
      </w:r>
      <w:r w:rsidRPr="00177AD8">
        <w:rPr>
          <w:rFonts w:ascii="Consolas" w:hAnsi="Consolas" w:cs="Consolas"/>
          <w:color w:val="0000FF"/>
          <w:sz w:val="18"/>
          <w:szCs w:val="20"/>
          <w:highlight w:val="white"/>
          <w:lang w:val="en-CA"/>
        </w:rPr>
        <w:t>"/&gt;</w:t>
      </w:r>
    </w:p>
    <w:p w14:paraId="216BDD10"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lastRenderedPageBreak/>
        <w:tab/>
      </w:r>
      <w:r w:rsidRPr="00177AD8">
        <w:rPr>
          <w:rFonts w:ascii="Consolas" w:hAnsi="Consolas" w:cs="Consolas"/>
          <w:color w:val="0000FF"/>
          <w:sz w:val="18"/>
          <w:szCs w:val="20"/>
          <w:highlight w:val="white"/>
          <w:lang w:val="en-CA"/>
        </w:rPr>
        <w:t>&lt;!--</w:t>
      </w:r>
      <w:r w:rsidRPr="00177AD8">
        <w:rPr>
          <w:rFonts w:ascii="Consolas" w:hAnsi="Consolas" w:cs="Consolas"/>
          <w:color w:val="808080"/>
          <w:sz w:val="18"/>
          <w:szCs w:val="20"/>
          <w:highlight w:val="white"/>
          <w:lang w:val="en-CA"/>
        </w:rPr>
        <w:t xml:space="preserve"> (...) </w:t>
      </w:r>
      <w:r w:rsidRPr="00177AD8">
        <w:rPr>
          <w:rFonts w:ascii="Consolas" w:hAnsi="Consolas" w:cs="Consolas"/>
          <w:color w:val="0000FF"/>
          <w:sz w:val="18"/>
          <w:szCs w:val="20"/>
          <w:highlight w:val="white"/>
          <w:lang w:val="en-CA"/>
        </w:rPr>
        <w:t>--&gt;</w:t>
      </w:r>
    </w:p>
    <w:p w14:paraId="420C7C97"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gwml2:gwUnitFluidBody</w:t>
      </w:r>
      <w:r w:rsidRPr="00177AD8">
        <w:rPr>
          <w:rFonts w:ascii="Consolas" w:hAnsi="Consolas" w:cs="Consolas"/>
          <w:color w:val="0000FF"/>
          <w:sz w:val="18"/>
          <w:szCs w:val="20"/>
          <w:highlight w:val="white"/>
          <w:lang w:val="en-CA"/>
        </w:rPr>
        <w:t>&gt;</w:t>
      </w:r>
    </w:p>
    <w:p w14:paraId="74147529"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gwml2:GW_UnitFluidProperty</w:t>
      </w:r>
      <w:r w:rsidRPr="00177AD8">
        <w:rPr>
          <w:rFonts w:ascii="Consolas" w:hAnsi="Consolas" w:cs="Consolas"/>
          <w:color w:val="0000FF"/>
          <w:sz w:val="18"/>
          <w:szCs w:val="20"/>
          <w:highlight w:val="white"/>
          <w:lang w:val="en-CA"/>
        </w:rPr>
        <w:t>&gt;</w:t>
      </w:r>
    </w:p>
    <w:p w14:paraId="4FDF8A99"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gwml2:gwYield</w:t>
      </w:r>
      <w:r w:rsidRPr="00177AD8">
        <w:rPr>
          <w:rFonts w:ascii="Consolas" w:hAnsi="Consolas" w:cs="Consolas"/>
          <w:color w:val="0000FF"/>
          <w:sz w:val="18"/>
          <w:szCs w:val="20"/>
          <w:highlight w:val="white"/>
          <w:lang w:val="en-CA"/>
        </w:rPr>
        <w:t>&gt;</w:t>
      </w:r>
    </w:p>
    <w:p w14:paraId="4DD4EE37"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om:OM_Observation</w:t>
      </w:r>
      <w:r w:rsidRPr="00177AD8">
        <w:rPr>
          <w:rFonts w:ascii="Consolas" w:hAnsi="Consolas" w:cs="Consolas"/>
          <w:color w:val="FF0000"/>
          <w:sz w:val="18"/>
          <w:szCs w:val="20"/>
          <w:highlight w:val="white"/>
          <w:lang w:val="en-CA"/>
        </w:rPr>
        <w:t xml:space="preserve"> gml:id</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aq.1.fp.1</w:t>
      </w:r>
      <w:r w:rsidRPr="00177AD8">
        <w:rPr>
          <w:rFonts w:ascii="Consolas" w:hAnsi="Consolas" w:cs="Consolas"/>
          <w:color w:val="0000FF"/>
          <w:sz w:val="18"/>
          <w:szCs w:val="20"/>
          <w:highlight w:val="white"/>
          <w:lang w:val="en-CA"/>
        </w:rPr>
        <w:t>"&gt;</w:t>
      </w:r>
    </w:p>
    <w:p w14:paraId="7CC39DA0"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om:phenomenonTime</w:t>
      </w:r>
      <w:r w:rsidRPr="00177AD8">
        <w:rPr>
          <w:rFonts w:ascii="Consolas" w:hAnsi="Consolas" w:cs="Consolas"/>
          <w:color w:val="0000FF"/>
          <w:sz w:val="18"/>
          <w:szCs w:val="20"/>
          <w:highlight w:val="white"/>
          <w:lang w:val="en-CA"/>
        </w:rPr>
        <w:t>&gt;</w:t>
      </w:r>
    </w:p>
    <w:p w14:paraId="778307AC"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gml:TimeInstant</w:t>
      </w:r>
      <w:r w:rsidRPr="00177AD8">
        <w:rPr>
          <w:rFonts w:ascii="Consolas" w:hAnsi="Consolas" w:cs="Consolas"/>
          <w:color w:val="FF0000"/>
          <w:sz w:val="18"/>
          <w:szCs w:val="20"/>
          <w:highlight w:val="white"/>
          <w:lang w:val="en-CA"/>
        </w:rPr>
        <w:t xml:space="preserve"> gml:id</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aq.1.fp.1.ti.1</w:t>
      </w:r>
      <w:r w:rsidRPr="00177AD8">
        <w:rPr>
          <w:rFonts w:ascii="Consolas" w:hAnsi="Consolas" w:cs="Consolas"/>
          <w:color w:val="0000FF"/>
          <w:sz w:val="18"/>
          <w:szCs w:val="20"/>
          <w:highlight w:val="white"/>
          <w:lang w:val="en-CA"/>
        </w:rPr>
        <w:t>"&gt;</w:t>
      </w:r>
    </w:p>
    <w:p w14:paraId="78CA37C2"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fr-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fr-CA"/>
        </w:rPr>
        <w:t>&lt;</w:t>
      </w:r>
      <w:r w:rsidRPr="00177AD8">
        <w:rPr>
          <w:rFonts w:ascii="Consolas" w:hAnsi="Consolas" w:cs="Consolas"/>
          <w:color w:val="800000"/>
          <w:sz w:val="18"/>
          <w:szCs w:val="20"/>
          <w:highlight w:val="white"/>
          <w:lang w:val="fr-CA"/>
        </w:rPr>
        <w:t>gml:timePosition</w:t>
      </w:r>
      <w:r w:rsidRPr="00177AD8">
        <w:rPr>
          <w:rFonts w:ascii="Consolas" w:hAnsi="Consolas" w:cs="Consolas"/>
          <w:color w:val="0000FF"/>
          <w:sz w:val="18"/>
          <w:szCs w:val="20"/>
          <w:highlight w:val="white"/>
          <w:lang w:val="fr-CA"/>
        </w:rPr>
        <w:t>&gt;</w:t>
      </w:r>
      <w:r w:rsidRPr="00177AD8">
        <w:rPr>
          <w:rFonts w:ascii="Consolas" w:hAnsi="Consolas" w:cs="Consolas"/>
          <w:color w:val="000000"/>
          <w:sz w:val="18"/>
          <w:szCs w:val="20"/>
          <w:highlight w:val="white"/>
          <w:lang w:val="fr-CA"/>
        </w:rPr>
        <w:t>2015/7/28T12:00:00Z</w:t>
      </w:r>
      <w:r w:rsidRPr="00177AD8">
        <w:rPr>
          <w:rFonts w:ascii="Consolas" w:hAnsi="Consolas" w:cs="Consolas"/>
          <w:color w:val="0000FF"/>
          <w:sz w:val="18"/>
          <w:szCs w:val="20"/>
          <w:highlight w:val="white"/>
          <w:lang w:val="fr-CA"/>
        </w:rPr>
        <w:t>&lt;/</w:t>
      </w:r>
      <w:r w:rsidRPr="00177AD8">
        <w:rPr>
          <w:rFonts w:ascii="Consolas" w:hAnsi="Consolas" w:cs="Consolas"/>
          <w:color w:val="800000"/>
          <w:sz w:val="18"/>
          <w:szCs w:val="20"/>
          <w:highlight w:val="white"/>
          <w:lang w:val="fr-CA"/>
        </w:rPr>
        <w:t>gml:timePosition</w:t>
      </w:r>
      <w:r w:rsidRPr="00177AD8">
        <w:rPr>
          <w:rFonts w:ascii="Consolas" w:hAnsi="Consolas" w:cs="Consolas"/>
          <w:color w:val="0000FF"/>
          <w:sz w:val="18"/>
          <w:szCs w:val="20"/>
          <w:highlight w:val="white"/>
          <w:lang w:val="fr-CA"/>
        </w:rPr>
        <w:t>&gt;</w:t>
      </w:r>
    </w:p>
    <w:p w14:paraId="00CA0B6F"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gml:TimeInstant</w:t>
      </w:r>
      <w:r w:rsidRPr="00177AD8">
        <w:rPr>
          <w:rFonts w:ascii="Consolas" w:hAnsi="Consolas" w:cs="Consolas"/>
          <w:color w:val="0000FF"/>
          <w:sz w:val="18"/>
          <w:szCs w:val="20"/>
          <w:highlight w:val="white"/>
          <w:lang w:val="en-CA"/>
        </w:rPr>
        <w:t>&gt;</w:t>
      </w:r>
    </w:p>
    <w:p w14:paraId="622561D6"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om:phenomenonTime</w:t>
      </w:r>
      <w:r w:rsidRPr="00177AD8">
        <w:rPr>
          <w:rFonts w:ascii="Consolas" w:hAnsi="Consolas" w:cs="Consolas"/>
          <w:color w:val="0000FF"/>
          <w:sz w:val="18"/>
          <w:szCs w:val="20"/>
          <w:highlight w:val="white"/>
          <w:lang w:val="en-CA"/>
        </w:rPr>
        <w:t>&gt;</w:t>
      </w:r>
    </w:p>
    <w:p w14:paraId="4F2737A4"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8080"/>
          <w:sz w:val="18"/>
          <w:szCs w:val="20"/>
          <w:highlight w:val="white"/>
          <w:lang w:val="en-CA"/>
        </w:rPr>
        <w:t xml:space="preserve"> (...) </w:t>
      </w:r>
      <w:r w:rsidRPr="00177AD8">
        <w:rPr>
          <w:rFonts w:ascii="Consolas" w:hAnsi="Consolas" w:cs="Consolas"/>
          <w:color w:val="0000FF"/>
          <w:sz w:val="18"/>
          <w:szCs w:val="20"/>
          <w:highlight w:val="white"/>
          <w:lang w:val="en-CA"/>
        </w:rPr>
        <w:t>--&gt;</w:t>
      </w:r>
    </w:p>
    <w:p w14:paraId="2E8E7F46"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om:featureOfInterest</w:t>
      </w:r>
      <w:r w:rsidRPr="00177AD8">
        <w:rPr>
          <w:rFonts w:ascii="Consolas" w:hAnsi="Consolas" w:cs="Consolas"/>
          <w:color w:val="FF0000"/>
          <w:sz w:val="18"/>
          <w:szCs w:val="20"/>
          <w:highlight w:val="white"/>
          <w:lang w:val="en-CA"/>
        </w:rPr>
        <w:t xml:space="preserve"> xlink:href</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xlink:title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aquifer 1</w:t>
      </w:r>
      <w:r w:rsidRPr="00177AD8">
        <w:rPr>
          <w:rFonts w:ascii="Consolas" w:hAnsi="Consolas" w:cs="Consolas"/>
          <w:color w:val="0000FF"/>
          <w:sz w:val="18"/>
          <w:szCs w:val="20"/>
          <w:highlight w:val="white"/>
          <w:lang w:val="en-CA"/>
        </w:rPr>
        <w:t>"/&gt;</w:t>
      </w:r>
    </w:p>
    <w:p w14:paraId="2BB55B1A"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8080"/>
          <w:sz w:val="18"/>
          <w:szCs w:val="20"/>
          <w:highlight w:val="white"/>
          <w:lang w:val="en-CA"/>
        </w:rPr>
        <w:t xml:space="preserve"> (...) </w:t>
      </w:r>
      <w:r w:rsidRPr="00177AD8">
        <w:rPr>
          <w:rFonts w:ascii="Consolas" w:hAnsi="Consolas" w:cs="Consolas"/>
          <w:color w:val="0000FF"/>
          <w:sz w:val="18"/>
          <w:szCs w:val="20"/>
          <w:highlight w:val="white"/>
          <w:lang w:val="en-CA"/>
        </w:rPr>
        <w:t>--&gt;</w:t>
      </w:r>
    </w:p>
    <w:p w14:paraId="6774B089"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om:OM_Observation</w:t>
      </w:r>
      <w:r w:rsidRPr="00177AD8">
        <w:rPr>
          <w:rFonts w:ascii="Consolas" w:hAnsi="Consolas" w:cs="Consolas"/>
          <w:color w:val="0000FF"/>
          <w:sz w:val="18"/>
          <w:szCs w:val="20"/>
          <w:highlight w:val="white"/>
          <w:lang w:val="en-CA"/>
        </w:rPr>
        <w:t>&gt;</w:t>
      </w:r>
    </w:p>
    <w:p w14:paraId="02A56B8A"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gwml2:gwYield</w:t>
      </w:r>
      <w:r w:rsidRPr="00177AD8">
        <w:rPr>
          <w:rFonts w:ascii="Consolas" w:hAnsi="Consolas" w:cs="Consolas"/>
          <w:color w:val="0000FF"/>
          <w:sz w:val="18"/>
          <w:szCs w:val="20"/>
          <w:highlight w:val="white"/>
          <w:lang w:val="en-CA"/>
        </w:rPr>
        <w:t>&gt;</w:t>
      </w:r>
    </w:p>
    <w:p w14:paraId="1F1B3299"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gwml2:gwUnitFluidBody</w:t>
      </w:r>
      <w:r w:rsidRPr="00177AD8">
        <w:rPr>
          <w:rFonts w:ascii="Consolas" w:hAnsi="Consolas" w:cs="Consolas"/>
          <w:color w:val="FF0000"/>
          <w:sz w:val="18"/>
          <w:szCs w:val="20"/>
          <w:highlight w:val="white"/>
          <w:lang w:val="en-CA"/>
        </w:rPr>
        <w:t xml:space="preserve"> xlink:href</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http://resource.org/id/fluid-body/fb1</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xlink:title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fluid body f1</w:t>
      </w:r>
      <w:r w:rsidRPr="00177AD8">
        <w:rPr>
          <w:rFonts w:ascii="Consolas" w:hAnsi="Consolas" w:cs="Consolas"/>
          <w:color w:val="0000FF"/>
          <w:sz w:val="18"/>
          <w:szCs w:val="20"/>
          <w:highlight w:val="white"/>
          <w:lang w:val="en-CA"/>
        </w:rPr>
        <w:t>"/&gt;</w:t>
      </w:r>
    </w:p>
    <w:p w14:paraId="7170EA87"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gwml2:gwFluidBodyUnit</w:t>
      </w:r>
      <w:r w:rsidRPr="00177AD8">
        <w:rPr>
          <w:rFonts w:ascii="Consolas" w:hAnsi="Consolas" w:cs="Consolas"/>
          <w:color w:val="FF0000"/>
          <w:sz w:val="18"/>
          <w:szCs w:val="20"/>
          <w:highlight w:val="white"/>
          <w:lang w:val="en-CA"/>
        </w:rPr>
        <w:t xml:space="preserve"> xlink:href</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xlink:title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aquifer 1</w:t>
      </w:r>
      <w:r w:rsidRPr="00177AD8">
        <w:rPr>
          <w:rFonts w:ascii="Consolas" w:hAnsi="Consolas" w:cs="Consolas"/>
          <w:color w:val="0000FF"/>
          <w:sz w:val="18"/>
          <w:szCs w:val="20"/>
          <w:highlight w:val="white"/>
          <w:lang w:val="en-CA"/>
        </w:rPr>
        <w:t>"/&gt;</w:t>
      </w:r>
    </w:p>
    <w:p w14:paraId="13E230CF"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gwml2:GW_UnitFluidProperty</w:t>
      </w:r>
      <w:r w:rsidRPr="00177AD8">
        <w:rPr>
          <w:rFonts w:ascii="Consolas" w:hAnsi="Consolas" w:cs="Consolas"/>
          <w:color w:val="0000FF"/>
          <w:sz w:val="18"/>
          <w:szCs w:val="20"/>
          <w:highlight w:val="white"/>
          <w:lang w:val="en-CA"/>
        </w:rPr>
        <w:t>&gt;</w:t>
      </w:r>
    </w:p>
    <w:p w14:paraId="67774119"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gwml2:gwUnitFluidBody</w:t>
      </w:r>
      <w:r w:rsidRPr="00177AD8">
        <w:rPr>
          <w:rFonts w:ascii="Consolas" w:hAnsi="Consolas" w:cs="Consolas"/>
          <w:color w:val="0000FF"/>
          <w:sz w:val="18"/>
          <w:szCs w:val="20"/>
          <w:highlight w:val="white"/>
          <w:lang w:val="en-CA"/>
        </w:rPr>
        <w:t>&gt;</w:t>
      </w:r>
    </w:p>
    <w:p w14:paraId="65095C5B"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gwml2:GW_Aquifer</w:t>
      </w:r>
      <w:r w:rsidRPr="00177AD8">
        <w:rPr>
          <w:rFonts w:ascii="Consolas" w:hAnsi="Consolas" w:cs="Consolas"/>
          <w:color w:val="0000FF"/>
          <w:sz w:val="18"/>
          <w:szCs w:val="20"/>
          <w:highlight w:val="white"/>
          <w:lang w:val="en-CA"/>
        </w:rPr>
        <w:t>&gt;</w:t>
      </w:r>
    </w:p>
    <w:p w14:paraId="33290E10" w14:textId="77777777" w:rsidR="0033205E" w:rsidRDefault="0033205E" w:rsidP="0033205E"/>
    <w:p w14:paraId="490D5115" w14:textId="77777777" w:rsidR="0033205E" w:rsidRDefault="0033205E" w:rsidP="0033205E">
      <w:r>
        <w:rPr>
          <w:rStyle w:val="reqtext"/>
        </w:rPr>
        <w:t xml:space="preserve">OM_Observation </w:t>
      </w:r>
      <w:r>
        <w:t>values, used as property values in GW_UnitVoidProperty must identify the instance of GW_HydrogeoUnit at the gwVoidUnit end of the association between this feature and the GW_VoidProperty</w:t>
      </w:r>
    </w:p>
    <w:p w14:paraId="1EEC613B" w14:textId="77777777" w:rsidR="0033205E" w:rsidRDefault="0033205E" w:rsidP="0033205E"/>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6497"/>
      </w:tblGrid>
      <w:tr w:rsidR="0033205E" w:rsidRPr="00E36689" w14:paraId="3DBA1B9B" w14:textId="77777777" w:rsidTr="001F5C1F">
        <w:trPr>
          <w:cantSplit/>
        </w:trPr>
        <w:tc>
          <w:tcPr>
            <w:tcW w:w="2400" w:type="dxa"/>
            <w:tcBorders>
              <w:right w:val="single" w:sz="4" w:space="0" w:color="auto"/>
            </w:tcBorders>
            <w:shd w:val="clear" w:color="auto" w:fill="auto"/>
          </w:tcPr>
          <w:p w14:paraId="6D5ADCA9" w14:textId="77777777" w:rsidR="0033205E" w:rsidRPr="00E36689" w:rsidRDefault="0033205E" w:rsidP="001F5C1F">
            <w:pPr>
              <w:pStyle w:val="Tabletext10"/>
              <w:rPr>
                <w:rStyle w:val="requri"/>
                <w:rFonts w:ascii="Times New Roman" w:hAnsi="Times New Roman"/>
                <w:sz w:val="20"/>
              </w:rPr>
            </w:pPr>
            <w:r w:rsidRPr="00E36689">
              <w:rPr>
                <w:rStyle w:val="requri"/>
                <w:rFonts w:ascii="Times New Roman" w:hAnsi="Times New Roman"/>
                <w:sz w:val="20"/>
              </w:rPr>
              <w:t>/req</w:t>
            </w:r>
            <w:r w:rsidR="00F227C2">
              <w:rPr>
                <w:rStyle w:val="requri"/>
                <w:rFonts w:ascii="Times New Roman" w:hAnsi="Times New Roman"/>
                <w:sz w:val="20"/>
              </w:rPr>
              <w:t>/</w:t>
            </w:r>
            <w:r w:rsidRPr="00E36689">
              <w:rPr>
                <w:rStyle w:val="requri"/>
                <w:rFonts w:ascii="Times New Roman" w:hAnsi="Times New Roman"/>
                <w:sz w:val="20"/>
              </w:rPr>
              <w:t>main-xsd/observed-unit-void-property-foi</w:t>
            </w:r>
          </w:p>
        </w:tc>
        <w:tc>
          <w:tcPr>
            <w:tcW w:w="6497" w:type="dxa"/>
            <w:tcBorders>
              <w:left w:val="single" w:sz="4" w:space="0" w:color="auto"/>
            </w:tcBorders>
            <w:shd w:val="clear" w:color="auto" w:fill="auto"/>
          </w:tcPr>
          <w:p w14:paraId="51D0437E" w14:textId="77777777" w:rsidR="0033205E" w:rsidRPr="00E36689" w:rsidRDefault="0033205E" w:rsidP="001F5C1F">
            <w:pPr>
              <w:rPr>
                <w:rStyle w:val="reqtext"/>
                <w:rFonts w:ascii="Times New Roman" w:eastAsia="MS Mincho" w:hAnsi="Times New Roman" w:cs="Times New Roman"/>
                <w:sz w:val="20"/>
                <w:szCs w:val="20"/>
                <w:lang w:eastAsia="ja-JP"/>
              </w:rPr>
            </w:pPr>
            <w:r w:rsidRPr="00E36689">
              <w:rPr>
                <w:rStyle w:val="reqtext"/>
                <w:rFonts w:ascii="Times New Roman" w:hAnsi="Times New Roman" w:cs="Times New Roman"/>
                <w:sz w:val="20"/>
                <w:szCs w:val="20"/>
              </w:rPr>
              <w:t>All OM_Observation:featureOfInterest for OM_ Observation properties of one coherent GW_UnitVoidProperty instance SHALL reference the same feature as GW_UnitVoidProperty/gwVoidUnit</w:t>
            </w:r>
            <w:r w:rsidRPr="00E36689">
              <w:rPr>
                <w:sz w:val="20"/>
                <w:szCs w:val="20"/>
              </w:rPr>
              <w:t>.</w:t>
            </w:r>
          </w:p>
        </w:tc>
      </w:tr>
    </w:tbl>
    <w:p w14:paraId="27C1D331" w14:textId="77777777" w:rsidR="0033205E" w:rsidRDefault="0033205E" w:rsidP="0033205E"/>
    <w:p w14:paraId="51CFB606"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8080"/>
          <w:sz w:val="18"/>
          <w:szCs w:val="20"/>
          <w:highlight w:val="white"/>
          <w:lang w:val="en-CA"/>
        </w:rPr>
        <w:t>&lt;?xml version="1.0" encoding="UTF-8"?&gt;</w:t>
      </w:r>
    </w:p>
    <w:p w14:paraId="2886D900"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gwml2:GW_AquiferSystem</w:t>
      </w:r>
      <w:r w:rsidRPr="00CE0E40">
        <w:rPr>
          <w:rFonts w:ascii="Consolas" w:hAnsi="Consolas" w:cs="Consolas"/>
          <w:color w:val="FF0000"/>
          <w:sz w:val="18"/>
          <w:szCs w:val="20"/>
          <w:highlight w:val="white"/>
          <w:lang w:val="en-CA"/>
        </w:rPr>
        <w:t xml:space="preserve"> gml:id</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as.1</w:t>
      </w:r>
      <w:r w:rsidRPr="00CE0E40">
        <w:rPr>
          <w:rFonts w:ascii="Consolas" w:hAnsi="Consolas" w:cs="Consolas"/>
          <w:color w:val="0000FF"/>
          <w:sz w:val="18"/>
          <w:szCs w:val="20"/>
          <w:highlight w:val="white"/>
          <w:lang w:val="en-CA"/>
        </w:rPr>
        <w:t>"&gt;</w:t>
      </w:r>
    </w:p>
    <w:p w14:paraId="583FA027"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8080"/>
          <w:sz w:val="18"/>
          <w:szCs w:val="20"/>
          <w:highlight w:val="white"/>
          <w:lang w:val="en-CA"/>
        </w:rPr>
        <w:t xml:space="preserve"> (...) </w:t>
      </w:r>
      <w:r w:rsidRPr="00CE0E40">
        <w:rPr>
          <w:rFonts w:ascii="Consolas" w:hAnsi="Consolas" w:cs="Consolas"/>
          <w:color w:val="0000FF"/>
          <w:sz w:val="18"/>
          <w:szCs w:val="20"/>
          <w:highlight w:val="white"/>
          <w:lang w:val="en-CA"/>
        </w:rPr>
        <w:t>--&gt;</w:t>
      </w:r>
    </w:p>
    <w:p w14:paraId="1BEFD921"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gwml2:gwUnitVoid</w:t>
      </w:r>
      <w:r w:rsidRPr="00CE0E40">
        <w:rPr>
          <w:rFonts w:ascii="Consolas" w:hAnsi="Consolas" w:cs="Consolas"/>
          <w:color w:val="0000FF"/>
          <w:sz w:val="18"/>
          <w:szCs w:val="20"/>
          <w:highlight w:val="white"/>
          <w:lang w:val="en-CA"/>
        </w:rPr>
        <w:t>&gt;</w:t>
      </w:r>
    </w:p>
    <w:p w14:paraId="5B697C1C"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gwml2:GW_UnitVoidProperty</w:t>
      </w:r>
      <w:r w:rsidRPr="00CE0E40">
        <w:rPr>
          <w:rFonts w:ascii="Consolas" w:hAnsi="Consolas" w:cs="Consolas"/>
          <w:color w:val="FF0000"/>
          <w:sz w:val="18"/>
          <w:szCs w:val="20"/>
          <w:highlight w:val="white"/>
          <w:lang w:val="en-CA"/>
        </w:rPr>
        <w:t xml:space="preserve"> gml:id</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v1</w:t>
      </w:r>
      <w:r w:rsidRPr="00CE0E40">
        <w:rPr>
          <w:rFonts w:ascii="Consolas" w:hAnsi="Consolas" w:cs="Consolas"/>
          <w:color w:val="0000FF"/>
          <w:sz w:val="18"/>
          <w:szCs w:val="20"/>
          <w:highlight w:val="white"/>
          <w:lang w:val="en-CA"/>
        </w:rPr>
        <w:t>"&gt;</w:t>
      </w:r>
    </w:p>
    <w:p w14:paraId="78CB360E"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gwml2:gwPorosity</w:t>
      </w:r>
      <w:r w:rsidRPr="00CE0E40">
        <w:rPr>
          <w:rFonts w:ascii="Consolas" w:hAnsi="Consolas" w:cs="Consolas"/>
          <w:color w:val="0000FF"/>
          <w:sz w:val="18"/>
          <w:szCs w:val="20"/>
          <w:highlight w:val="white"/>
          <w:lang w:val="en-CA"/>
        </w:rPr>
        <w:t>&gt;</w:t>
      </w:r>
    </w:p>
    <w:p w14:paraId="26E5A8E7"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om:OM_Observation</w:t>
      </w:r>
      <w:r w:rsidRPr="00CE0E40">
        <w:rPr>
          <w:rFonts w:ascii="Consolas" w:hAnsi="Consolas" w:cs="Consolas"/>
          <w:color w:val="FF0000"/>
          <w:sz w:val="18"/>
          <w:szCs w:val="20"/>
          <w:highlight w:val="white"/>
          <w:lang w:val="en-CA"/>
        </w:rPr>
        <w:t xml:space="preserve"> gml:id</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aq.1.fp.1</w:t>
      </w:r>
      <w:r w:rsidRPr="00CE0E40">
        <w:rPr>
          <w:rFonts w:ascii="Consolas" w:hAnsi="Consolas" w:cs="Consolas"/>
          <w:color w:val="0000FF"/>
          <w:sz w:val="18"/>
          <w:szCs w:val="20"/>
          <w:highlight w:val="white"/>
          <w:lang w:val="en-CA"/>
        </w:rPr>
        <w:t>"&gt;</w:t>
      </w:r>
    </w:p>
    <w:p w14:paraId="538D7C76"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om:phenomenonTime</w:t>
      </w:r>
      <w:r w:rsidRPr="00CE0E40">
        <w:rPr>
          <w:rFonts w:ascii="Consolas" w:hAnsi="Consolas" w:cs="Consolas"/>
          <w:color w:val="0000FF"/>
          <w:sz w:val="18"/>
          <w:szCs w:val="20"/>
          <w:highlight w:val="white"/>
          <w:lang w:val="en-CA"/>
        </w:rPr>
        <w:t>&gt;</w:t>
      </w:r>
    </w:p>
    <w:p w14:paraId="75EC8CD6"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gml:TimeInstant</w:t>
      </w:r>
      <w:r w:rsidRPr="00CE0E40">
        <w:rPr>
          <w:rFonts w:ascii="Consolas" w:hAnsi="Consolas" w:cs="Consolas"/>
          <w:color w:val="FF0000"/>
          <w:sz w:val="18"/>
          <w:szCs w:val="20"/>
          <w:highlight w:val="white"/>
          <w:lang w:val="en-CA"/>
        </w:rPr>
        <w:t xml:space="preserve"> gml:id</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aq.1.fp.1.ti.1</w:t>
      </w:r>
      <w:r w:rsidRPr="00CE0E40">
        <w:rPr>
          <w:rFonts w:ascii="Consolas" w:hAnsi="Consolas" w:cs="Consolas"/>
          <w:color w:val="0000FF"/>
          <w:sz w:val="18"/>
          <w:szCs w:val="20"/>
          <w:highlight w:val="white"/>
          <w:lang w:val="en-CA"/>
        </w:rPr>
        <w:t>"&gt;</w:t>
      </w:r>
    </w:p>
    <w:p w14:paraId="0EE3E302"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fr-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fr-CA"/>
        </w:rPr>
        <w:t>&lt;</w:t>
      </w:r>
      <w:r w:rsidRPr="00CE0E40">
        <w:rPr>
          <w:rFonts w:ascii="Consolas" w:hAnsi="Consolas" w:cs="Consolas"/>
          <w:color w:val="800000"/>
          <w:sz w:val="18"/>
          <w:szCs w:val="20"/>
          <w:highlight w:val="white"/>
          <w:lang w:val="fr-CA"/>
        </w:rPr>
        <w:t>gml:timePosition</w:t>
      </w:r>
      <w:r w:rsidRPr="00CE0E40">
        <w:rPr>
          <w:rFonts w:ascii="Consolas" w:hAnsi="Consolas" w:cs="Consolas"/>
          <w:color w:val="0000FF"/>
          <w:sz w:val="18"/>
          <w:szCs w:val="20"/>
          <w:highlight w:val="white"/>
          <w:lang w:val="fr-CA"/>
        </w:rPr>
        <w:t>&gt;</w:t>
      </w:r>
      <w:r w:rsidRPr="00CE0E40">
        <w:rPr>
          <w:rFonts w:ascii="Consolas" w:hAnsi="Consolas" w:cs="Consolas"/>
          <w:color w:val="000000"/>
          <w:sz w:val="18"/>
          <w:szCs w:val="20"/>
          <w:highlight w:val="white"/>
          <w:lang w:val="fr-CA"/>
        </w:rPr>
        <w:t>2015/7/28T12:00:00Z</w:t>
      </w:r>
      <w:r w:rsidRPr="00CE0E40">
        <w:rPr>
          <w:rFonts w:ascii="Consolas" w:hAnsi="Consolas" w:cs="Consolas"/>
          <w:color w:val="0000FF"/>
          <w:sz w:val="18"/>
          <w:szCs w:val="20"/>
          <w:highlight w:val="white"/>
          <w:lang w:val="fr-CA"/>
        </w:rPr>
        <w:t>&lt;/</w:t>
      </w:r>
      <w:r w:rsidRPr="00CE0E40">
        <w:rPr>
          <w:rFonts w:ascii="Consolas" w:hAnsi="Consolas" w:cs="Consolas"/>
          <w:color w:val="800000"/>
          <w:sz w:val="18"/>
          <w:szCs w:val="20"/>
          <w:highlight w:val="white"/>
          <w:lang w:val="fr-CA"/>
        </w:rPr>
        <w:t>gml:timePosition</w:t>
      </w:r>
      <w:r w:rsidRPr="00CE0E40">
        <w:rPr>
          <w:rFonts w:ascii="Consolas" w:hAnsi="Consolas" w:cs="Consolas"/>
          <w:color w:val="0000FF"/>
          <w:sz w:val="18"/>
          <w:szCs w:val="20"/>
          <w:highlight w:val="white"/>
          <w:lang w:val="fr-CA"/>
        </w:rPr>
        <w:t>&gt;</w:t>
      </w:r>
    </w:p>
    <w:p w14:paraId="5788818B"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gml:TimeInstant</w:t>
      </w:r>
      <w:r w:rsidRPr="00CE0E40">
        <w:rPr>
          <w:rFonts w:ascii="Consolas" w:hAnsi="Consolas" w:cs="Consolas"/>
          <w:color w:val="0000FF"/>
          <w:sz w:val="18"/>
          <w:szCs w:val="20"/>
          <w:highlight w:val="white"/>
          <w:lang w:val="en-CA"/>
        </w:rPr>
        <w:t>&gt;</w:t>
      </w:r>
    </w:p>
    <w:p w14:paraId="2ADE85B8"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om:phenomenonTime</w:t>
      </w:r>
      <w:r w:rsidRPr="00CE0E40">
        <w:rPr>
          <w:rFonts w:ascii="Consolas" w:hAnsi="Consolas" w:cs="Consolas"/>
          <w:color w:val="0000FF"/>
          <w:sz w:val="18"/>
          <w:szCs w:val="20"/>
          <w:highlight w:val="white"/>
          <w:lang w:val="en-CA"/>
        </w:rPr>
        <w:t>&gt;</w:t>
      </w:r>
    </w:p>
    <w:p w14:paraId="35BC9D9D"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8080"/>
          <w:sz w:val="18"/>
          <w:szCs w:val="20"/>
          <w:highlight w:val="white"/>
          <w:lang w:val="en-CA"/>
        </w:rPr>
        <w:t xml:space="preserve"> (...) </w:t>
      </w:r>
      <w:r w:rsidRPr="00CE0E40">
        <w:rPr>
          <w:rFonts w:ascii="Consolas" w:hAnsi="Consolas" w:cs="Consolas"/>
          <w:color w:val="0000FF"/>
          <w:sz w:val="18"/>
          <w:szCs w:val="20"/>
          <w:highlight w:val="white"/>
          <w:lang w:val="en-CA"/>
        </w:rPr>
        <w:t>--&gt;</w:t>
      </w:r>
    </w:p>
    <w:p w14:paraId="1FF76B9A"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om:featureOfInterest</w:t>
      </w:r>
      <w:r w:rsidRPr="00CE0E40">
        <w:rPr>
          <w:rFonts w:ascii="Consolas" w:hAnsi="Consolas" w:cs="Consolas"/>
          <w:color w:val="FF0000"/>
          <w:sz w:val="18"/>
          <w:szCs w:val="20"/>
          <w:highlight w:val="white"/>
          <w:lang w:val="en-CA"/>
        </w:rPr>
        <w:t xml:space="preserve"> xlink:href</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#as.1</w:t>
      </w:r>
      <w:r w:rsidRPr="00CE0E40">
        <w:rPr>
          <w:rFonts w:ascii="Consolas" w:hAnsi="Consolas" w:cs="Consolas"/>
          <w:color w:val="0000FF"/>
          <w:sz w:val="18"/>
          <w:szCs w:val="20"/>
          <w:highlight w:val="white"/>
          <w:lang w:val="en-CA"/>
        </w:rPr>
        <w:t>"</w:t>
      </w:r>
      <w:r w:rsidRPr="00CE0E40">
        <w:rPr>
          <w:rFonts w:ascii="Consolas" w:hAnsi="Consolas" w:cs="Consolas"/>
          <w:color w:val="FF0000"/>
          <w:sz w:val="18"/>
          <w:szCs w:val="20"/>
          <w:highlight w:val="white"/>
          <w:lang w:val="en-CA"/>
        </w:rPr>
        <w:t xml:space="preserve"> xlink:title</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Aquifer System 1</w:t>
      </w:r>
      <w:r w:rsidRPr="00CE0E40">
        <w:rPr>
          <w:rFonts w:ascii="Consolas" w:hAnsi="Consolas" w:cs="Consolas"/>
          <w:color w:val="0000FF"/>
          <w:sz w:val="18"/>
          <w:szCs w:val="20"/>
          <w:highlight w:val="white"/>
          <w:lang w:val="en-CA"/>
        </w:rPr>
        <w:t>"/&gt;</w:t>
      </w:r>
    </w:p>
    <w:p w14:paraId="71E7A512"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8080"/>
          <w:sz w:val="18"/>
          <w:szCs w:val="20"/>
          <w:highlight w:val="white"/>
          <w:lang w:val="en-CA"/>
        </w:rPr>
        <w:t xml:space="preserve"> (...) </w:t>
      </w:r>
      <w:r w:rsidRPr="00CE0E40">
        <w:rPr>
          <w:rFonts w:ascii="Consolas" w:hAnsi="Consolas" w:cs="Consolas"/>
          <w:color w:val="0000FF"/>
          <w:sz w:val="18"/>
          <w:szCs w:val="20"/>
          <w:highlight w:val="white"/>
          <w:lang w:val="en-CA"/>
        </w:rPr>
        <w:t>--&gt;</w:t>
      </w:r>
    </w:p>
    <w:p w14:paraId="5EB4913C"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om:OM_Observation</w:t>
      </w:r>
      <w:r w:rsidRPr="00CE0E40">
        <w:rPr>
          <w:rFonts w:ascii="Consolas" w:hAnsi="Consolas" w:cs="Consolas"/>
          <w:color w:val="0000FF"/>
          <w:sz w:val="18"/>
          <w:szCs w:val="20"/>
          <w:highlight w:val="white"/>
          <w:lang w:val="en-CA"/>
        </w:rPr>
        <w:t>&gt;</w:t>
      </w:r>
    </w:p>
    <w:p w14:paraId="503481A3"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gwml2:gwPorosity</w:t>
      </w:r>
      <w:r w:rsidRPr="00CE0E40">
        <w:rPr>
          <w:rFonts w:ascii="Consolas" w:hAnsi="Consolas" w:cs="Consolas"/>
          <w:color w:val="0000FF"/>
          <w:sz w:val="18"/>
          <w:szCs w:val="20"/>
          <w:highlight w:val="white"/>
          <w:lang w:val="en-CA"/>
        </w:rPr>
        <w:t>&gt;</w:t>
      </w:r>
    </w:p>
    <w:p w14:paraId="095E3810"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lastRenderedPageBreak/>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gwml2:gwUnitVoid</w:t>
      </w:r>
      <w:r w:rsidRPr="00CE0E40">
        <w:rPr>
          <w:rFonts w:ascii="Consolas" w:hAnsi="Consolas" w:cs="Consolas"/>
          <w:color w:val="FF0000"/>
          <w:sz w:val="18"/>
          <w:szCs w:val="20"/>
          <w:highlight w:val="white"/>
          <w:lang w:val="en-CA"/>
        </w:rPr>
        <w:t xml:space="preserve"> xlink:href</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http://www.opengis.net/def/nil/OGC/0/unknown</w:t>
      </w:r>
      <w:r w:rsidRPr="00CE0E40">
        <w:rPr>
          <w:rFonts w:ascii="Consolas" w:hAnsi="Consolas" w:cs="Consolas"/>
          <w:color w:val="0000FF"/>
          <w:sz w:val="18"/>
          <w:szCs w:val="20"/>
          <w:highlight w:val="white"/>
          <w:lang w:val="en-CA"/>
        </w:rPr>
        <w:t>"</w:t>
      </w:r>
      <w:r w:rsidRPr="00CE0E40">
        <w:rPr>
          <w:rFonts w:ascii="Consolas" w:hAnsi="Consolas" w:cs="Consolas"/>
          <w:color w:val="FF0000"/>
          <w:sz w:val="18"/>
          <w:szCs w:val="20"/>
          <w:highlight w:val="white"/>
          <w:lang w:val="en-CA"/>
        </w:rPr>
        <w:t xml:space="preserve"> xlink:title</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Unknown</w:t>
      </w:r>
      <w:r w:rsidRPr="00CE0E40">
        <w:rPr>
          <w:rFonts w:ascii="Consolas" w:hAnsi="Consolas" w:cs="Consolas"/>
          <w:color w:val="0000FF"/>
          <w:sz w:val="18"/>
          <w:szCs w:val="20"/>
          <w:highlight w:val="white"/>
          <w:lang w:val="en-CA"/>
        </w:rPr>
        <w:t>"/&gt;</w:t>
      </w:r>
    </w:p>
    <w:p w14:paraId="7E997C39"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gwml2:gwUnitVoid</w:t>
      </w:r>
      <w:r w:rsidRPr="00CE0E40">
        <w:rPr>
          <w:rFonts w:ascii="Consolas" w:hAnsi="Consolas" w:cs="Consolas"/>
          <w:color w:val="FF0000"/>
          <w:sz w:val="18"/>
          <w:szCs w:val="20"/>
          <w:highlight w:val="white"/>
          <w:lang w:val="en-CA"/>
        </w:rPr>
        <w:t xml:space="preserve"> xlink:href</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#as.1</w:t>
      </w:r>
      <w:r w:rsidRPr="00CE0E40">
        <w:rPr>
          <w:rFonts w:ascii="Consolas" w:hAnsi="Consolas" w:cs="Consolas"/>
          <w:color w:val="0000FF"/>
          <w:sz w:val="18"/>
          <w:szCs w:val="20"/>
          <w:highlight w:val="white"/>
          <w:lang w:val="en-CA"/>
        </w:rPr>
        <w:t>"</w:t>
      </w:r>
      <w:r w:rsidRPr="00CE0E40">
        <w:rPr>
          <w:rFonts w:ascii="Consolas" w:hAnsi="Consolas" w:cs="Consolas"/>
          <w:color w:val="FF0000"/>
          <w:sz w:val="18"/>
          <w:szCs w:val="20"/>
          <w:highlight w:val="white"/>
          <w:lang w:val="en-CA"/>
        </w:rPr>
        <w:t xml:space="preserve"> xlink:title</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Aquifer System 1</w:t>
      </w:r>
      <w:r w:rsidRPr="00CE0E40">
        <w:rPr>
          <w:rFonts w:ascii="Consolas" w:hAnsi="Consolas" w:cs="Consolas"/>
          <w:color w:val="0000FF"/>
          <w:sz w:val="18"/>
          <w:szCs w:val="20"/>
          <w:highlight w:val="white"/>
          <w:lang w:val="en-CA"/>
        </w:rPr>
        <w:t>"/&gt;</w:t>
      </w:r>
    </w:p>
    <w:p w14:paraId="613FA2AC"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gwml2:GW_UnitVoidProperty</w:t>
      </w:r>
      <w:r w:rsidRPr="00CE0E40">
        <w:rPr>
          <w:rFonts w:ascii="Consolas" w:hAnsi="Consolas" w:cs="Consolas"/>
          <w:color w:val="0000FF"/>
          <w:sz w:val="18"/>
          <w:szCs w:val="20"/>
          <w:highlight w:val="white"/>
          <w:lang w:val="en-CA"/>
        </w:rPr>
        <w:t>&gt;</w:t>
      </w:r>
    </w:p>
    <w:p w14:paraId="61508603"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gwml2:gwUnitVoid</w:t>
      </w:r>
      <w:r w:rsidRPr="00CE0E40">
        <w:rPr>
          <w:rFonts w:ascii="Consolas" w:hAnsi="Consolas" w:cs="Consolas"/>
          <w:color w:val="0000FF"/>
          <w:sz w:val="18"/>
          <w:szCs w:val="20"/>
          <w:highlight w:val="white"/>
          <w:lang w:val="en-CA"/>
        </w:rPr>
        <w:t>&gt;</w:t>
      </w:r>
    </w:p>
    <w:p w14:paraId="6931FFA6"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gwml2:GW_AquiferSystem</w:t>
      </w:r>
      <w:r w:rsidRPr="00CE0E40">
        <w:rPr>
          <w:rFonts w:ascii="Consolas" w:hAnsi="Consolas" w:cs="Consolas"/>
          <w:color w:val="0000FF"/>
          <w:sz w:val="18"/>
          <w:szCs w:val="20"/>
          <w:highlight w:val="white"/>
          <w:lang w:val="en-CA"/>
        </w:rPr>
        <w:t>&gt;</w:t>
      </w:r>
    </w:p>
    <w:p w14:paraId="3E2965FC" w14:textId="77777777" w:rsidR="0033205E" w:rsidRDefault="0033205E" w:rsidP="0033205E"/>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6497"/>
      </w:tblGrid>
      <w:tr w:rsidR="0033205E" w:rsidRPr="00E36689" w14:paraId="646CED3F" w14:textId="77777777" w:rsidTr="001F5C1F">
        <w:trPr>
          <w:cantSplit/>
        </w:trPr>
        <w:tc>
          <w:tcPr>
            <w:tcW w:w="2400" w:type="dxa"/>
            <w:tcBorders>
              <w:right w:val="single" w:sz="4" w:space="0" w:color="auto"/>
            </w:tcBorders>
            <w:shd w:val="clear" w:color="auto" w:fill="auto"/>
          </w:tcPr>
          <w:p w14:paraId="553A56DA" w14:textId="77777777" w:rsidR="0033205E" w:rsidRPr="00E36689" w:rsidRDefault="0033205E" w:rsidP="001F5C1F">
            <w:pPr>
              <w:pStyle w:val="Tabletext10"/>
              <w:rPr>
                <w:rStyle w:val="requri"/>
                <w:rFonts w:ascii="Times New Roman" w:hAnsi="Times New Roman"/>
                <w:b w:val="0"/>
                <w:bCs/>
                <w:sz w:val="20"/>
                <w:szCs w:val="24"/>
                <w:lang w:eastAsia="en-US"/>
              </w:rPr>
            </w:pPr>
            <w:r w:rsidRPr="00E36689">
              <w:rPr>
                <w:rStyle w:val="requri"/>
                <w:rFonts w:ascii="Times New Roman" w:hAnsi="Times New Roman"/>
                <w:sz w:val="20"/>
              </w:rPr>
              <w:t>/req/xsd-main/managementArea</w:t>
            </w:r>
          </w:p>
        </w:tc>
        <w:tc>
          <w:tcPr>
            <w:tcW w:w="6497" w:type="dxa"/>
            <w:tcBorders>
              <w:left w:val="single" w:sz="4" w:space="0" w:color="auto"/>
            </w:tcBorders>
            <w:shd w:val="clear" w:color="auto" w:fill="auto"/>
          </w:tcPr>
          <w:p w14:paraId="3A22CF06" w14:textId="77777777" w:rsidR="0033205E" w:rsidRPr="00E36689" w:rsidRDefault="0033205E" w:rsidP="001F5C1F">
            <w:pPr>
              <w:rPr>
                <w:rStyle w:val="reqtext"/>
                <w:rFonts w:ascii="Times New Roman" w:eastAsia="MS Mincho" w:hAnsi="Times New Roman" w:cs="Times New Roman"/>
                <w:sz w:val="20"/>
              </w:rPr>
            </w:pPr>
            <w:r w:rsidRPr="00E36689">
              <w:rPr>
                <w:rStyle w:val="reqtext"/>
                <w:rFonts w:ascii="Times New Roman" w:hAnsi="Times New Roman" w:cs="Times New Roman"/>
                <w:sz w:val="20"/>
              </w:rPr>
              <w:t>GW_ManagementArea/gwAreaFeature SHALL NOT refer to features of type ‘GW_Aquifer’, ‘GW_AquiferSystem’, ‘GW_Basin’ or ‘GW_ConfiningBed’</w:t>
            </w:r>
          </w:p>
        </w:tc>
      </w:tr>
    </w:tbl>
    <w:p w14:paraId="41D68272" w14:textId="77777777" w:rsidR="0033205E" w:rsidRDefault="0033205E" w:rsidP="0033205E"/>
    <w:p w14:paraId="5D573338" w14:textId="77777777" w:rsidR="0033205E" w:rsidRPr="00BE6991" w:rsidRDefault="0033205E" w:rsidP="0033205E">
      <w:pPr>
        <w:pStyle w:val="Heading2"/>
      </w:pPr>
      <w:bookmarkStart w:id="602" w:name="_Toc426472091"/>
      <w:bookmarkStart w:id="603" w:name="_Toc445211793"/>
      <w:bookmarkStart w:id="604" w:name="_Toc469485701"/>
      <w:r>
        <w:t>Requirement class: GWML2-Constituent</w:t>
      </w:r>
      <w:r w:rsidRPr="0061464C">
        <w:t xml:space="preserve"> </w:t>
      </w:r>
      <w:r>
        <w:t>XML encoding</w:t>
      </w:r>
      <w:bookmarkEnd w:id="602"/>
      <w:bookmarkEnd w:id="603"/>
      <w:bookmarkEnd w:id="60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504024" w14:paraId="04547CFE" w14:textId="77777777" w:rsidTr="001F5C1F">
        <w:trPr>
          <w:cantSplit/>
          <w:jc w:val="center"/>
        </w:trPr>
        <w:tc>
          <w:tcPr>
            <w:tcW w:w="2046" w:type="dxa"/>
            <w:tcBorders>
              <w:top w:val="single" w:sz="12" w:space="0" w:color="auto"/>
              <w:bottom w:val="single" w:sz="12" w:space="0" w:color="auto"/>
            </w:tcBorders>
            <w:shd w:val="clear" w:color="auto" w:fill="auto"/>
          </w:tcPr>
          <w:p w14:paraId="7554C315"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4FCCF15E"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sz w:val="20"/>
                <w:szCs w:val="20"/>
              </w:rPr>
              <w:t>/</w:t>
            </w:r>
            <w:hyperlink r:id="rId75" w:history="1">
              <w:r w:rsidRPr="00504024">
                <w:rPr>
                  <w:rFonts w:ascii="Times New Roman" w:hAnsi="Times New Roman"/>
                  <w:b/>
                  <w:sz w:val="20"/>
                  <w:szCs w:val="20"/>
                </w:rPr>
                <w:t>req</w:t>
              </w:r>
              <w:r w:rsidR="00F227C2">
                <w:rPr>
                  <w:rFonts w:ascii="Times New Roman" w:hAnsi="Times New Roman"/>
                  <w:b/>
                  <w:sz w:val="20"/>
                  <w:szCs w:val="20"/>
                </w:rPr>
                <w:t>/</w:t>
              </w:r>
              <w:r w:rsidRPr="00504024">
                <w:rPr>
                  <w:rFonts w:ascii="Times New Roman" w:hAnsi="Times New Roman"/>
                  <w:b/>
                  <w:sz w:val="20"/>
                  <w:szCs w:val="20"/>
                </w:rPr>
                <w:t>constituent</w:t>
              </w:r>
            </w:hyperlink>
            <w:r w:rsidRPr="00504024">
              <w:rPr>
                <w:rFonts w:ascii="Times New Roman" w:hAnsi="Times New Roman"/>
                <w:b/>
                <w:sz w:val="20"/>
                <w:szCs w:val="20"/>
              </w:rPr>
              <w:t>-xsd</w:t>
            </w:r>
          </w:p>
        </w:tc>
      </w:tr>
      <w:tr w:rsidR="0033205E" w:rsidRPr="00504024" w14:paraId="4E00548A" w14:textId="77777777" w:rsidTr="001F5C1F">
        <w:trPr>
          <w:cantSplit/>
          <w:jc w:val="center"/>
        </w:trPr>
        <w:tc>
          <w:tcPr>
            <w:tcW w:w="2046" w:type="dxa"/>
            <w:tcBorders>
              <w:top w:val="single" w:sz="12" w:space="0" w:color="auto"/>
              <w:bottom w:val="single" w:sz="4" w:space="0" w:color="auto"/>
            </w:tcBorders>
            <w:shd w:val="clear" w:color="auto" w:fill="auto"/>
          </w:tcPr>
          <w:p w14:paraId="384BC795"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4E347885"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XML data document</w:t>
            </w:r>
          </w:p>
        </w:tc>
      </w:tr>
      <w:tr w:rsidR="0033205E" w:rsidRPr="00504024" w14:paraId="4911CD1A" w14:textId="77777777" w:rsidTr="001F5C1F">
        <w:trPr>
          <w:cantSplit/>
          <w:jc w:val="center"/>
        </w:trPr>
        <w:tc>
          <w:tcPr>
            <w:tcW w:w="2046" w:type="dxa"/>
            <w:tcBorders>
              <w:top w:val="single" w:sz="4" w:space="0" w:color="auto"/>
            </w:tcBorders>
            <w:shd w:val="clear" w:color="auto" w:fill="auto"/>
          </w:tcPr>
          <w:p w14:paraId="7DB8243F"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Name</w:t>
            </w:r>
          </w:p>
        </w:tc>
        <w:tc>
          <w:tcPr>
            <w:tcW w:w="6817" w:type="dxa"/>
            <w:tcBorders>
              <w:top w:val="single" w:sz="4" w:space="0" w:color="auto"/>
            </w:tcBorders>
            <w:shd w:val="clear" w:color="auto" w:fill="auto"/>
          </w:tcPr>
          <w:p w14:paraId="1C53773B"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Constituent xml encoding</w:t>
            </w:r>
          </w:p>
        </w:tc>
      </w:tr>
      <w:tr w:rsidR="0033205E" w:rsidRPr="00504024" w14:paraId="6DCD349D" w14:textId="77777777" w:rsidTr="001F5C1F">
        <w:trPr>
          <w:cantSplit/>
          <w:jc w:val="center"/>
        </w:trPr>
        <w:tc>
          <w:tcPr>
            <w:tcW w:w="2046" w:type="dxa"/>
            <w:tcBorders>
              <w:top w:val="single" w:sz="4" w:space="0" w:color="auto"/>
            </w:tcBorders>
            <w:shd w:val="clear" w:color="auto" w:fill="auto"/>
          </w:tcPr>
          <w:p w14:paraId="4AF640E7"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6424AB51"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w:t>
            </w:r>
            <w:hyperlink r:id="rId76" w:history="1">
              <w:r w:rsidRPr="00504024">
                <w:rPr>
                  <w:rFonts w:ascii="Times New Roman" w:hAnsi="Times New Roman"/>
                  <w:sz w:val="20"/>
                  <w:szCs w:val="20"/>
                </w:rPr>
                <w:t>req/xsd-xml-rules</w:t>
              </w:r>
            </w:hyperlink>
          </w:p>
        </w:tc>
      </w:tr>
      <w:tr w:rsidR="0033205E" w:rsidRPr="00504024" w14:paraId="65349AC5" w14:textId="77777777" w:rsidTr="001F5C1F">
        <w:trPr>
          <w:cantSplit/>
          <w:jc w:val="center"/>
        </w:trPr>
        <w:tc>
          <w:tcPr>
            <w:tcW w:w="2046" w:type="dxa"/>
            <w:tcBorders>
              <w:top w:val="single" w:sz="4" w:space="0" w:color="auto"/>
            </w:tcBorders>
            <w:shd w:val="clear" w:color="auto" w:fill="auto"/>
          </w:tcPr>
          <w:p w14:paraId="74686457"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63DE60CE"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constituent</w:t>
            </w:r>
          </w:p>
        </w:tc>
      </w:tr>
      <w:tr w:rsidR="0033205E" w:rsidRPr="00C50783" w14:paraId="366B24A8" w14:textId="77777777" w:rsidTr="001F5C1F">
        <w:trPr>
          <w:cantSplit/>
          <w:jc w:val="center"/>
        </w:trPr>
        <w:tc>
          <w:tcPr>
            <w:tcW w:w="2046" w:type="dxa"/>
            <w:shd w:val="clear" w:color="auto" w:fill="auto"/>
          </w:tcPr>
          <w:p w14:paraId="2E2272E6"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7A9EBAA4" w14:textId="77777777" w:rsidR="0033205E" w:rsidRPr="00504024" w:rsidRDefault="0033205E" w:rsidP="001F5C1F">
            <w:pPr>
              <w:pStyle w:val="Tabletext9"/>
              <w:rPr>
                <w:rFonts w:ascii="Times New Roman" w:hAnsi="Times New Roman"/>
                <w:sz w:val="20"/>
                <w:szCs w:val="20"/>
                <w:lang w:val="fr-CA"/>
              </w:rPr>
            </w:pPr>
            <w:r w:rsidRPr="00504024">
              <w:rPr>
                <w:rFonts w:ascii="Times New Roman" w:hAnsi="Times New Roman"/>
                <w:sz w:val="20"/>
                <w:szCs w:val="20"/>
              </w:rPr>
              <w:t>/</w:t>
            </w:r>
            <w:hyperlink r:id="rId77" w:history="1">
              <w:r w:rsidRPr="00504024">
                <w:rPr>
                  <w:rFonts w:ascii="Times New Roman" w:hAnsi="Times New Roman"/>
                  <w:b/>
                  <w:sz w:val="20"/>
                  <w:szCs w:val="20"/>
                </w:rPr>
                <w:t>req</w:t>
              </w:r>
              <w:r w:rsidR="00F227C2">
                <w:rPr>
                  <w:rFonts w:ascii="Times New Roman" w:hAnsi="Times New Roman"/>
                  <w:b/>
                  <w:sz w:val="20"/>
                  <w:szCs w:val="20"/>
                </w:rPr>
                <w:t>/</w:t>
              </w:r>
              <w:r w:rsidRPr="00504024">
                <w:rPr>
                  <w:rFonts w:ascii="Times New Roman" w:hAnsi="Times New Roman"/>
                  <w:b/>
                  <w:sz w:val="20"/>
                  <w:szCs w:val="20"/>
                </w:rPr>
                <w:t>constituent</w:t>
              </w:r>
            </w:hyperlink>
            <w:r w:rsidRPr="00504024">
              <w:rPr>
                <w:rFonts w:ascii="Times New Roman" w:hAnsi="Times New Roman"/>
                <w:b/>
                <w:sz w:val="20"/>
                <w:szCs w:val="20"/>
              </w:rPr>
              <w:t>-xsd</w:t>
            </w:r>
            <w:r w:rsidRPr="00504024" w:rsidDel="00944A1F">
              <w:rPr>
                <w:rFonts w:ascii="Times New Roman" w:hAnsi="Times New Roman"/>
                <w:sz w:val="20"/>
                <w:szCs w:val="20"/>
              </w:rPr>
              <w:t xml:space="preserve"> </w:t>
            </w:r>
            <w:r w:rsidRPr="00504024">
              <w:rPr>
                <w:rFonts w:ascii="Times New Roman" w:hAnsi="Times New Roman"/>
                <w:sz w:val="20"/>
                <w:szCs w:val="20"/>
              </w:rPr>
              <w:t>/xsd</w:t>
            </w:r>
          </w:p>
        </w:tc>
      </w:tr>
    </w:tbl>
    <w:p w14:paraId="476A1D45" w14:textId="77777777" w:rsidR="0033205E" w:rsidRPr="00D32468" w:rsidRDefault="0033205E" w:rsidP="0033205E">
      <w:pPr>
        <w:rPr>
          <w:lang w:val="fr-CA"/>
        </w:rPr>
      </w:pPr>
    </w:p>
    <w:p w14:paraId="4CF1AA8B" w14:textId="77777777" w:rsidR="0033205E" w:rsidRDefault="0033205E" w:rsidP="0033205E">
      <w:r>
        <w:t xml:space="preserve">All xml elements under namespace </w:t>
      </w:r>
      <w:r w:rsidRPr="0048655E">
        <w:t>http://www.opengis.net/gwml-constituent/</w:t>
      </w:r>
      <w:r>
        <w:t xml:space="preserve">2.2 must validate with the schema located at </w:t>
      </w:r>
      <w:r w:rsidRPr="00F7554A">
        <w:t>http://schemas.opengis.net/gwml/</w:t>
      </w:r>
      <w:r>
        <w:t>2.2</w:t>
      </w:r>
      <w:r w:rsidRPr="00F7554A">
        <w:t>/gwml</w:t>
      </w:r>
      <w:r>
        <w:t>2</w:t>
      </w:r>
      <w:r w:rsidRPr="00F7554A">
        <w:t>-</w:t>
      </w:r>
      <w:r>
        <w:t xml:space="preserve">constituent.xsd.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504024" w14:paraId="263EE391" w14:textId="77777777" w:rsidTr="001F5C1F">
        <w:trPr>
          <w:cantSplit/>
        </w:trPr>
        <w:tc>
          <w:tcPr>
            <w:tcW w:w="2376" w:type="dxa"/>
            <w:tcBorders>
              <w:right w:val="single" w:sz="4" w:space="0" w:color="auto"/>
            </w:tcBorders>
            <w:shd w:val="clear" w:color="auto" w:fill="auto"/>
          </w:tcPr>
          <w:p w14:paraId="6E288576" w14:textId="77777777" w:rsidR="0033205E" w:rsidRPr="00504024" w:rsidRDefault="0033205E" w:rsidP="001F5C1F">
            <w:pPr>
              <w:pStyle w:val="Tabletext10"/>
              <w:rPr>
                <w:rStyle w:val="requri"/>
                <w:rFonts w:ascii="Times New Roman" w:hAnsi="Times New Roman"/>
                <w:sz w:val="20"/>
                <w:lang w:val="fr-CA"/>
              </w:rPr>
            </w:pPr>
            <w:r w:rsidRPr="00504024">
              <w:rPr>
                <w:rStyle w:val="requri"/>
                <w:rFonts w:ascii="Times New Roman" w:hAnsi="Times New Roman"/>
                <w:sz w:val="20"/>
                <w:lang w:val="fr-CA"/>
              </w:rPr>
              <w:t>/</w:t>
            </w:r>
            <w:hyperlink r:id="rId78" w:history="1">
              <w:r w:rsidRPr="00504024">
                <w:rPr>
                  <w:rStyle w:val="requri"/>
                  <w:rFonts w:ascii="Times New Roman" w:hAnsi="Times New Roman"/>
                  <w:sz w:val="20"/>
                  <w:lang w:val="fr-CA"/>
                </w:rPr>
                <w:t>req</w:t>
              </w:r>
              <w:r w:rsidR="00F227C2">
                <w:rPr>
                  <w:rStyle w:val="requri"/>
                  <w:rFonts w:ascii="Times New Roman" w:hAnsi="Times New Roman"/>
                  <w:sz w:val="20"/>
                  <w:lang w:val="fr-CA"/>
                </w:rPr>
                <w:t>/</w:t>
              </w:r>
              <w:r w:rsidRPr="00504024">
                <w:rPr>
                  <w:rStyle w:val="requri"/>
                  <w:rFonts w:ascii="Times New Roman" w:hAnsi="Times New Roman"/>
                  <w:sz w:val="20"/>
                  <w:lang w:val="fr-CA"/>
                </w:rPr>
                <w:t>constituent</w:t>
              </w:r>
            </w:hyperlink>
            <w:r w:rsidRPr="00504024">
              <w:rPr>
                <w:rStyle w:val="requri"/>
                <w:rFonts w:ascii="Times New Roman" w:hAnsi="Times New Roman"/>
                <w:sz w:val="20"/>
                <w:lang w:val="fr-CA"/>
              </w:rPr>
              <w:t>-xsd</w:t>
            </w:r>
            <w:r w:rsidRPr="00504024" w:rsidDel="00944A1F">
              <w:rPr>
                <w:rStyle w:val="requri"/>
                <w:rFonts w:ascii="Times New Roman" w:hAnsi="Times New Roman"/>
                <w:sz w:val="20"/>
                <w:lang w:val="fr-CA"/>
              </w:rPr>
              <w:t xml:space="preserve"> </w:t>
            </w:r>
            <w:r w:rsidRPr="00504024">
              <w:rPr>
                <w:rStyle w:val="requri"/>
                <w:rFonts w:ascii="Times New Roman" w:hAnsi="Times New Roman"/>
                <w:sz w:val="20"/>
                <w:lang w:val="fr-CA"/>
              </w:rPr>
              <w:t>/xsd</w:t>
            </w:r>
            <w:r w:rsidRPr="00504024" w:rsidDel="00944A1F">
              <w:rPr>
                <w:rStyle w:val="requri"/>
                <w:rFonts w:ascii="Times New Roman" w:hAnsi="Times New Roman"/>
                <w:sz w:val="20"/>
                <w:lang w:val="fr-CA"/>
              </w:rPr>
              <w:t xml:space="preserve"> </w:t>
            </w:r>
          </w:p>
        </w:tc>
        <w:tc>
          <w:tcPr>
            <w:tcW w:w="6521" w:type="dxa"/>
            <w:tcBorders>
              <w:left w:val="single" w:sz="4" w:space="0" w:color="auto"/>
            </w:tcBorders>
            <w:shd w:val="clear" w:color="auto" w:fill="auto"/>
          </w:tcPr>
          <w:p w14:paraId="23950072" w14:textId="77777777" w:rsidR="0033205E" w:rsidRPr="00504024" w:rsidRDefault="0033205E" w:rsidP="001F5C1F">
            <w:pPr>
              <w:pStyle w:val="Tabletext10"/>
              <w:jc w:val="left"/>
              <w:rPr>
                <w:rStyle w:val="reqtext"/>
                <w:rFonts w:ascii="Times New Roman" w:hAnsi="Times New Roman" w:cs="Times New Roman"/>
                <w:sz w:val="20"/>
              </w:rPr>
            </w:pPr>
            <w:r w:rsidRPr="00504024">
              <w:rPr>
                <w:rStyle w:val="reqtext"/>
                <w:rFonts w:ascii="Times New Roman" w:hAnsi="Times New Roman" w:cs="Times New Roman"/>
                <w:sz w:val="20"/>
              </w:rPr>
              <w:t>All the elements and types under namespace “</w:t>
            </w:r>
            <w:hyperlink r:id="rId79" w:history="1">
              <w:r w:rsidRPr="00504024">
                <w:rPr>
                  <w:rStyle w:val="Hyperlink"/>
                  <w:rFonts w:ascii="Times New Roman" w:hAnsi="Times New Roman"/>
                </w:rPr>
                <w:t>http://www.opengis.net/gwml-constituent/2.2</w:t>
              </w:r>
            </w:hyperlink>
            <w:r w:rsidRPr="00504024">
              <w:rPr>
                <w:rStyle w:val="reqtext"/>
                <w:rFonts w:ascii="Times New Roman" w:hAnsi="Times New Roman" w:cs="Times New Roman"/>
                <w:sz w:val="20"/>
              </w:rPr>
              <w:t>” SHALL validate with schema located at  http://schemas.opengis.net/gwml/2.2/gwml2-constituent.xsd</w:t>
            </w:r>
          </w:p>
        </w:tc>
      </w:tr>
    </w:tbl>
    <w:p w14:paraId="55ACF675" w14:textId="77777777" w:rsidR="0033205E" w:rsidRDefault="0033205E" w:rsidP="00504024">
      <w:pPr>
        <w:pStyle w:val="Heading2"/>
      </w:pPr>
      <w:bookmarkStart w:id="605" w:name="_Toc426472092"/>
      <w:bookmarkStart w:id="606" w:name="_Toc445211794"/>
      <w:bookmarkStart w:id="607" w:name="_Toc469485702"/>
      <w:r>
        <w:t>Requirement class: GWML2-Flow</w:t>
      </w:r>
      <w:r w:rsidRPr="0061464C">
        <w:t xml:space="preserve"> </w:t>
      </w:r>
      <w:r>
        <w:t>XML encoding</w:t>
      </w:r>
      <w:bookmarkEnd w:id="605"/>
      <w:bookmarkEnd w:id="606"/>
      <w:bookmarkEnd w:id="60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504024" w14:paraId="42958C33" w14:textId="77777777" w:rsidTr="001F5C1F">
        <w:trPr>
          <w:cantSplit/>
          <w:jc w:val="center"/>
        </w:trPr>
        <w:tc>
          <w:tcPr>
            <w:tcW w:w="2046" w:type="dxa"/>
            <w:tcBorders>
              <w:top w:val="single" w:sz="12" w:space="0" w:color="auto"/>
              <w:bottom w:val="single" w:sz="12" w:space="0" w:color="auto"/>
            </w:tcBorders>
            <w:shd w:val="clear" w:color="auto" w:fill="auto"/>
          </w:tcPr>
          <w:p w14:paraId="6777DCF7"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7C64D03C" w14:textId="77777777" w:rsidR="0033205E" w:rsidRPr="00504024" w:rsidRDefault="0033205E" w:rsidP="001F5C1F">
            <w:pPr>
              <w:pStyle w:val="Tabletext9"/>
              <w:rPr>
                <w:rFonts w:ascii="Times New Roman" w:hAnsi="Times New Roman"/>
                <w:b/>
                <w:sz w:val="20"/>
              </w:rPr>
            </w:pPr>
            <w:r w:rsidRPr="00504024">
              <w:rPr>
                <w:rFonts w:ascii="Times New Roman" w:hAnsi="Times New Roman"/>
                <w:sz w:val="20"/>
              </w:rPr>
              <w:t>/</w:t>
            </w:r>
            <w:hyperlink r:id="rId80" w:history="1">
              <w:r w:rsidRPr="00504024">
                <w:rPr>
                  <w:rFonts w:ascii="Times New Roman" w:hAnsi="Times New Roman"/>
                  <w:b/>
                  <w:sz w:val="20"/>
                </w:rPr>
                <w:t>req</w:t>
              </w:r>
              <w:r w:rsidR="00F227C2">
                <w:rPr>
                  <w:rFonts w:ascii="Times New Roman" w:hAnsi="Times New Roman"/>
                  <w:b/>
                  <w:sz w:val="20"/>
                </w:rPr>
                <w:t>/</w:t>
              </w:r>
              <w:r w:rsidRPr="00504024">
                <w:rPr>
                  <w:rFonts w:ascii="Times New Roman" w:hAnsi="Times New Roman"/>
                  <w:b/>
                  <w:sz w:val="20"/>
                </w:rPr>
                <w:t>-</w:t>
              </w:r>
            </w:hyperlink>
            <w:r w:rsidRPr="00504024">
              <w:rPr>
                <w:rFonts w:ascii="Times New Roman" w:hAnsi="Times New Roman"/>
                <w:b/>
                <w:sz w:val="20"/>
              </w:rPr>
              <w:t>flow-xsd</w:t>
            </w:r>
          </w:p>
        </w:tc>
      </w:tr>
      <w:tr w:rsidR="0033205E" w:rsidRPr="00504024" w14:paraId="2327E6C7" w14:textId="77777777" w:rsidTr="001F5C1F">
        <w:trPr>
          <w:cantSplit/>
          <w:jc w:val="center"/>
        </w:trPr>
        <w:tc>
          <w:tcPr>
            <w:tcW w:w="2046" w:type="dxa"/>
            <w:tcBorders>
              <w:top w:val="single" w:sz="12" w:space="0" w:color="auto"/>
              <w:bottom w:val="single" w:sz="4" w:space="0" w:color="auto"/>
            </w:tcBorders>
            <w:shd w:val="clear" w:color="auto" w:fill="auto"/>
          </w:tcPr>
          <w:p w14:paraId="7E306AD9"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227FFD5F" w14:textId="77777777" w:rsidR="0033205E" w:rsidRPr="00504024" w:rsidRDefault="0033205E" w:rsidP="001F5C1F">
            <w:pPr>
              <w:pStyle w:val="Tabletext9"/>
              <w:rPr>
                <w:rFonts w:ascii="Times New Roman" w:hAnsi="Times New Roman"/>
                <w:sz w:val="20"/>
              </w:rPr>
            </w:pPr>
            <w:r w:rsidRPr="00504024">
              <w:rPr>
                <w:rFonts w:ascii="Times New Roman" w:hAnsi="Times New Roman"/>
                <w:sz w:val="20"/>
              </w:rPr>
              <w:t>XML data document</w:t>
            </w:r>
          </w:p>
        </w:tc>
      </w:tr>
      <w:tr w:rsidR="0033205E" w:rsidRPr="00504024" w14:paraId="3ADAC5DA" w14:textId="77777777" w:rsidTr="001F5C1F">
        <w:trPr>
          <w:cantSplit/>
          <w:jc w:val="center"/>
        </w:trPr>
        <w:tc>
          <w:tcPr>
            <w:tcW w:w="2046" w:type="dxa"/>
            <w:tcBorders>
              <w:top w:val="single" w:sz="4" w:space="0" w:color="auto"/>
            </w:tcBorders>
            <w:shd w:val="clear" w:color="auto" w:fill="auto"/>
          </w:tcPr>
          <w:p w14:paraId="4CCD1BC9"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Dependency</w:t>
            </w:r>
          </w:p>
        </w:tc>
        <w:tc>
          <w:tcPr>
            <w:tcW w:w="6817" w:type="dxa"/>
            <w:tcBorders>
              <w:top w:val="single" w:sz="4" w:space="0" w:color="auto"/>
            </w:tcBorders>
            <w:shd w:val="clear" w:color="auto" w:fill="auto"/>
          </w:tcPr>
          <w:p w14:paraId="73AFD066" w14:textId="77777777" w:rsidR="0033205E" w:rsidRPr="00504024" w:rsidRDefault="0033205E" w:rsidP="001F5C1F">
            <w:pPr>
              <w:pStyle w:val="Tabletext9"/>
              <w:rPr>
                <w:rFonts w:ascii="Times New Roman" w:hAnsi="Times New Roman"/>
                <w:sz w:val="20"/>
              </w:rPr>
            </w:pPr>
            <w:r w:rsidRPr="00504024">
              <w:rPr>
                <w:rFonts w:ascii="Times New Roman" w:hAnsi="Times New Roman"/>
                <w:sz w:val="20"/>
              </w:rPr>
              <w:t>/</w:t>
            </w:r>
            <w:hyperlink r:id="rId81" w:history="1">
              <w:r w:rsidRPr="00504024">
                <w:rPr>
                  <w:rFonts w:ascii="Times New Roman" w:hAnsi="Times New Roman"/>
                  <w:sz w:val="20"/>
                </w:rPr>
                <w:t>req/xsd-xml-rules</w:t>
              </w:r>
            </w:hyperlink>
          </w:p>
        </w:tc>
      </w:tr>
      <w:tr w:rsidR="0033205E" w:rsidRPr="00504024" w14:paraId="495FE586" w14:textId="77777777" w:rsidTr="001F5C1F">
        <w:trPr>
          <w:cantSplit/>
          <w:jc w:val="center"/>
        </w:trPr>
        <w:tc>
          <w:tcPr>
            <w:tcW w:w="2046" w:type="dxa"/>
            <w:tcBorders>
              <w:top w:val="single" w:sz="4" w:space="0" w:color="auto"/>
            </w:tcBorders>
            <w:shd w:val="clear" w:color="auto" w:fill="auto"/>
          </w:tcPr>
          <w:p w14:paraId="75E50C24"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Dependency</w:t>
            </w:r>
          </w:p>
        </w:tc>
        <w:tc>
          <w:tcPr>
            <w:tcW w:w="6817" w:type="dxa"/>
            <w:tcBorders>
              <w:top w:val="single" w:sz="4" w:space="0" w:color="auto"/>
            </w:tcBorders>
            <w:shd w:val="clear" w:color="auto" w:fill="auto"/>
          </w:tcPr>
          <w:p w14:paraId="6F0FBA03" w14:textId="77777777" w:rsidR="0033205E" w:rsidRPr="00504024" w:rsidRDefault="0033205E" w:rsidP="001F5C1F">
            <w:pPr>
              <w:pStyle w:val="Tabletext9"/>
              <w:rPr>
                <w:rFonts w:ascii="Times New Roman" w:hAnsi="Times New Roman"/>
                <w:sz w:val="20"/>
              </w:rPr>
            </w:pPr>
            <w:r w:rsidRPr="00504024">
              <w:rPr>
                <w:rFonts w:ascii="Times New Roman" w:hAnsi="Times New Roman"/>
                <w:sz w:val="20"/>
              </w:rPr>
              <w:t>/req</w:t>
            </w:r>
            <w:r w:rsidR="00F227C2">
              <w:rPr>
                <w:rFonts w:ascii="Times New Roman" w:hAnsi="Times New Roman"/>
                <w:sz w:val="20"/>
              </w:rPr>
              <w:t>/</w:t>
            </w:r>
            <w:r w:rsidRPr="00504024">
              <w:rPr>
                <w:rFonts w:ascii="Times New Roman" w:hAnsi="Times New Roman"/>
                <w:sz w:val="20"/>
              </w:rPr>
              <w:t>flow</w:t>
            </w:r>
          </w:p>
        </w:tc>
      </w:tr>
      <w:tr w:rsidR="0033205E" w:rsidRPr="00504024" w14:paraId="21E28222" w14:textId="77777777" w:rsidTr="001F5C1F">
        <w:trPr>
          <w:cantSplit/>
          <w:jc w:val="center"/>
        </w:trPr>
        <w:tc>
          <w:tcPr>
            <w:tcW w:w="2046" w:type="dxa"/>
            <w:shd w:val="clear" w:color="auto" w:fill="auto"/>
          </w:tcPr>
          <w:p w14:paraId="7EF516D3"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Requirement</w:t>
            </w:r>
          </w:p>
        </w:tc>
        <w:tc>
          <w:tcPr>
            <w:tcW w:w="6817" w:type="dxa"/>
            <w:shd w:val="clear" w:color="auto" w:fill="auto"/>
          </w:tcPr>
          <w:p w14:paraId="1B7991FE" w14:textId="77777777" w:rsidR="0033205E" w:rsidRPr="00504024" w:rsidRDefault="0033205E" w:rsidP="00526AE2">
            <w:pPr>
              <w:pStyle w:val="Tabletext9"/>
              <w:rPr>
                <w:rFonts w:ascii="Times New Roman" w:hAnsi="Times New Roman"/>
                <w:sz w:val="20"/>
                <w:lang w:val="en-US"/>
              </w:rPr>
            </w:pPr>
            <w:r w:rsidRPr="00504024">
              <w:rPr>
                <w:rFonts w:ascii="Times New Roman" w:hAnsi="Times New Roman"/>
                <w:sz w:val="20"/>
              </w:rPr>
              <w:t>/</w:t>
            </w:r>
            <w:hyperlink r:id="rId82" w:history="1">
              <w:r w:rsidRPr="00504024">
                <w:rPr>
                  <w:rFonts w:ascii="Times New Roman" w:hAnsi="Times New Roman"/>
                  <w:sz w:val="20"/>
                </w:rPr>
                <w:t>req</w:t>
              </w:r>
              <w:r w:rsidR="00F227C2">
                <w:rPr>
                  <w:rFonts w:ascii="Times New Roman" w:hAnsi="Times New Roman"/>
                  <w:sz w:val="20"/>
                </w:rPr>
                <w:t>/</w:t>
              </w:r>
            </w:hyperlink>
            <w:r w:rsidRPr="00504024">
              <w:rPr>
                <w:rFonts w:ascii="Times New Roman" w:hAnsi="Times New Roman"/>
                <w:sz w:val="20"/>
              </w:rPr>
              <w:t>flow-xsd</w:t>
            </w:r>
            <w:r w:rsidRPr="00504024" w:rsidDel="00B235F0">
              <w:rPr>
                <w:rFonts w:ascii="Times New Roman" w:hAnsi="Times New Roman"/>
                <w:sz w:val="20"/>
              </w:rPr>
              <w:t xml:space="preserve"> </w:t>
            </w:r>
            <w:r w:rsidRPr="00504024">
              <w:rPr>
                <w:rFonts w:ascii="Times New Roman" w:hAnsi="Times New Roman"/>
                <w:sz w:val="20"/>
              </w:rPr>
              <w:t>/xsd</w:t>
            </w:r>
          </w:p>
        </w:tc>
      </w:tr>
    </w:tbl>
    <w:p w14:paraId="09A7296C" w14:textId="77777777" w:rsidR="0033205E" w:rsidRDefault="0033205E" w:rsidP="0033205E">
      <w:r>
        <w:t xml:space="preserve">All xml elements under namespace </w:t>
      </w:r>
      <w:hyperlink r:id="rId83" w:history="1">
        <w:r w:rsidRPr="00A3597E">
          <w:t>http://www.opengis.net/gwml-flow/2.</w:t>
        </w:r>
      </w:hyperlink>
      <w:r w:rsidRPr="00A3597E">
        <w:t>2</w:t>
      </w:r>
      <w:r>
        <w:t xml:space="preserve"> must validate with the schema located at </w:t>
      </w:r>
      <w:r w:rsidRPr="00A3597E">
        <w:t>http://schemas.opengis.net/gwml/2.2/gwml2-flow.xsd</w:t>
      </w:r>
      <w:r w:rsidRPr="00800CCB">
        <w:t>.</w:t>
      </w:r>
      <w: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504024" w14:paraId="5F52C90E" w14:textId="77777777" w:rsidTr="001F5C1F">
        <w:trPr>
          <w:cantSplit/>
        </w:trPr>
        <w:tc>
          <w:tcPr>
            <w:tcW w:w="2376" w:type="dxa"/>
            <w:tcBorders>
              <w:right w:val="single" w:sz="4" w:space="0" w:color="auto"/>
            </w:tcBorders>
            <w:shd w:val="clear" w:color="auto" w:fill="auto"/>
          </w:tcPr>
          <w:p w14:paraId="6CECCA41" w14:textId="77777777" w:rsidR="0033205E" w:rsidRPr="00504024" w:rsidRDefault="0033205E" w:rsidP="001F5C1F">
            <w:pPr>
              <w:pStyle w:val="Tabletext10"/>
              <w:rPr>
                <w:rStyle w:val="requri"/>
                <w:rFonts w:ascii="Times New Roman" w:hAnsi="Times New Roman"/>
                <w:sz w:val="20"/>
              </w:rPr>
            </w:pPr>
            <w:r w:rsidRPr="00504024">
              <w:rPr>
                <w:rStyle w:val="requri"/>
                <w:rFonts w:ascii="Times New Roman" w:hAnsi="Times New Roman"/>
                <w:sz w:val="20"/>
              </w:rPr>
              <w:t>/</w:t>
            </w:r>
            <w:hyperlink r:id="rId84" w:history="1">
              <w:r w:rsidRPr="00504024">
                <w:rPr>
                  <w:rStyle w:val="requri"/>
                  <w:rFonts w:ascii="Times New Roman" w:hAnsi="Times New Roman"/>
                  <w:sz w:val="20"/>
                </w:rPr>
                <w:t>req</w:t>
              </w:r>
              <w:r w:rsidR="00F227C2">
                <w:rPr>
                  <w:rStyle w:val="requri"/>
                  <w:rFonts w:ascii="Times New Roman" w:hAnsi="Times New Roman"/>
                  <w:sz w:val="20"/>
                </w:rPr>
                <w:t>/</w:t>
              </w:r>
            </w:hyperlink>
            <w:r w:rsidRPr="00504024">
              <w:rPr>
                <w:rStyle w:val="requri"/>
                <w:rFonts w:ascii="Times New Roman" w:hAnsi="Times New Roman"/>
                <w:sz w:val="20"/>
              </w:rPr>
              <w:t>flow-xsd</w:t>
            </w:r>
            <w:r w:rsidRPr="00504024" w:rsidDel="00B235F0">
              <w:rPr>
                <w:rStyle w:val="requri"/>
                <w:rFonts w:ascii="Times New Roman" w:hAnsi="Times New Roman"/>
                <w:sz w:val="20"/>
              </w:rPr>
              <w:t xml:space="preserve"> </w:t>
            </w:r>
            <w:r w:rsidRPr="00504024">
              <w:rPr>
                <w:rStyle w:val="requri"/>
                <w:rFonts w:ascii="Times New Roman" w:hAnsi="Times New Roman"/>
                <w:sz w:val="20"/>
              </w:rPr>
              <w:t>/xsd</w:t>
            </w:r>
          </w:p>
        </w:tc>
        <w:tc>
          <w:tcPr>
            <w:tcW w:w="6521" w:type="dxa"/>
            <w:tcBorders>
              <w:left w:val="single" w:sz="4" w:space="0" w:color="auto"/>
            </w:tcBorders>
            <w:shd w:val="clear" w:color="auto" w:fill="auto"/>
          </w:tcPr>
          <w:p w14:paraId="53181E64" w14:textId="77777777" w:rsidR="0033205E" w:rsidRPr="00504024" w:rsidRDefault="0033205E" w:rsidP="001F5C1F">
            <w:pPr>
              <w:pStyle w:val="Tabletext10"/>
              <w:jc w:val="left"/>
              <w:rPr>
                <w:rStyle w:val="reqtext"/>
                <w:rFonts w:ascii="Times New Roman" w:hAnsi="Times New Roman" w:cs="Times New Roman"/>
                <w:sz w:val="20"/>
              </w:rPr>
            </w:pPr>
            <w:r w:rsidRPr="00504024">
              <w:rPr>
                <w:rStyle w:val="reqtext"/>
                <w:rFonts w:ascii="Times New Roman" w:hAnsi="Times New Roman" w:cs="Times New Roman"/>
                <w:sz w:val="20"/>
              </w:rPr>
              <w:t>All the elements and types under namespace “</w:t>
            </w:r>
            <w:hyperlink r:id="rId85" w:history="1">
              <w:r w:rsidRPr="00504024">
                <w:rPr>
                  <w:rStyle w:val="Hyperlink"/>
                  <w:rFonts w:ascii="Times New Roman" w:hAnsi="Times New Roman"/>
                </w:rPr>
                <w:t>http://www.opengis.net/gwml-flow/2.2</w:t>
              </w:r>
            </w:hyperlink>
            <w:r w:rsidRPr="00504024">
              <w:rPr>
                <w:rStyle w:val="reqtext"/>
                <w:rFonts w:ascii="Times New Roman" w:hAnsi="Times New Roman" w:cs="Times New Roman"/>
                <w:sz w:val="20"/>
              </w:rPr>
              <w:t>” SHALL validate with schema located at http://schemas.opengis.net/gwml/2.2/gwml2-flow.xsd</w:t>
            </w:r>
          </w:p>
        </w:tc>
      </w:tr>
    </w:tbl>
    <w:p w14:paraId="05F7F90E" w14:textId="77777777" w:rsidR="0033205E" w:rsidRDefault="0033205E" w:rsidP="0033205E"/>
    <w:p w14:paraId="151A2ED5" w14:textId="77777777" w:rsidR="0033205E" w:rsidRDefault="0033205E" w:rsidP="00504024">
      <w:pPr>
        <w:pStyle w:val="Heading2"/>
      </w:pPr>
      <w:bookmarkStart w:id="608" w:name="_Toc426472093"/>
      <w:bookmarkStart w:id="609" w:name="_Toc445211795"/>
      <w:bookmarkStart w:id="610" w:name="_Toc469485703"/>
      <w:r>
        <w:lastRenderedPageBreak/>
        <w:t>Requirement class: GWML2-Well</w:t>
      </w:r>
      <w:r w:rsidRPr="0061464C">
        <w:t xml:space="preserve"> </w:t>
      </w:r>
      <w:r>
        <w:t>XML encoding</w:t>
      </w:r>
      <w:bookmarkEnd w:id="608"/>
      <w:bookmarkEnd w:id="609"/>
      <w:bookmarkEnd w:id="61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504024" w14:paraId="5412B0B8" w14:textId="77777777" w:rsidTr="001F5C1F">
        <w:trPr>
          <w:cantSplit/>
          <w:jc w:val="center"/>
        </w:trPr>
        <w:tc>
          <w:tcPr>
            <w:tcW w:w="2046" w:type="dxa"/>
            <w:tcBorders>
              <w:top w:val="single" w:sz="12" w:space="0" w:color="auto"/>
              <w:bottom w:val="single" w:sz="12" w:space="0" w:color="auto"/>
            </w:tcBorders>
            <w:shd w:val="clear" w:color="auto" w:fill="auto"/>
          </w:tcPr>
          <w:p w14:paraId="28836351"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5385EE45"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w:t>
            </w:r>
            <w:r w:rsidR="00F227C2">
              <w:rPr>
                <w:rFonts w:ascii="Times New Roman" w:hAnsi="Times New Roman"/>
                <w:b/>
                <w:sz w:val="20"/>
                <w:szCs w:val="20"/>
              </w:rPr>
              <w:t>/</w:t>
            </w:r>
            <w:r w:rsidRPr="00504024">
              <w:rPr>
                <w:rFonts w:ascii="Times New Roman" w:hAnsi="Times New Roman"/>
                <w:b/>
                <w:sz w:val="20"/>
                <w:szCs w:val="20"/>
              </w:rPr>
              <w:t>well-xsd</w:t>
            </w:r>
          </w:p>
        </w:tc>
      </w:tr>
      <w:tr w:rsidR="0033205E" w:rsidRPr="00504024" w14:paraId="2E34C8B2" w14:textId="77777777" w:rsidTr="001F5C1F">
        <w:trPr>
          <w:cantSplit/>
          <w:jc w:val="center"/>
        </w:trPr>
        <w:tc>
          <w:tcPr>
            <w:tcW w:w="2046" w:type="dxa"/>
            <w:tcBorders>
              <w:top w:val="single" w:sz="12" w:space="0" w:color="auto"/>
              <w:bottom w:val="single" w:sz="4" w:space="0" w:color="auto"/>
            </w:tcBorders>
            <w:shd w:val="clear" w:color="auto" w:fill="auto"/>
          </w:tcPr>
          <w:p w14:paraId="6C127302"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1AD310B6"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XML data document</w:t>
            </w:r>
          </w:p>
        </w:tc>
      </w:tr>
      <w:tr w:rsidR="0033205E" w:rsidRPr="00504024" w14:paraId="1B682923" w14:textId="77777777" w:rsidTr="001F5C1F">
        <w:trPr>
          <w:cantSplit/>
          <w:jc w:val="center"/>
        </w:trPr>
        <w:tc>
          <w:tcPr>
            <w:tcW w:w="2046" w:type="dxa"/>
            <w:tcBorders>
              <w:top w:val="single" w:sz="4" w:space="0" w:color="auto"/>
            </w:tcBorders>
            <w:shd w:val="clear" w:color="auto" w:fill="auto"/>
          </w:tcPr>
          <w:p w14:paraId="3A041F71"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4B371687"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w:t>
            </w:r>
            <w:hyperlink r:id="rId86" w:history="1">
              <w:r w:rsidRPr="00504024">
                <w:rPr>
                  <w:rFonts w:ascii="Times New Roman" w:hAnsi="Times New Roman"/>
                  <w:sz w:val="20"/>
                  <w:szCs w:val="20"/>
                </w:rPr>
                <w:t>req/xsd-xml-rules</w:t>
              </w:r>
            </w:hyperlink>
          </w:p>
        </w:tc>
      </w:tr>
      <w:tr w:rsidR="0033205E" w:rsidRPr="00504024" w14:paraId="29C5363D" w14:textId="77777777" w:rsidTr="001F5C1F">
        <w:trPr>
          <w:cantSplit/>
          <w:jc w:val="center"/>
        </w:trPr>
        <w:tc>
          <w:tcPr>
            <w:tcW w:w="2046" w:type="dxa"/>
            <w:tcBorders>
              <w:top w:val="single" w:sz="4" w:space="0" w:color="auto"/>
            </w:tcBorders>
            <w:shd w:val="clear" w:color="auto" w:fill="auto"/>
          </w:tcPr>
          <w:p w14:paraId="05FEF35E"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20CB13D9"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w:t>
            </w:r>
            <w:hyperlink r:id="rId87" w:history="1">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construction-xsd</w:t>
              </w:r>
            </w:hyperlink>
          </w:p>
        </w:tc>
      </w:tr>
      <w:tr w:rsidR="0033205E" w:rsidRPr="00504024" w14:paraId="1AD16E31" w14:textId="77777777" w:rsidTr="001F5C1F">
        <w:trPr>
          <w:cantSplit/>
          <w:jc w:val="center"/>
        </w:trPr>
        <w:tc>
          <w:tcPr>
            <w:tcW w:w="2046" w:type="dxa"/>
            <w:tcBorders>
              <w:top w:val="single" w:sz="4" w:space="0" w:color="auto"/>
            </w:tcBorders>
            <w:shd w:val="clear" w:color="auto" w:fill="auto"/>
          </w:tcPr>
          <w:p w14:paraId="0DBE83CD"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60D30771"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w:t>
            </w:r>
          </w:p>
        </w:tc>
      </w:tr>
      <w:tr w:rsidR="0033205E" w:rsidRPr="00504024" w14:paraId="405BF639" w14:textId="77777777" w:rsidTr="001F5C1F">
        <w:trPr>
          <w:cantSplit/>
          <w:jc w:val="center"/>
        </w:trPr>
        <w:tc>
          <w:tcPr>
            <w:tcW w:w="2046" w:type="dxa"/>
            <w:shd w:val="clear" w:color="auto" w:fill="auto"/>
          </w:tcPr>
          <w:p w14:paraId="6F7D161B"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2CC5EE84" w14:textId="77777777" w:rsidR="0033205E" w:rsidRPr="00504024" w:rsidRDefault="00EC1D8C" w:rsidP="00526AE2">
            <w:pPr>
              <w:pStyle w:val="Tabletext9"/>
              <w:rPr>
                <w:rFonts w:ascii="Times New Roman" w:hAnsi="Times New Roman"/>
                <w:sz w:val="20"/>
                <w:szCs w:val="20"/>
              </w:rPr>
            </w:pPr>
            <w:hyperlink r:id="rId88" w:history="1">
              <w:r w:rsidR="0033205E" w:rsidRPr="00504024">
                <w:rPr>
                  <w:rFonts w:ascii="Times New Roman" w:hAnsi="Times New Roman"/>
                  <w:sz w:val="20"/>
                  <w:szCs w:val="20"/>
                </w:rPr>
                <w:t>req</w:t>
              </w:r>
              <w:r w:rsidR="00F227C2">
                <w:rPr>
                  <w:rFonts w:ascii="Times New Roman" w:hAnsi="Times New Roman"/>
                  <w:sz w:val="20"/>
                  <w:szCs w:val="20"/>
                </w:rPr>
                <w:t>/</w:t>
              </w:r>
              <w:r w:rsidR="0033205E" w:rsidRPr="00504024">
                <w:rPr>
                  <w:rFonts w:ascii="Times New Roman" w:hAnsi="Times New Roman"/>
                  <w:sz w:val="20"/>
                  <w:szCs w:val="20"/>
                </w:rPr>
                <w:t>well-xsd</w:t>
              </w:r>
            </w:hyperlink>
            <w:r w:rsidR="0033205E" w:rsidRPr="00504024">
              <w:rPr>
                <w:rFonts w:ascii="Times New Roman" w:hAnsi="Times New Roman"/>
                <w:sz w:val="20"/>
                <w:szCs w:val="20"/>
              </w:rPr>
              <w:t>/xsd</w:t>
            </w:r>
          </w:p>
        </w:tc>
      </w:tr>
      <w:tr w:rsidR="0033205E" w:rsidRPr="00504024" w14:paraId="6554EFB9" w14:textId="77777777" w:rsidTr="001F5C1F">
        <w:trPr>
          <w:cantSplit/>
          <w:jc w:val="center"/>
        </w:trPr>
        <w:tc>
          <w:tcPr>
            <w:tcW w:w="2046" w:type="dxa"/>
            <w:shd w:val="clear" w:color="auto" w:fill="auto"/>
          </w:tcPr>
          <w:p w14:paraId="2301D25C"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17EFCB3F"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/origin-elevation</w:t>
            </w:r>
          </w:p>
        </w:tc>
      </w:tr>
      <w:tr w:rsidR="0033205E" w:rsidRPr="00504024" w14:paraId="044D05E1" w14:textId="77777777" w:rsidTr="001F5C1F">
        <w:trPr>
          <w:cantSplit/>
          <w:jc w:val="center"/>
        </w:trPr>
        <w:tc>
          <w:tcPr>
            <w:tcW w:w="2046" w:type="dxa"/>
            <w:shd w:val="clear" w:color="auto" w:fill="auto"/>
          </w:tcPr>
          <w:p w14:paraId="067D831F"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181BF9DB"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/waterwell-elevationCRS</w:t>
            </w:r>
          </w:p>
        </w:tc>
      </w:tr>
      <w:tr w:rsidR="0033205E" w:rsidRPr="00504024" w14:paraId="1989A5D1" w14:textId="77777777" w:rsidTr="001F5C1F">
        <w:trPr>
          <w:cantSplit/>
          <w:jc w:val="center"/>
        </w:trPr>
        <w:tc>
          <w:tcPr>
            <w:tcW w:w="2046" w:type="dxa"/>
            <w:shd w:val="clear" w:color="auto" w:fill="auto"/>
          </w:tcPr>
          <w:p w14:paraId="19E72883"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5409DDAA" w14:textId="77777777" w:rsidR="0033205E" w:rsidRPr="00504024" w:rsidDel="00AF5E2D" w:rsidRDefault="0033205E" w:rsidP="001F5C1F">
            <w:pPr>
              <w:pStyle w:val="Tabletext9"/>
              <w:tabs>
                <w:tab w:val="left" w:pos="800"/>
              </w:tabs>
              <w:rPr>
                <w:rFonts w:ascii="Times New Roman" w:eastAsia="Arial" w:hAnsi="Times New Roman"/>
                <w:b/>
                <w:sz w:val="20"/>
                <w:szCs w:val="20"/>
              </w:rPr>
            </w:pPr>
            <w:r w:rsidRPr="00504024">
              <w:rPr>
                <w:rStyle w:val="requri"/>
                <w:rFonts w:ascii="Times New Roman" w:eastAsia="Arial" w:hAnsi="Times New Roman"/>
                <w:sz w:val="20"/>
                <w:szCs w:val="20"/>
              </w:rPr>
              <w:t>/req</w:t>
            </w:r>
            <w:r w:rsidR="00F227C2">
              <w:rPr>
                <w:rStyle w:val="requri"/>
                <w:rFonts w:ascii="Times New Roman" w:eastAsia="Arial" w:hAnsi="Times New Roman"/>
                <w:sz w:val="20"/>
                <w:szCs w:val="20"/>
              </w:rPr>
              <w:t>/</w:t>
            </w:r>
            <w:r w:rsidRPr="00504024">
              <w:rPr>
                <w:rFonts w:ascii="Times New Roman" w:hAnsi="Times New Roman"/>
                <w:sz w:val="20"/>
                <w:szCs w:val="20"/>
              </w:rPr>
              <w:t>well-xsd</w:t>
            </w:r>
            <w:r w:rsidRPr="00504024">
              <w:rPr>
                <w:rStyle w:val="requri"/>
                <w:rFonts w:ascii="Times New Roman" w:eastAsia="Arial" w:hAnsi="Times New Roman"/>
                <w:sz w:val="20"/>
                <w:szCs w:val="20"/>
              </w:rPr>
              <w:t>/waterwell-CRS-uom</w:t>
            </w:r>
          </w:p>
        </w:tc>
      </w:tr>
      <w:tr w:rsidR="0033205E" w:rsidRPr="00504024" w14:paraId="2BFA5B88" w14:textId="77777777" w:rsidTr="001F5C1F">
        <w:trPr>
          <w:cantSplit/>
          <w:jc w:val="center"/>
        </w:trPr>
        <w:tc>
          <w:tcPr>
            <w:tcW w:w="2046" w:type="dxa"/>
            <w:shd w:val="clear" w:color="auto" w:fill="auto"/>
          </w:tcPr>
          <w:p w14:paraId="50AAFB59"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4A79568E" w14:textId="77777777" w:rsidR="0033205E" w:rsidRPr="00504024" w:rsidRDefault="0033205E" w:rsidP="001F5C1F">
            <w:pPr>
              <w:pStyle w:val="Tabletext9"/>
              <w:tabs>
                <w:tab w:val="left" w:pos="800"/>
              </w:tabs>
              <w:rPr>
                <w:rFonts w:ascii="Times New Roman" w:hAnsi="Times New Roman"/>
                <w:bCs/>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/waterwell-shapeCRS</w:t>
            </w:r>
          </w:p>
        </w:tc>
      </w:tr>
      <w:tr w:rsidR="0033205E" w:rsidRPr="00504024" w14:paraId="63F4F62F" w14:textId="77777777" w:rsidTr="001F5C1F">
        <w:trPr>
          <w:cantSplit/>
          <w:jc w:val="center"/>
        </w:trPr>
        <w:tc>
          <w:tcPr>
            <w:tcW w:w="2046" w:type="dxa"/>
            <w:shd w:val="clear" w:color="auto" w:fill="auto"/>
          </w:tcPr>
          <w:p w14:paraId="3E9630FF"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22E27025"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well-xsd/obs-relative-pos-spatial-reference</w:t>
            </w:r>
          </w:p>
        </w:tc>
      </w:tr>
      <w:tr w:rsidR="0033205E" w:rsidRPr="00504024" w14:paraId="5438E1DB" w14:textId="77777777" w:rsidTr="001F5C1F">
        <w:trPr>
          <w:cantSplit/>
          <w:jc w:val="center"/>
        </w:trPr>
        <w:tc>
          <w:tcPr>
            <w:tcW w:w="2046" w:type="dxa"/>
            <w:shd w:val="clear" w:color="auto" w:fill="auto"/>
          </w:tcPr>
          <w:p w14:paraId="47955280"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468AC1C8" w14:textId="77777777" w:rsidR="0033205E" w:rsidRPr="00504024" w:rsidRDefault="0033205E" w:rsidP="001F5C1F">
            <w:pPr>
              <w:pStyle w:val="Tabletext9"/>
              <w:tabs>
                <w:tab w:val="left" w:pos="970"/>
              </w:tabs>
              <w:rPr>
                <w:rFonts w:ascii="Times New Roman" w:hAnsi="Times New Roman"/>
                <w:bCs/>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/waterwell-observation-fromparam</w:t>
            </w:r>
          </w:p>
        </w:tc>
      </w:tr>
      <w:tr w:rsidR="0033205E" w:rsidRPr="00504024" w14:paraId="77D11C2D" w14:textId="77777777" w:rsidTr="001F5C1F">
        <w:trPr>
          <w:cantSplit/>
          <w:jc w:val="center"/>
        </w:trPr>
        <w:tc>
          <w:tcPr>
            <w:tcW w:w="2046" w:type="dxa"/>
            <w:shd w:val="clear" w:color="auto" w:fill="auto"/>
          </w:tcPr>
          <w:p w14:paraId="253D8459"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440B127D"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/waterwell-observation-toparam</w:t>
            </w:r>
          </w:p>
        </w:tc>
      </w:tr>
      <w:tr w:rsidR="0033205E" w:rsidRPr="00504024" w14:paraId="4836DF68" w14:textId="77777777" w:rsidTr="001F5C1F">
        <w:trPr>
          <w:cantSplit/>
          <w:jc w:val="center"/>
        </w:trPr>
        <w:tc>
          <w:tcPr>
            <w:tcW w:w="2046" w:type="dxa"/>
            <w:shd w:val="clear" w:color="auto" w:fill="auto"/>
          </w:tcPr>
          <w:p w14:paraId="2C32D13A"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349160AF"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/waterwell-sf-spatial-reference</w:t>
            </w:r>
          </w:p>
        </w:tc>
      </w:tr>
      <w:tr w:rsidR="0033205E" w:rsidRPr="00504024" w14:paraId="553126AE" w14:textId="77777777" w:rsidTr="001F5C1F">
        <w:trPr>
          <w:cantSplit/>
          <w:jc w:val="center"/>
        </w:trPr>
        <w:tc>
          <w:tcPr>
            <w:tcW w:w="2046" w:type="dxa"/>
            <w:shd w:val="clear" w:color="auto" w:fill="auto"/>
          </w:tcPr>
          <w:p w14:paraId="7C257DB5"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45547C4B"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/waterwell-sf-fromparam</w:t>
            </w:r>
          </w:p>
        </w:tc>
      </w:tr>
      <w:tr w:rsidR="0033205E" w:rsidRPr="00504024" w14:paraId="74FD24C2" w14:textId="77777777" w:rsidTr="001F5C1F">
        <w:trPr>
          <w:cantSplit/>
          <w:jc w:val="center"/>
        </w:trPr>
        <w:tc>
          <w:tcPr>
            <w:tcW w:w="2046" w:type="dxa"/>
            <w:shd w:val="clear" w:color="auto" w:fill="auto"/>
          </w:tcPr>
          <w:p w14:paraId="59A5CE75"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48EE31E6"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/waterwell-sf-toparam</w:t>
            </w:r>
          </w:p>
        </w:tc>
      </w:tr>
      <w:tr w:rsidR="0033205E" w:rsidRPr="00504024" w14:paraId="40763CAE" w14:textId="77777777" w:rsidTr="001F5C1F">
        <w:trPr>
          <w:cantSplit/>
          <w:jc w:val="center"/>
        </w:trPr>
        <w:tc>
          <w:tcPr>
            <w:tcW w:w="2046" w:type="dxa"/>
            <w:shd w:val="clear" w:color="auto" w:fill="auto"/>
          </w:tcPr>
          <w:p w14:paraId="2E782F5F"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53BE23F4"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/well-geology</w:t>
            </w:r>
          </w:p>
        </w:tc>
      </w:tr>
      <w:tr w:rsidR="0033205E" w:rsidRPr="00504024" w14:paraId="6C3AB49B" w14:textId="77777777" w:rsidTr="001F5C1F">
        <w:trPr>
          <w:cantSplit/>
          <w:jc w:val="center"/>
        </w:trPr>
        <w:tc>
          <w:tcPr>
            <w:tcW w:w="2046" w:type="dxa"/>
            <w:shd w:val="clear" w:color="auto" w:fill="auto"/>
          </w:tcPr>
          <w:p w14:paraId="1302AE6A"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68E9CBC2"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/log-coverage</w:t>
            </w:r>
          </w:p>
        </w:tc>
      </w:tr>
      <w:tr w:rsidR="0033205E" w:rsidRPr="00504024" w14:paraId="61E97511" w14:textId="77777777" w:rsidTr="001F5C1F">
        <w:trPr>
          <w:cantSplit/>
          <w:jc w:val="center"/>
        </w:trPr>
        <w:tc>
          <w:tcPr>
            <w:tcW w:w="2046" w:type="dxa"/>
            <w:shd w:val="clear" w:color="auto" w:fill="auto"/>
          </w:tcPr>
          <w:p w14:paraId="232F8410"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70EA2710" w14:textId="77777777" w:rsidR="0033205E" w:rsidRPr="00504024" w:rsidRDefault="0033205E" w:rsidP="001F5C1F">
            <w:pPr>
              <w:pStyle w:val="Tabletext9"/>
              <w:rPr>
                <w:rFonts w:ascii="Times New Roman" w:eastAsia="Arial"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 xml:space="preserve">log-depth-order </w:t>
            </w:r>
          </w:p>
        </w:tc>
      </w:tr>
      <w:tr w:rsidR="0033205E" w:rsidRPr="00504024" w14:paraId="7DB028D3" w14:textId="77777777" w:rsidTr="001F5C1F">
        <w:trPr>
          <w:cantSplit/>
          <w:jc w:val="center"/>
        </w:trPr>
        <w:tc>
          <w:tcPr>
            <w:tcW w:w="2046" w:type="dxa"/>
            <w:shd w:val="clear" w:color="auto" w:fill="auto"/>
          </w:tcPr>
          <w:p w14:paraId="543CE883"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3FB0D38A" w14:textId="77777777" w:rsidR="0033205E" w:rsidRPr="00504024" w:rsidRDefault="0033205E" w:rsidP="001F5C1F">
            <w:pPr>
              <w:pStyle w:val="Tabletext9"/>
              <w:rPr>
                <w:rFonts w:ascii="Times New Roman" w:eastAsia="Arial"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/monitoring-elevationCRS</w:t>
            </w:r>
          </w:p>
        </w:tc>
      </w:tr>
      <w:tr w:rsidR="0033205E" w:rsidRPr="00504024" w14:paraId="4419FDD6" w14:textId="77777777" w:rsidTr="001F5C1F">
        <w:trPr>
          <w:cantSplit/>
          <w:jc w:val="center"/>
        </w:trPr>
        <w:tc>
          <w:tcPr>
            <w:tcW w:w="2046" w:type="dxa"/>
            <w:shd w:val="clear" w:color="auto" w:fill="auto"/>
          </w:tcPr>
          <w:p w14:paraId="6A1B22BB"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2E105858" w14:textId="77777777" w:rsidR="0033205E" w:rsidRPr="00504024" w:rsidRDefault="0033205E" w:rsidP="001F5C1F">
            <w:pPr>
              <w:pStyle w:val="Tabletext9"/>
              <w:rPr>
                <w:rStyle w:val="requri"/>
                <w:rFonts w:ascii="Times New Roman" w:eastAsia="Arial" w:hAnsi="Times New Roman"/>
                <w:b w:val="0"/>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Style w:val="requri"/>
                <w:rFonts w:ascii="Times New Roman" w:eastAsia="Arial" w:hAnsi="Times New Roman"/>
                <w:sz w:val="20"/>
                <w:szCs w:val="20"/>
              </w:rPr>
              <w:t>/monitoring-elevation-uom</w:t>
            </w:r>
          </w:p>
        </w:tc>
      </w:tr>
    </w:tbl>
    <w:p w14:paraId="342BDABA" w14:textId="77777777" w:rsidR="0033205E" w:rsidRDefault="0033205E" w:rsidP="0033205E"/>
    <w:p w14:paraId="1172DF33" w14:textId="77777777" w:rsidR="0033205E" w:rsidRDefault="0033205E" w:rsidP="0033205E">
      <w:r>
        <w:t xml:space="preserve">All xml elements under namespace </w:t>
      </w:r>
      <w:hyperlink r:id="rId89" w:history="1">
        <w:r w:rsidRPr="00086B58">
          <w:rPr>
            <w:rStyle w:val="Hyperlink"/>
          </w:rPr>
          <w:t>http://www.opengis.net/gwml-well/</w:t>
        </w:r>
        <w:r>
          <w:rPr>
            <w:rStyle w:val="Hyperlink"/>
          </w:rPr>
          <w:t>2.2</w:t>
        </w:r>
      </w:hyperlink>
      <w:r>
        <w:t xml:space="preserve"> must validate with the schema located at </w:t>
      </w:r>
      <w:r w:rsidRPr="00F7554A">
        <w:t>http://schemas.opengis.net/gwml/</w:t>
      </w:r>
      <w:r>
        <w:t>2.2</w:t>
      </w:r>
      <w:r w:rsidRPr="00F7554A">
        <w:t>/gwml</w:t>
      </w:r>
      <w:r>
        <w:t>2</w:t>
      </w:r>
      <w:r w:rsidRPr="00F7554A">
        <w:t>-</w:t>
      </w:r>
      <w:r>
        <w:t xml:space="preserve">well.xsd.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6355"/>
      </w:tblGrid>
      <w:tr w:rsidR="0033205E" w:rsidRPr="00504024" w14:paraId="4F49CBC0" w14:textId="77777777" w:rsidTr="001F5C1F">
        <w:trPr>
          <w:cantSplit/>
        </w:trPr>
        <w:tc>
          <w:tcPr>
            <w:tcW w:w="2542" w:type="dxa"/>
            <w:tcBorders>
              <w:right w:val="single" w:sz="4" w:space="0" w:color="auto"/>
            </w:tcBorders>
            <w:shd w:val="clear" w:color="auto" w:fill="auto"/>
          </w:tcPr>
          <w:p w14:paraId="7EE961E5" w14:textId="77777777" w:rsidR="0033205E" w:rsidRPr="00504024" w:rsidRDefault="0033205E" w:rsidP="001F5C1F">
            <w:pPr>
              <w:pStyle w:val="Tabletext10"/>
              <w:rPr>
                <w:rStyle w:val="requri"/>
                <w:rFonts w:ascii="Times New Roman" w:hAnsi="Times New Roman"/>
                <w:sz w:val="20"/>
              </w:rPr>
            </w:pPr>
            <w:r w:rsidRPr="00504024" w:rsidDel="00174FB5">
              <w:rPr>
                <w:rFonts w:ascii="Times New Roman" w:hAnsi="Times New Roman"/>
              </w:rPr>
              <w:t xml:space="preserve"> </w:t>
            </w:r>
            <w:r w:rsidRPr="00504024">
              <w:rPr>
                <w:rStyle w:val="requri"/>
                <w:rFonts w:ascii="Times New Roman" w:hAnsi="Times New Roman"/>
                <w:sz w:val="20"/>
              </w:rPr>
              <w:t>/req</w:t>
            </w:r>
            <w:r w:rsidR="00F227C2">
              <w:rPr>
                <w:rStyle w:val="requri"/>
                <w:rFonts w:ascii="Times New Roman" w:hAnsi="Times New Roman"/>
                <w:sz w:val="20"/>
              </w:rPr>
              <w:t>/</w:t>
            </w:r>
            <w:r w:rsidRPr="00504024">
              <w:rPr>
                <w:rStyle w:val="requri"/>
                <w:rFonts w:ascii="Times New Roman" w:hAnsi="Times New Roman"/>
                <w:sz w:val="20"/>
              </w:rPr>
              <w:t>well-xsd/xsd</w:t>
            </w:r>
          </w:p>
        </w:tc>
        <w:tc>
          <w:tcPr>
            <w:tcW w:w="6355" w:type="dxa"/>
            <w:tcBorders>
              <w:left w:val="single" w:sz="4" w:space="0" w:color="auto"/>
            </w:tcBorders>
            <w:shd w:val="clear" w:color="auto" w:fill="auto"/>
          </w:tcPr>
          <w:p w14:paraId="5A5D7B23" w14:textId="77777777" w:rsidR="0033205E" w:rsidRPr="00504024" w:rsidRDefault="0033205E" w:rsidP="001F5C1F">
            <w:pPr>
              <w:rPr>
                <w:rStyle w:val="reqtext"/>
                <w:rFonts w:ascii="Times New Roman" w:hAnsi="Times New Roman" w:cs="Times New Roman"/>
                <w:sz w:val="20"/>
                <w:szCs w:val="20"/>
              </w:rPr>
            </w:pPr>
            <w:r w:rsidRPr="00504024">
              <w:rPr>
                <w:rStyle w:val="reqtext"/>
                <w:rFonts w:ascii="Times New Roman" w:hAnsi="Times New Roman" w:cs="Times New Roman"/>
                <w:sz w:val="20"/>
                <w:szCs w:val="20"/>
              </w:rPr>
              <w:t>All the elements and types under namespace “</w:t>
            </w:r>
            <w:hyperlink r:id="rId90" w:history="1">
              <w:r w:rsidRPr="00504024">
                <w:rPr>
                  <w:rStyle w:val="reqtext"/>
                  <w:rFonts w:ascii="Times New Roman" w:hAnsi="Times New Roman" w:cs="Times New Roman"/>
                  <w:sz w:val="20"/>
                  <w:szCs w:val="20"/>
                </w:rPr>
                <w:t>http://www.opengis.net/gwml-well/2.2</w:t>
              </w:r>
            </w:hyperlink>
            <w:r w:rsidRPr="00504024">
              <w:rPr>
                <w:rStyle w:val="reqtext"/>
                <w:rFonts w:ascii="Times New Roman" w:hAnsi="Times New Roman" w:cs="Times New Roman"/>
                <w:sz w:val="20"/>
                <w:szCs w:val="20"/>
              </w:rPr>
              <w:t>” SHALL validate with schema located at  http://schemas.opengis.net/gwml/2.2/gwml2-well.xsd</w:t>
            </w:r>
          </w:p>
        </w:tc>
      </w:tr>
    </w:tbl>
    <w:p w14:paraId="5D1A5D04" w14:textId="77777777" w:rsidR="0033205E" w:rsidRDefault="0033205E" w:rsidP="0033205E"/>
    <w:p w14:paraId="576F3B3E" w14:textId="77777777" w:rsidR="0033205E" w:rsidRDefault="0033205E" w:rsidP="0033205E">
      <w:r>
        <w:t xml:space="preserve">Well shall provide an origin elevation as a reference for relative positions along the borehole path.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219"/>
      </w:tblGrid>
      <w:tr w:rsidR="0033205E" w:rsidRPr="00504024" w14:paraId="7A189E39" w14:textId="77777777" w:rsidTr="001F5C1F">
        <w:tc>
          <w:tcPr>
            <w:tcW w:w="2678" w:type="dxa"/>
            <w:tcBorders>
              <w:top w:val="single" w:sz="4" w:space="0" w:color="auto"/>
              <w:left w:val="single" w:sz="4" w:space="0" w:color="auto"/>
              <w:bottom w:val="single" w:sz="4" w:space="0" w:color="auto"/>
              <w:right w:val="single" w:sz="4" w:space="0" w:color="auto"/>
            </w:tcBorders>
            <w:shd w:val="clear" w:color="auto" w:fill="FFFFFF"/>
          </w:tcPr>
          <w:p w14:paraId="61409CBA" w14:textId="77777777" w:rsidR="0033205E" w:rsidRPr="00504024" w:rsidRDefault="0033205E" w:rsidP="001F5C1F">
            <w:pPr>
              <w:rPr>
                <w:rStyle w:val="requri"/>
                <w:rFonts w:ascii="Times New Roman" w:hAnsi="Times New Roman"/>
                <w:sz w:val="20"/>
              </w:rPr>
            </w:pPr>
            <w:r w:rsidRPr="00504024">
              <w:rPr>
                <w:rStyle w:val="requri"/>
                <w:rFonts w:ascii="Times New Roman" w:eastAsia="Arial" w:hAnsi="Times New Roman"/>
                <w:sz w:val="20"/>
              </w:rPr>
              <w:t>/req</w:t>
            </w:r>
            <w:r w:rsidR="00F227C2">
              <w:rPr>
                <w:rStyle w:val="requri"/>
                <w:rFonts w:ascii="Times New Roman" w:eastAsia="Arial" w:hAnsi="Times New Roman"/>
                <w:sz w:val="20"/>
              </w:rPr>
              <w:t>/</w:t>
            </w:r>
            <w:r w:rsidRPr="00504024">
              <w:rPr>
                <w:rStyle w:val="requri"/>
                <w:rFonts w:ascii="Times New Roman" w:eastAsia="Arial" w:hAnsi="Times New Roman"/>
                <w:sz w:val="20"/>
              </w:rPr>
              <w:t>well-xsd/origin-elevation</w:t>
            </w:r>
          </w:p>
        </w:tc>
        <w:tc>
          <w:tcPr>
            <w:tcW w:w="6219" w:type="dxa"/>
            <w:tcBorders>
              <w:left w:val="single" w:sz="4" w:space="0" w:color="auto"/>
            </w:tcBorders>
            <w:shd w:val="clear" w:color="auto" w:fill="FFFFFF"/>
          </w:tcPr>
          <w:p w14:paraId="06C9784C" w14:textId="77777777" w:rsidR="0033205E" w:rsidRPr="00504024" w:rsidRDefault="0033205E" w:rsidP="00206620">
            <w:pPr>
              <w:spacing w:before="60" w:after="60"/>
              <w:jc w:val="left"/>
              <w:rPr>
                <w:rStyle w:val="reqtext"/>
                <w:rFonts w:ascii="Times New Roman" w:hAnsi="Times New Roman" w:cs="Times New Roman"/>
                <w:sz w:val="20"/>
              </w:rPr>
            </w:pPr>
            <w:r w:rsidRPr="00504024">
              <w:rPr>
                <w:rStyle w:val="reqtext"/>
                <w:rFonts w:ascii="Times New Roman" w:eastAsia="Arial" w:hAnsi="Times New Roman" w:cs="Times New Roman"/>
                <w:sz w:val="20"/>
              </w:rPr>
              <w:t>There SHALL be a gwWellReferenceElevation: Elevation:elevationType with a xlink:href equal to  “</w:t>
            </w:r>
            <w:r w:rsidRPr="00504024">
              <w:rPr>
                <w:rStyle w:val="reqtext"/>
                <w:rFonts w:ascii="Times New Roman" w:hAnsi="Times New Roman" w:cs="Times New Roman"/>
                <w:sz w:val="20"/>
              </w:rPr>
              <w:t>http://resource.gwml.org/def/elevationType/originElevation</w:t>
            </w:r>
            <w:r w:rsidRPr="00504024">
              <w:rPr>
                <w:rStyle w:val="reqtext"/>
                <w:rFonts w:ascii="Times New Roman" w:eastAsia="Arial" w:hAnsi="Times New Roman" w:cs="Times New Roman"/>
                <w:sz w:val="20"/>
              </w:rPr>
              <w:t>”</w:t>
            </w:r>
          </w:p>
        </w:tc>
      </w:tr>
    </w:tbl>
    <w:p w14:paraId="1D7AEDC4" w14:textId="77777777" w:rsidR="0033205E" w:rsidRDefault="0033205E" w:rsidP="0033205E">
      <w:r>
        <w:t>Elevation geometries must have a relevant vertical 1D srsName.</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217"/>
      </w:tblGrid>
      <w:tr w:rsidR="0033205E" w:rsidRPr="00504024" w14:paraId="55963986" w14:textId="77777777" w:rsidTr="001F5C1F">
        <w:tc>
          <w:tcPr>
            <w:tcW w:w="2678" w:type="dxa"/>
            <w:tcBorders>
              <w:top w:val="single" w:sz="4" w:space="0" w:color="auto"/>
              <w:left w:val="single" w:sz="4" w:space="0" w:color="auto"/>
              <w:bottom w:val="single" w:sz="4" w:space="0" w:color="auto"/>
              <w:right w:val="single" w:sz="4" w:space="0" w:color="auto"/>
            </w:tcBorders>
            <w:shd w:val="clear" w:color="auto" w:fill="FFFFFF"/>
          </w:tcPr>
          <w:p w14:paraId="100031D4" w14:textId="77777777" w:rsidR="0033205E" w:rsidRPr="00504024" w:rsidRDefault="0033205E" w:rsidP="001F5C1F">
            <w:pPr>
              <w:rPr>
                <w:rStyle w:val="requri"/>
                <w:rFonts w:ascii="Times New Roman" w:hAnsi="Times New Roman"/>
                <w:sz w:val="20"/>
              </w:rPr>
            </w:pPr>
            <w:r w:rsidRPr="00504024">
              <w:rPr>
                <w:rStyle w:val="requri"/>
                <w:rFonts w:ascii="Times New Roman" w:eastAsia="Arial" w:hAnsi="Times New Roman"/>
                <w:sz w:val="20"/>
              </w:rPr>
              <w:lastRenderedPageBreak/>
              <w:t>/req</w:t>
            </w:r>
            <w:r w:rsidR="00F227C2">
              <w:rPr>
                <w:rStyle w:val="requri"/>
                <w:rFonts w:ascii="Times New Roman" w:eastAsia="Arial" w:hAnsi="Times New Roman"/>
                <w:sz w:val="20"/>
              </w:rPr>
              <w:t>/</w:t>
            </w:r>
            <w:r w:rsidRPr="00504024">
              <w:rPr>
                <w:rStyle w:val="requri"/>
                <w:rFonts w:ascii="Times New Roman" w:eastAsia="Arial" w:hAnsi="Times New Roman"/>
                <w:sz w:val="20"/>
              </w:rPr>
              <w:t>well-xsd/waterwell-elevationCRS</w:t>
            </w:r>
          </w:p>
        </w:tc>
        <w:tc>
          <w:tcPr>
            <w:tcW w:w="6217" w:type="dxa"/>
            <w:tcBorders>
              <w:left w:val="single" w:sz="4" w:space="0" w:color="auto"/>
            </w:tcBorders>
            <w:shd w:val="clear" w:color="auto" w:fill="FFFFFF"/>
          </w:tcPr>
          <w:p w14:paraId="72843946" w14:textId="77777777" w:rsidR="0033205E" w:rsidRPr="00504024" w:rsidRDefault="0033205E" w:rsidP="001F5C1F">
            <w:pPr>
              <w:spacing w:before="60" w:after="60"/>
              <w:rPr>
                <w:rStyle w:val="reqtext"/>
                <w:rFonts w:ascii="Times New Roman" w:hAnsi="Times New Roman" w:cs="Times New Roman"/>
                <w:sz w:val="20"/>
              </w:rPr>
            </w:pPr>
            <w:r w:rsidRPr="00504024">
              <w:rPr>
                <w:rStyle w:val="reqtext"/>
                <w:rFonts w:ascii="Times New Roman" w:eastAsia="Arial" w:hAnsi="Times New Roman" w:cs="Times New Roman"/>
                <w:sz w:val="20"/>
              </w:rPr>
              <w:t xml:space="preserve">gwWellReferenceElevation:Elevation:elevation @srsName SHALL contain a 1D vertical SRS </w:t>
            </w:r>
          </w:p>
        </w:tc>
      </w:tr>
    </w:tbl>
    <w:p w14:paraId="7F29B6B2" w14:textId="77777777" w:rsidR="0033205E" w:rsidRDefault="0033205E" w:rsidP="0033205E"/>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6807"/>
      </w:tblGrid>
      <w:tr w:rsidR="0033205E" w:rsidRPr="00504024" w14:paraId="28B248ED" w14:textId="77777777" w:rsidTr="001F5C1F">
        <w:tc>
          <w:tcPr>
            <w:tcW w:w="2088" w:type="dxa"/>
            <w:tcBorders>
              <w:top w:val="single" w:sz="4" w:space="0" w:color="auto"/>
              <w:left w:val="single" w:sz="4" w:space="0" w:color="auto"/>
              <w:bottom w:val="single" w:sz="4" w:space="0" w:color="auto"/>
              <w:right w:val="single" w:sz="4" w:space="0" w:color="auto"/>
            </w:tcBorders>
            <w:shd w:val="clear" w:color="auto" w:fill="FFFFFF"/>
          </w:tcPr>
          <w:p w14:paraId="7E52D5E1" w14:textId="77777777" w:rsidR="0033205E" w:rsidRPr="00504024" w:rsidRDefault="0033205E" w:rsidP="001F5C1F">
            <w:pPr>
              <w:rPr>
                <w:rStyle w:val="requri"/>
                <w:rFonts w:ascii="Times New Roman" w:hAnsi="Times New Roman"/>
                <w:sz w:val="20"/>
              </w:rPr>
            </w:pPr>
            <w:r w:rsidRPr="00504024">
              <w:rPr>
                <w:rStyle w:val="requri"/>
                <w:rFonts w:ascii="Times New Roman" w:eastAsia="Arial" w:hAnsi="Times New Roman"/>
                <w:sz w:val="20"/>
              </w:rPr>
              <w:t>/req</w:t>
            </w:r>
            <w:r w:rsidR="00F227C2">
              <w:rPr>
                <w:rStyle w:val="requri"/>
                <w:rFonts w:ascii="Times New Roman" w:eastAsia="Arial" w:hAnsi="Times New Roman"/>
                <w:sz w:val="20"/>
              </w:rPr>
              <w:t>/</w:t>
            </w:r>
            <w:r w:rsidRPr="00504024">
              <w:rPr>
                <w:rStyle w:val="requri"/>
                <w:rFonts w:ascii="Times New Roman" w:hAnsi="Times New Roman"/>
                <w:sz w:val="20"/>
              </w:rPr>
              <w:t>well-xsd</w:t>
            </w:r>
            <w:r w:rsidRPr="00504024">
              <w:rPr>
                <w:rStyle w:val="requri"/>
                <w:rFonts w:ascii="Times New Roman" w:eastAsia="Arial" w:hAnsi="Times New Roman"/>
                <w:sz w:val="20"/>
              </w:rPr>
              <w:t>/waterwell-CRS-uom</w:t>
            </w:r>
          </w:p>
        </w:tc>
        <w:tc>
          <w:tcPr>
            <w:tcW w:w="6807" w:type="dxa"/>
            <w:tcBorders>
              <w:left w:val="single" w:sz="4" w:space="0" w:color="auto"/>
            </w:tcBorders>
            <w:shd w:val="clear" w:color="auto" w:fill="FFFFFF"/>
          </w:tcPr>
          <w:p w14:paraId="4AE40575" w14:textId="77777777" w:rsidR="0033205E" w:rsidRPr="00504024" w:rsidRDefault="0033205E" w:rsidP="001F5C1F">
            <w:pPr>
              <w:spacing w:before="60" w:after="60"/>
              <w:rPr>
                <w:rStyle w:val="reqtext"/>
                <w:rFonts w:ascii="Times New Roman" w:hAnsi="Times New Roman" w:cs="Times New Roman"/>
                <w:sz w:val="20"/>
              </w:rPr>
            </w:pPr>
            <w:r w:rsidRPr="00504024">
              <w:rPr>
                <w:rStyle w:val="reqtext"/>
                <w:rFonts w:ascii="Times New Roman" w:eastAsia="Arial" w:hAnsi="Times New Roman" w:cs="Times New Roman"/>
                <w:sz w:val="20"/>
              </w:rPr>
              <w:t xml:space="preserve">gwWellReferenceElevation:Elevation:elevation @srsName datum units and coordinate reference system SHALL be the same as the </w:t>
            </w:r>
            <w:r w:rsidRPr="00504024">
              <w:rPr>
                <w:rFonts w:eastAsia="Arial"/>
                <w:sz w:val="20"/>
              </w:rPr>
              <w:t xml:space="preserve">/req/xsd-gwml-well/waterwell-shapeCRS </w:t>
            </w:r>
            <w:r w:rsidRPr="00504024">
              <w:rPr>
                <w:rStyle w:val="reqtext"/>
                <w:rFonts w:ascii="Times New Roman" w:eastAsia="Arial" w:hAnsi="Times New Roman" w:cs="Times New Roman"/>
                <w:sz w:val="20"/>
              </w:rPr>
              <w:t>units and coordinate reference system of the vertical axis</w:t>
            </w:r>
          </w:p>
        </w:tc>
      </w:tr>
    </w:tbl>
    <w:p w14:paraId="5AA46365" w14:textId="77777777" w:rsidR="0033205E" w:rsidRDefault="0033205E" w:rsidP="0033205E"/>
    <w:p w14:paraId="6F85F57A" w14:textId="77777777" w:rsidR="0033205E" w:rsidRDefault="0033205E" w:rsidP="0033205E">
      <w:r>
        <w:t>Examples of reference elevations (measured using different methods); note, one of them is designated as the origin (‘reference’) elevation for relative positions:</w:t>
      </w:r>
    </w:p>
    <w:p w14:paraId="012736B8"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gwml2w:gwWellReferenceElevation</w:t>
      </w:r>
      <w:r w:rsidRPr="00CE0E40">
        <w:rPr>
          <w:rFonts w:ascii="Consolas" w:hAnsi="Consolas" w:cs="Consolas"/>
          <w:color w:val="0000FF"/>
          <w:sz w:val="18"/>
          <w:szCs w:val="18"/>
          <w:highlight w:val="white"/>
          <w:lang w:val="en-CA"/>
        </w:rPr>
        <w:t>&gt;</w:t>
      </w:r>
    </w:p>
    <w:p w14:paraId="586AEBD0"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18E56288"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FF0000"/>
          <w:sz w:val="18"/>
          <w:szCs w:val="18"/>
          <w:highlight w:val="white"/>
          <w:lang w:val="en-CA"/>
        </w:rPr>
        <w:t xml:space="preserve"> srsDimension</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srsName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http://www.opengis.net/def/crs/EPSG/0/5711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uomLabels</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m AHD</w:t>
      </w:r>
      <w:r w:rsidRPr="00CE0E40">
        <w:rPr>
          <w:rFonts w:ascii="Consolas" w:hAnsi="Consolas" w:cs="Consolas"/>
          <w:color w:val="0000FF"/>
          <w:sz w:val="18"/>
          <w:szCs w:val="18"/>
          <w:highlight w:val="white"/>
          <w:lang w:val="en-CA"/>
        </w:rPr>
        <w:t>"&gt;</w:t>
      </w:r>
      <w:r w:rsidRPr="00CE0E40">
        <w:rPr>
          <w:rFonts w:ascii="Consolas" w:hAnsi="Consolas" w:cs="Consolas"/>
          <w:color w:val="000000"/>
          <w:sz w:val="18"/>
          <w:szCs w:val="18"/>
          <w:highlight w:val="white"/>
          <w:lang w:val="en-CA"/>
        </w:rPr>
        <w:t>139.06</w:t>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3301C3CA"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gwml2w:elevationAccuracy</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http://www.opengis.net/def/nil/OGC/0/unknown</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unknown</w:t>
      </w:r>
      <w:r w:rsidRPr="00CE0E40">
        <w:rPr>
          <w:rFonts w:ascii="Consolas" w:hAnsi="Consolas" w:cs="Consolas"/>
          <w:color w:val="0000FF"/>
          <w:sz w:val="18"/>
          <w:szCs w:val="18"/>
          <w:highlight w:val="white"/>
          <w:lang w:val="en-CA"/>
        </w:rPr>
        <w:t>"/&gt;</w:t>
      </w:r>
    </w:p>
    <w:p w14:paraId="65C0E1B1"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gwml2w:elevationType</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http://www.bom.gov.au/water/groundwater/ngis/elevation-type/natural-ground-surface</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natural ground surface</w:t>
      </w:r>
      <w:r w:rsidRPr="00CE0E40">
        <w:rPr>
          <w:rFonts w:ascii="Consolas" w:hAnsi="Consolas" w:cs="Consolas"/>
          <w:color w:val="0000FF"/>
          <w:sz w:val="18"/>
          <w:szCs w:val="18"/>
          <w:highlight w:val="white"/>
          <w:lang w:val="en-CA"/>
        </w:rPr>
        <w:t>"/&gt;</w:t>
      </w:r>
    </w:p>
    <w:p w14:paraId="339F1DD1"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gwml2w:elevationMeasurementMethod</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http://www.bom.gov.au/water/groundwater/ngis/elevation-method/dem</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Digital Elevation Model</w:t>
      </w:r>
      <w:r w:rsidRPr="00CE0E40">
        <w:rPr>
          <w:rFonts w:ascii="Consolas" w:hAnsi="Consolas" w:cs="Consolas"/>
          <w:color w:val="0000FF"/>
          <w:sz w:val="18"/>
          <w:szCs w:val="18"/>
          <w:highlight w:val="white"/>
          <w:lang w:val="en-CA"/>
        </w:rPr>
        <w:t>"/&gt;</w:t>
      </w:r>
    </w:p>
    <w:p w14:paraId="7A479E95"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289BBB28"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gwml2w:gwWellReferenceElevation</w:t>
      </w:r>
      <w:r w:rsidRPr="00CE0E40">
        <w:rPr>
          <w:rFonts w:ascii="Consolas" w:hAnsi="Consolas" w:cs="Consolas"/>
          <w:color w:val="0000FF"/>
          <w:sz w:val="18"/>
          <w:szCs w:val="18"/>
          <w:highlight w:val="white"/>
          <w:lang w:val="en-CA"/>
        </w:rPr>
        <w:t>&gt;</w:t>
      </w:r>
    </w:p>
    <w:p w14:paraId="7967BF46"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gwml2w:gwWellReferenceElevation</w:t>
      </w:r>
      <w:r w:rsidRPr="00CE0E40">
        <w:rPr>
          <w:rFonts w:ascii="Consolas" w:hAnsi="Consolas" w:cs="Consolas"/>
          <w:color w:val="0000FF"/>
          <w:sz w:val="18"/>
          <w:szCs w:val="18"/>
          <w:highlight w:val="white"/>
          <w:lang w:val="en-CA"/>
        </w:rPr>
        <w:t>&gt;</w:t>
      </w:r>
    </w:p>
    <w:p w14:paraId="1C21E727"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5BAD8D6C"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FF0000"/>
          <w:sz w:val="18"/>
          <w:szCs w:val="18"/>
          <w:highlight w:val="white"/>
          <w:lang w:val="en-CA"/>
        </w:rPr>
        <w:t xml:space="preserve"> srsDimension</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srsName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http://www.opengis.net/def/crs/EPSG/0/5711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uomLabels</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m AHD</w:t>
      </w:r>
      <w:r w:rsidRPr="00CE0E40">
        <w:rPr>
          <w:rFonts w:ascii="Consolas" w:hAnsi="Consolas" w:cs="Consolas"/>
          <w:color w:val="0000FF"/>
          <w:sz w:val="18"/>
          <w:szCs w:val="18"/>
          <w:highlight w:val="white"/>
          <w:lang w:val="en-CA"/>
        </w:rPr>
        <w:t>"&gt;</w:t>
      </w:r>
      <w:r w:rsidRPr="00CE0E40">
        <w:rPr>
          <w:rFonts w:ascii="Consolas" w:hAnsi="Consolas" w:cs="Consolas"/>
          <w:color w:val="000000"/>
          <w:sz w:val="18"/>
          <w:szCs w:val="18"/>
          <w:highlight w:val="white"/>
          <w:lang w:val="en-CA"/>
        </w:rPr>
        <w:t>139.06</w:t>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2C17424D"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gwml2w:elevationAccuracy</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http://www.opengis.net/def/nil/OGC/0/unknown</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unknown</w:t>
      </w:r>
      <w:r w:rsidRPr="00CE0E40">
        <w:rPr>
          <w:rFonts w:ascii="Consolas" w:hAnsi="Consolas" w:cs="Consolas"/>
          <w:color w:val="0000FF"/>
          <w:sz w:val="18"/>
          <w:szCs w:val="18"/>
          <w:highlight w:val="white"/>
          <w:lang w:val="en-CA"/>
        </w:rPr>
        <w:t>"/&gt;</w:t>
      </w:r>
    </w:p>
    <w:p w14:paraId="13574430"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gwml2w:elevationType</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http://resource.gwml.org/def/elevationType/originElevation</w:t>
      </w:r>
      <w:r w:rsidRPr="00382BEF" w:rsidDel="00382BEF">
        <w:rPr>
          <w:rFonts w:ascii="Consolas" w:hAnsi="Consolas" w:cs="Consolas"/>
          <w:color w:val="000000"/>
          <w:sz w:val="18"/>
          <w:szCs w:val="18"/>
          <w:highlight w:val="white"/>
          <w:lang w:val="en-CA"/>
        </w:rPr>
        <w:t xml:space="preserve"> </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reference elevation</w:t>
      </w:r>
      <w:r w:rsidRPr="00CE0E40">
        <w:rPr>
          <w:rFonts w:ascii="Consolas" w:hAnsi="Consolas" w:cs="Consolas"/>
          <w:color w:val="0000FF"/>
          <w:sz w:val="18"/>
          <w:szCs w:val="18"/>
          <w:highlight w:val="white"/>
          <w:lang w:val="en-CA"/>
        </w:rPr>
        <w:t>"/&gt;</w:t>
      </w:r>
    </w:p>
    <w:p w14:paraId="15DFB277"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gwml2w:elevationMeasurementMethod</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http://www.bom.gov.au/water/groundwater/ngis/elevation-method/dem</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Digital Elevation Model</w:t>
      </w:r>
      <w:r w:rsidRPr="00CE0E40">
        <w:rPr>
          <w:rFonts w:ascii="Consolas" w:hAnsi="Consolas" w:cs="Consolas"/>
          <w:color w:val="0000FF"/>
          <w:sz w:val="18"/>
          <w:szCs w:val="18"/>
          <w:highlight w:val="white"/>
          <w:lang w:val="en-CA"/>
        </w:rPr>
        <w:t>"/&gt;</w:t>
      </w:r>
    </w:p>
    <w:p w14:paraId="41CE4E94" w14:textId="77777777" w:rsidR="0033205E" w:rsidRPr="00CE0E40"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22A96B52"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gwml2w:gwWellReferenceElevation</w:t>
      </w:r>
      <w:r w:rsidRPr="00CE0E40">
        <w:rPr>
          <w:rFonts w:ascii="Consolas" w:hAnsi="Consolas" w:cs="Consolas"/>
          <w:color w:val="0000FF"/>
          <w:sz w:val="18"/>
          <w:szCs w:val="18"/>
          <w:highlight w:val="white"/>
          <w:lang w:val="en-CA"/>
        </w:rPr>
        <w:t>&gt;</w:t>
      </w:r>
    </w:p>
    <w:p w14:paraId="5886DD50" w14:textId="77777777" w:rsidR="0033205E" w:rsidRDefault="0033205E" w:rsidP="0033205E"/>
    <w:p w14:paraId="48E52C90" w14:textId="77777777" w:rsidR="0033205E" w:rsidRDefault="0033205E" w:rsidP="005579CE">
      <w:pPr>
        <w:pStyle w:val="Heading3"/>
      </w:pPr>
      <w:bookmarkStart w:id="611" w:name="_Toc469485704"/>
      <w:r>
        <w:t>Well shape</w:t>
      </w:r>
      <w:bookmarkEnd w:id="611"/>
    </w:p>
    <w:p w14:paraId="1AEB7CBC" w14:textId="77777777" w:rsidR="0033205E" w:rsidRDefault="0033205E" w:rsidP="0033205E">
      <w:r>
        <w:t>The CRS of the shape must be a 3D CRS that is coherent with the planar CRS of gwWellLocation and the elevation CRS of origin Elevation.</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33205E" w:rsidRPr="005579CE" w14:paraId="4BC778A6" w14:textId="77777777" w:rsidTr="001F5C1F">
        <w:tc>
          <w:tcPr>
            <w:tcW w:w="2655" w:type="dxa"/>
            <w:tcBorders>
              <w:top w:val="single" w:sz="4" w:space="0" w:color="auto"/>
              <w:left w:val="single" w:sz="4" w:space="0" w:color="auto"/>
              <w:bottom w:val="single" w:sz="4" w:space="0" w:color="auto"/>
              <w:right w:val="single" w:sz="4" w:space="0" w:color="auto"/>
            </w:tcBorders>
            <w:shd w:val="clear" w:color="auto" w:fill="FFFFFF"/>
          </w:tcPr>
          <w:p w14:paraId="571D0BC4" w14:textId="77777777" w:rsidR="0033205E" w:rsidRPr="005579CE" w:rsidRDefault="0033205E" w:rsidP="001F5C1F">
            <w:pPr>
              <w:rPr>
                <w:rStyle w:val="requri"/>
                <w:rFonts w:ascii="Times New Roman" w:hAnsi="Times New Roman"/>
                <w:sz w:val="20"/>
              </w:rPr>
            </w:pPr>
            <w:r w:rsidRPr="005579CE">
              <w:rPr>
                <w:rStyle w:val="requri"/>
                <w:rFonts w:ascii="Times New Roman" w:eastAsia="Arial" w:hAnsi="Times New Roman"/>
                <w:sz w:val="20"/>
              </w:rPr>
              <w:t>/req</w:t>
            </w:r>
            <w:r w:rsidR="00F227C2">
              <w:rPr>
                <w:rStyle w:val="requri"/>
                <w:rFonts w:ascii="Times New Roman" w:eastAsia="Arial" w:hAnsi="Times New Roman"/>
                <w:sz w:val="20"/>
              </w:rPr>
              <w:t>/</w:t>
            </w:r>
            <w:r w:rsidRPr="005579CE">
              <w:rPr>
                <w:rStyle w:val="requri"/>
                <w:rFonts w:ascii="Times New Roman" w:eastAsia="Arial" w:hAnsi="Times New Roman"/>
                <w:sz w:val="20"/>
              </w:rPr>
              <w:t>well-xsd/waterwell-shapeCRS</w:t>
            </w:r>
          </w:p>
        </w:tc>
        <w:tc>
          <w:tcPr>
            <w:tcW w:w="6242" w:type="dxa"/>
            <w:tcBorders>
              <w:left w:val="single" w:sz="4" w:space="0" w:color="auto"/>
            </w:tcBorders>
            <w:shd w:val="clear" w:color="auto" w:fill="FFFFFF"/>
          </w:tcPr>
          <w:p w14:paraId="10594562" w14:textId="77777777" w:rsidR="0033205E" w:rsidRPr="005579CE" w:rsidRDefault="0033205E" w:rsidP="001F5C1F">
            <w:pPr>
              <w:spacing w:before="60" w:after="60"/>
              <w:rPr>
                <w:rStyle w:val="reqtext"/>
                <w:rFonts w:ascii="Times New Roman" w:hAnsi="Times New Roman" w:cs="Times New Roman"/>
                <w:sz w:val="20"/>
              </w:rPr>
            </w:pPr>
            <w:r w:rsidRPr="005579CE">
              <w:rPr>
                <w:rStyle w:val="reqtext"/>
                <w:rFonts w:ascii="Times New Roman" w:eastAsia="Arial" w:hAnsi="Times New Roman" w:cs="Times New Roman"/>
                <w:sz w:val="20"/>
              </w:rPr>
              <w:t>GW_Well:shape  @srsName SHALL contain a 3D SRS.</w:t>
            </w:r>
          </w:p>
        </w:tc>
      </w:tr>
    </w:tbl>
    <w:p w14:paraId="3E6C4D0D" w14:textId="77777777" w:rsidR="0033205E" w:rsidRDefault="0033205E" w:rsidP="0033205E"/>
    <w:p w14:paraId="5BD4AFE8" w14:textId="77777777" w:rsidR="0033205E" w:rsidRDefault="0033205E" w:rsidP="0033205E">
      <w:r>
        <w:lastRenderedPageBreak/>
        <w:t>Example of a well shape represented as a vertical line, using a relevant srsName:</w:t>
      </w:r>
    </w:p>
    <w:p w14:paraId="096D3C5D" w14:textId="77777777" w:rsidR="0033205E" w:rsidRPr="00531B7B" w:rsidRDefault="0033205E" w:rsidP="00206620">
      <w:pPr>
        <w:autoSpaceDE w:val="0"/>
        <w:autoSpaceDN w:val="0"/>
        <w:adjustRightInd w:val="0"/>
        <w:spacing w:after="0"/>
        <w:jc w:val="left"/>
        <w:rPr>
          <w:rFonts w:ascii="Courier New" w:hAnsi="Courier New" w:cs="Courier New"/>
          <w:color w:val="000000"/>
          <w:sz w:val="16"/>
          <w:szCs w:val="16"/>
          <w:highlight w:val="white"/>
          <w:lang w:val="en-CA"/>
        </w:rPr>
      </w:pPr>
      <w:r w:rsidRPr="00531B7B">
        <w:rPr>
          <w:rFonts w:ascii="Courier New" w:hAnsi="Courier New" w:cs="Courier New"/>
          <w:color w:val="0000FF"/>
          <w:sz w:val="16"/>
          <w:szCs w:val="16"/>
          <w:highlight w:val="white"/>
          <w:lang w:val="en-CA"/>
        </w:rPr>
        <w:t>&lt;</w:t>
      </w:r>
      <w:r w:rsidRPr="00531B7B">
        <w:rPr>
          <w:rFonts w:ascii="Courier New" w:hAnsi="Courier New" w:cs="Courier New"/>
          <w:color w:val="800000"/>
          <w:sz w:val="16"/>
          <w:szCs w:val="16"/>
          <w:highlight w:val="white"/>
          <w:lang w:val="en-CA"/>
        </w:rPr>
        <w:t>sams:shape</w:t>
      </w:r>
      <w:r w:rsidRPr="00531B7B">
        <w:rPr>
          <w:rFonts w:ascii="Courier New" w:hAnsi="Courier New" w:cs="Courier New"/>
          <w:color w:val="0000FF"/>
          <w:sz w:val="16"/>
          <w:szCs w:val="16"/>
          <w:highlight w:val="white"/>
          <w:lang w:val="en-CA"/>
        </w:rPr>
        <w:t>&gt;</w:t>
      </w:r>
    </w:p>
    <w:p w14:paraId="3EB17089" w14:textId="77777777" w:rsidR="0033205E" w:rsidRPr="00531B7B" w:rsidRDefault="0033205E" w:rsidP="00206620">
      <w:pPr>
        <w:autoSpaceDE w:val="0"/>
        <w:autoSpaceDN w:val="0"/>
        <w:adjustRightInd w:val="0"/>
        <w:spacing w:after="0"/>
        <w:jc w:val="left"/>
        <w:rPr>
          <w:rFonts w:ascii="Courier New" w:hAnsi="Courier New" w:cs="Courier New"/>
          <w:color w:val="000000"/>
          <w:sz w:val="16"/>
          <w:szCs w:val="16"/>
          <w:highlight w:val="white"/>
          <w:lang w:val="en-CA"/>
        </w:rPr>
      </w:pPr>
      <w:r w:rsidRPr="00531B7B">
        <w:rPr>
          <w:rFonts w:ascii="Courier New" w:hAnsi="Courier New" w:cs="Courier New"/>
          <w:color w:val="000000"/>
          <w:sz w:val="16"/>
          <w:szCs w:val="16"/>
          <w:highlight w:val="white"/>
          <w:lang w:val="en-CA"/>
        </w:rPr>
        <w:tab/>
      </w:r>
      <w:r w:rsidRPr="00531B7B">
        <w:rPr>
          <w:rFonts w:ascii="Courier New" w:hAnsi="Courier New" w:cs="Courier New"/>
          <w:color w:val="0000FF"/>
          <w:sz w:val="16"/>
          <w:szCs w:val="16"/>
          <w:highlight w:val="white"/>
          <w:lang w:val="en-CA"/>
        </w:rPr>
        <w:t>&lt;</w:t>
      </w:r>
      <w:r w:rsidRPr="00531B7B">
        <w:rPr>
          <w:rFonts w:ascii="Courier New" w:hAnsi="Courier New" w:cs="Courier New"/>
          <w:color w:val="800000"/>
          <w:sz w:val="16"/>
          <w:szCs w:val="16"/>
          <w:highlight w:val="white"/>
          <w:lang w:val="en-CA"/>
        </w:rPr>
        <w:t>gml:Curve</w:t>
      </w:r>
      <w:r w:rsidRPr="00531B7B">
        <w:rPr>
          <w:rFonts w:ascii="Courier New" w:hAnsi="Courier New" w:cs="Courier New"/>
          <w:color w:val="FF0000"/>
          <w:sz w:val="16"/>
          <w:szCs w:val="16"/>
          <w:highlight w:val="white"/>
          <w:lang w:val="en-CA"/>
        </w:rPr>
        <w:t xml:space="preserve"> gml:id</w:t>
      </w:r>
      <w:r w:rsidRPr="00531B7B">
        <w:rPr>
          <w:rFonts w:ascii="Courier New" w:hAnsi="Courier New" w:cs="Courier New"/>
          <w:color w:val="0000FF"/>
          <w:sz w:val="16"/>
          <w:szCs w:val="16"/>
          <w:highlight w:val="white"/>
          <w:lang w:val="en-CA"/>
        </w:rPr>
        <w:t>="</w:t>
      </w:r>
      <w:r w:rsidRPr="00531B7B">
        <w:rPr>
          <w:rFonts w:ascii="Courier New" w:hAnsi="Courier New" w:cs="Courier New"/>
          <w:color w:val="000000"/>
          <w:sz w:val="16"/>
          <w:szCs w:val="16"/>
          <w:highlight w:val="white"/>
          <w:lang w:val="en-CA"/>
        </w:rPr>
        <w:t>ab.ww.402557.shape.1</w:t>
      </w:r>
      <w:r w:rsidRPr="00531B7B">
        <w:rPr>
          <w:rFonts w:ascii="Courier New" w:hAnsi="Courier New" w:cs="Courier New"/>
          <w:color w:val="0000FF"/>
          <w:sz w:val="16"/>
          <w:szCs w:val="16"/>
          <w:highlight w:val="white"/>
          <w:lang w:val="en-CA"/>
        </w:rPr>
        <w:t>"</w:t>
      </w:r>
      <w:r w:rsidRPr="00531B7B">
        <w:rPr>
          <w:rFonts w:ascii="Courier New" w:hAnsi="Courier New" w:cs="Courier New"/>
          <w:color w:val="FF0000"/>
          <w:sz w:val="16"/>
          <w:szCs w:val="16"/>
          <w:highlight w:val="white"/>
          <w:lang w:val="en-CA"/>
        </w:rPr>
        <w:t xml:space="preserve"> srsDimension</w:t>
      </w:r>
      <w:r w:rsidRPr="00531B7B">
        <w:rPr>
          <w:rFonts w:ascii="Courier New" w:hAnsi="Courier New" w:cs="Courier New"/>
          <w:color w:val="0000FF"/>
          <w:sz w:val="16"/>
          <w:szCs w:val="16"/>
          <w:highlight w:val="white"/>
          <w:lang w:val="en-CA"/>
        </w:rPr>
        <w:t>="</w:t>
      </w:r>
      <w:r>
        <w:rPr>
          <w:rFonts w:ascii="Courier New" w:hAnsi="Courier New" w:cs="Courier New"/>
          <w:color w:val="000000"/>
          <w:sz w:val="16"/>
          <w:szCs w:val="16"/>
          <w:highlight w:val="white"/>
          <w:lang w:val="en-CA"/>
        </w:rPr>
        <w:t>3</w:t>
      </w:r>
      <w:r w:rsidRPr="00531B7B">
        <w:rPr>
          <w:rFonts w:ascii="Courier New" w:hAnsi="Courier New" w:cs="Courier New"/>
          <w:color w:val="0000FF"/>
          <w:sz w:val="16"/>
          <w:szCs w:val="16"/>
          <w:highlight w:val="white"/>
          <w:lang w:val="en-CA"/>
        </w:rPr>
        <w:t>"</w:t>
      </w:r>
      <w:r w:rsidRPr="00531B7B">
        <w:rPr>
          <w:rFonts w:ascii="Courier New" w:hAnsi="Courier New" w:cs="Courier New"/>
          <w:color w:val="FF0000"/>
          <w:sz w:val="16"/>
          <w:szCs w:val="16"/>
          <w:highlight w:val="white"/>
          <w:lang w:val="en-CA"/>
        </w:rPr>
        <w:t xml:space="preserve"> srsName</w:t>
      </w:r>
      <w:r w:rsidRPr="00531B7B">
        <w:rPr>
          <w:rFonts w:ascii="Courier New" w:hAnsi="Courier New" w:cs="Courier New"/>
          <w:color w:val="0000FF"/>
          <w:sz w:val="16"/>
          <w:szCs w:val="16"/>
          <w:highlight w:val="white"/>
          <w:lang w:val="en-CA"/>
        </w:rPr>
        <w:t>="</w:t>
      </w:r>
      <w:r w:rsidRPr="00531B7B">
        <w:rPr>
          <w:rFonts w:ascii="Courier New" w:hAnsi="Courier New" w:cs="Courier New"/>
          <w:color w:val="000000"/>
          <w:sz w:val="16"/>
          <w:szCs w:val="16"/>
          <w:highlight w:val="white"/>
          <w:lang w:val="en-CA"/>
        </w:rPr>
        <w:t>urn:ogc:def:crs:EPSG:4955</w:t>
      </w:r>
      <w:r w:rsidRPr="00531B7B">
        <w:rPr>
          <w:rFonts w:ascii="Courier New" w:hAnsi="Courier New" w:cs="Courier New"/>
          <w:color w:val="0000FF"/>
          <w:sz w:val="16"/>
          <w:szCs w:val="16"/>
          <w:highlight w:val="white"/>
          <w:lang w:val="en-CA"/>
        </w:rPr>
        <w:t>"&gt;</w:t>
      </w:r>
    </w:p>
    <w:p w14:paraId="38370CD0" w14:textId="77777777" w:rsidR="0033205E" w:rsidRPr="00531B7B" w:rsidRDefault="0033205E" w:rsidP="00206620">
      <w:pPr>
        <w:autoSpaceDE w:val="0"/>
        <w:autoSpaceDN w:val="0"/>
        <w:adjustRightInd w:val="0"/>
        <w:spacing w:after="0"/>
        <w:jc w:val="left"/>
        <w:rPr>
          <w:rFonts w:ascii="Courier New" w:hAnsi="Courier New" w:cs="Courier New"/>
          <w:color w:val="000000"/>
          <w:sz w:val="16"/>
          <w:szCs w:val="16"/>
          <w:highlight w:val="white"/>
          <w:lang w:val="en-CA"/>
        </w:rPr>
      </w:pP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r w:rsidRPr="00531B7B">
        <w:rPr>
          <w:rFonts w:ascii="Courier New" w:hAnsi="Courier New" w:cs="Courier New"/>
          <w:color w:val="0000FF"/>
          <w:sz w:val="16"/>
          <w:szCs w:val="16"/>
          <w:highlight w:val="white"/>
          <w:lang w:val="en-CA"/>
        </w:rPr>
        <w:t>&lt;</w:t>
      </w:r>
      <w:r w:rsidRPr="00531B7B">
        <w:rPr>
          <w:rFonts w:ascii="Courier New" w:hAnsi="Courier New" w:cs="Courier New"/>
          <w:color w:val="800000"/>
          <w:sz w:val="16"/>
          <w:szCs w:val="16"/>
          <w:highlight w:val="white"/>
          <w:lang w:val="en-CA"/>
        </w:rPr>
        <w:t>gml:segments</w:t>
      </w:r>
      <w:r w:rsidRPr="00531B7B">
        <w:rPr>
          <w:rFonts w:ascii="Courier New" w:hAnsi="Courier New" w:cs="Courier New"/>
          <w:color w:val="0000FF"/>
          <w:sz w:val="16"/>
          <w:szCs w:val="16"/>
          <w:highlight w:val="white"/>
          <w:lang w:val="en-CA"/>
        </w:rPr>
        <w:t>&gt;</w:t>
      </w:r>
    </w:p>
    <w:p w14:paraId="32F3679F" w14:textId="77777777" w:rsidR="0033205E" w:rsidRPr="00531B7B" w:rsidRDefault="0033205E" w:rsidP="00206620">
      <w:pPr>
        <w:autoSpaceDE w:val="0"/>
        <w:autoSpaceDN w:val="0"/>
        <w:adjustRightInd w:val="0"/>
        <w:spacing w:after="0"/>
        <w:jc w:val="left"/>
        <w:rPr>
          <w:rFonts w:ascii="Courier New" w:hAnsi="Courier New" w:cs="Courier New"/>
          <w:color w:val="000000"/>
          <w:sz w:val="16"/>
          <w:szCs w:val="16"/>
          <w:highlight w:val="white"/>
          <w:lang w:val="en-CA"/>
        </w:rPr>
      </w:pP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r w:rsidRPr="00531B7B">
        <w:rPr>
          <w:rFonts w:ascii="Courier New" w:hAnsi="Courier New" w:cs="Courier New"/>
          <w:color w:val="0000FF"/>
          <w:sz w:val="16"/>
          <w:szCs w:val="16"/>
          <w:highlight w:val="white"/>
          <w:lang w:val="en-CA"/>
        </w:rPr>
        <w:t>&lt;</w:t>
      </w:r>
      <w:r w:rsidRPr="00531B7B">
        <w:rPr>
          <w:rFonts w:ascii="Courier New" w:hAnsi="Courier New" w:cs="Courier New"/>
          <w:color w:val="800000"/>
          <w:sz w:val="16"/>
          <w:szCs w:val="16"/>
          <w:highlight w:val="white"/>
          <w:lang w:val="en-CA"/>
        </w:rPr>
        <w:t>gml:LineStringSegment</w:t>
      </w:r>
      <w:r w:rsidRPr="00531B7B">
        <w:rPr>
          <w:rFonts w:ascii="Courier New" w:hAnsi="Courier New" w:cs="Courier New"/>
          <w:color w:val="0000FF"/>
          <w:sz w:val="16"/>
          <w:szCs w:val="16"/>
          <w:highlight w:val="white"/>
          <w:lang w:val="en-CA"/>
        </w:rPr>
        <w:t>&gt;</w:t>
      </w:r>
    </w:p>
    <w:p w14:paraId="3EDB135B" w14:textId="77777777" w:rsidR="0033205E" w:rsidRPr="00531B7B" w:rsidRDefault="0033205E" w:rsidP="00206620">
      <w:pPr>
        <w:autoSpaceDE w:val="0"/>
        <w:autoSpaceDN w:val="0"/>
        <w:adjustRightInd w:val="0"/>
        <w:spacing w:after="0"/>
        <w:jc w:val="left"/>
        <w:rPr>
          <w:rFonts w:ascii="Courier New" w:hAnsi="Courier New" w:cs="Courier New"/>
          <w:color w:val="000000"/>
          <w:sz w:val="16"/>
          <w:szCs w:val="16"/>
          <w:highlight w:val="white"/>
          <w:lang w:val="en-CA"/>
        </w:rPr>
      </w:pP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r w:rsidRPr="00531B7B">
        <w:rPr>
          <w:rFonts w:ascii="Courier New" w:hAnsi="Courier New" w:cs="Courier New"/>
          <w:color w:val="0000FF"/>
          <w:sz w:val="16"/>
          <w:szCs w:val="16"/>
          <w:highlight w:val="white"/>
          <w:lang w:val="en-CA"/>
        </w:rPr>
        <w:t>&lt;</w:t>
      </w:r>
      <w:r w:rsidRPr="00531B7B">
        <w:rPr>
          <w:rFonts w:ascii="Courier New" w:hAnsi="Courier New" w:cs="Courier New"/>
          <w:color w:val="800000"/>
          <w:sz w:val="16"/>
          <w:szCs w:val="16"/>
          <w:highlight w:val="white"/>
          <w:lang w:val="en-CA"/>
        </w:rPr>
        <w:t>gml:posList</w:t>
      </w:r>
      <w:r w:rsidRPr="00531B7B">
        <w:rPr>
          <w:rFonts w:ascii="Courier New" w:hAnsi="Courier New" w:cs="Courier New"/>
          <w:color w:val="0000FF"/>
          <w:sz w:val="16"/>
          <w:szCs w:val="16"/>
          <w:highlight w:val="white"/>
          <w:lang w:val="en-CA"/>
        </w:rPr>
        <w:t>&gt;</w:t>
      </w:r>
      <w:r w:rsidRPr="00531B7B">
        <w:rPr>
          <w:rFonts w:ascii="Courier New" w:hAnsi="Courier New" w:cs="Courier New"/>
          <w:color w:val="000000"/>
          <w:sz w:val="16"/>
          <w:szCs w:val="16"/>
          <w:highlight w:val="white"/>
          <w:lang w:val="en-CA"/>
        </w:rPr>
        <w:t>49.671622 -114.625045 0.00 49.671622 -114.625045 11.58</w:t>
      </w:r>
      <w:r w:rsidRPr="00531B7B">
        <w:rPr>
          <w:rFonts w:ascii="Courier New" w:hAnsi="Courier New" w:cs="Courier New"/>
          <w:color w:val="0000FF"/>
          <w:sz w:val="16"/>
          <w:szCs w:val="16"/>
          <w:highlight w:val="white"/>
          <w:lang w:val="en-CA"/>
        </w:rPr>
        <w:t>&lt;/</w:t>
      </w:r>
      <w:r w:rsidRPr="00531B7B">
        <w:rPr>
          <w:rFonts w:ascii="Courier New" w:hAnsi="Courier New" w:cs="Courier New"/>
          <w:color w:val="800000"/>
          <w:sz w:val="16"/>
          <w:szCs w:val="16"/>
          <w:highlight w:val="white"/>
          <w:lang w:val="en-CA"/>
        </w:rPr>
        <w:t>gml:posList</w:t>
      </w:r>
      <w:r w:rsidRPr="00531B7B">
        <w:rPr>
          <w:rFonts w:ascii="Courier New" w:hAnsi="Courier New" w:cs="Courier New"/>
          <w:color w:val="0000FF"/>
          <w:sz w:val="16"/>
          <w:szCs w:val="16"/>
          <w:highlight w:val="white"/>
          <w:lang w:val="en-CA"/>
        </w:rPr>
        <w:t>&gt;</w:t>
      </w:r>
    </w:p>
    <w:p w14:paraId="758266AB" w14:textId="77777777" w:rsidR="0033205E" w:rsidRPr="00531B7B" w:rsidRDefault="0033205E" w:rsidP="00206620">
      <w:pPr>
        <w:autoSpaceDE w:val="0"/>
        <w:autoSpaceDN w:val="0"/>
        <w:adjustRightInd w:val="0"/>
        <w:spacing w:after="0"/>
        <w:jc w:val="left"/>
        <w:rPr>
          <w:rFonts w:ascii="Courier New" w:hAnsi="Courier New" w:cs="Courier New"/>
          <w:color w:val="000000"/>
          <w:sz w:val="16"/>
          <w:szCs w:val="16"/>
          <w:highlight w:val="white"/>
          <w:lang w:val="en-CA"/>
        </w:rPr>
      </w:pP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r w:rsidRPr="00531B7B">
        <w:rPr>
          <w:rFonts w:ascii="Courier New" w:hAnsi="Courier New" w:cs="Courier New"/>
          <w:color w:val="0000FF"/>
          <w:sz w:val="16"/>
          <w:szCs w:val="16"/>
          <w:highlight w:val="white"/>
          <w:lang w:val="en-CA"/>
        </w:rPr>
        <w:t>&lt;/</w:t>
      </w:r>
      <w:r w:rsidRPr="00531B7B">
        <w:rPr>
          <w:rFonts w:ascii="Courier New" w:hAnsi="Courier New" w:cs="Courier New"/>
          <w:color w:val="800000"/>
          <w:sz w:val="16"/>
          <w:szCs w:val="16"/>
          <w:highlight w:val="white"/>
          <w:lang w:val="en-CA"/>
        </w:rPr>
        <w:t>gml:LineStringSegment</w:t>
      </w:r>
      <w:r w:rsidRPr="00531B7B">
        <w:rPr>
          <w:rFonts w:ascii="Courier New" w:hAnsi="Courier New" w:cs="Courier New"/>
          <w:color w:val="0000FF"/>
          <w:sz w:val="16"/>
          <w:szCs w:val="16"/>
          <w:highlight w:val="white"/>
          <w:lang w:val="en-CA"/>
        </w:rPr>
        <w:t>&gt;</w:t>
      </w:r>
    </w:p>
    <w:p w14:paraId="26A99B71" w14:textId="77777777" w:rsidR="0033205E" w:rsidRPr="00531B7B" w:rsidRDefault="0033205E" w:rsidP="00206620">
      <w:pPr>
        <w:autoSpaceDE w:val="0"/>
        <w:autoSpaceDN w:val="0"/>
        <w:adjustRightInd w:val="0"/>
        <w:spacing w:after="0"/>
        <w:jc w:val="left"/>
        <w:rPr>
          <w:rFonts w:ascii="Courier New" w:hAnsi="Courier New" w:cs="Courier New"/>
          <w:color w:val="000000"/>
          <w:sz w:val="16"/>
          <w:szCs w:val="16"/>
          <w:highlight w:val="white"/>
          <w:lang w:val="en-CA"/>
        </w:rPr>
      </w:pP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r w:rsidRPr="00531B7B">
        <w:rPr>
          <w:rFonts w:ascii="Courier New" w:hAnsi="Courier New" w:cs="Courier New"/>
          <w:color w:val="0000FF"/>
          <w:sz w:val="16"/>
          <w:szCs w:val="16"/>
          <w:highlight w:val="white"/>
          <w:lang w:val="en-CA"/>
        </w:rPr>
        <w:t>&lt;/</w:t>
      </w:r>
      <w:r w:rsidRPr="00531B7B">
        <w:rPr>
          <w:rFonts w:ascii="Courier New" w:hAnsi="Courier New" w:cs="Courier New"/>
          <w:color w:val="800000"/>
          <w:sz w:val="16"/>
          <w:szCs w:val="16"/>
          <w:highlight w:val="white"/>
          <w:lang w:val="en-CA"/>
        </w:rPr>
        <w:t>gml:segments</w:t>
      </w:r>
      <w:r w:rsidRPr="00531B7B">
        <w:rPr>
          <w:rFonts w:ascii="Courier New" w:hAnsi="Courier New" w:cs="Courier New"/>
          <w:color w:val="0000FF"/>
          <w:sz w:val="16"/>
          <w:szCs w:val="16"/>
          <w:highlight w:val="white"/>
          <w:lang w:val="en-CA"/>
        </w:rPr>
        <w:t>&gt;</w:t>
      </w:r>
    </w:p>
    <w:p w14:paraId="53BD187D" w14:textId="77777777" w:rsidR="0033205E" w:rsidRPr="00531B7B" w:rsidRDefault="0033205E" w:rsidP="00206620">
      <w:pPr>
        <w:autoSpaceDE w:val="0"/>
        <w:autoSpaceDN w:val="0"/>
        <w:adjustRightInd w:val="0"/>
        <w:spacing w:after="0"/>
        <w:jc w:val="left"/>
        <w:rPr>
          <w:rFonts w:ascii="Courier New" w:hAnsi="Courier New" w:cs="Courier New"/>
          <w:color w:val="000000"/>
          <w:sz w:val="16"/>
          <w:szCs w:val="16"/>
          <w:highlight w:val="white"/>
          <w:lang w:val="en-CA"/>
        </w:rPr>
      </w:pPr>
      <w:r w:rsidRPr="00531B7B">
        <w:rPr>
          <w:rFonts w:ascii="Courier New" w:hAnsi="Courier New" w:cs="Courier New"/>
          <w:color w:val="000000"/>
          <w:sz w:val="16"/>
          <w:szCs w:val="16"/>
          <w:highlight w:val="white"/>
          <w:lang w:val="en-CA"/>
        </w:rPr>
        <w:tab/>
      </w:r>
      <w:r w:rsidRPr="00531B7B">
        <w:rPr>
          <w:rFonts w:ascii="Courier New" w:hAnsi="Courier New" w:cs="Courier New"/>
          <w:color w:val="0000FF"/>
          <w:sz w:val="16"/>
          <w:szCs w:val="16"/>
          <w:highlight w:val="white"/>
          <w:lang w:val="en-CA"/>
        </w:rPr>
        <w:t>&lt;/</w:t>
      </w:r>
      <w:r w:rsidRPr="00531B7B">
        <w:rPr>
          <w:rFonts w:ascii="Courier New" w:hAnsi="Courier New" w:cs="Courier New"/>
          <w:color w:val="800000"/>
          <w:sz w:val="16"/>
          <w:szCs w:val="16"/>
          <w:highlight w:val="white"/>
          <w:lang w:val="en-CA"/>
        </w:rPr>
        <w:t>gml:Curve</w:t>
      </w:r>
      <w:r w:rsidRPr="00531B7B">
        <w:rPr>
          <w:rFonts w:ascii="Courier New" w:hAnsi="Courier New" w:cs="Courier New"/>
          <w:color w:val="0000FF"/>
          <w:sz w:val="16"/>
          <w:szCs w:val="16"/>
          <w:highlight w:val="white"/>
          <w:lang w:val="en-CA"/>
        </w:rPr>
        <w:t>&gt;</w:t>
      </w:r>
    </w:p>
    <w:p w14:paraId="18615678" w14:textId="77777777" w:rsidR="0033205E" w:rsidRPr="00BE6991" w:rsidRDefault="0033205E" w:rsidP="00206620">
      <w:pPr>
        <w:autoSpaceDE w:val="0"/>
        <w:autoSpaceDN w:val="0"/>
        <w:adjustRightInd w:val="0"/>
        <w:spacing w:after="0"/>
        <w:jc w:val="left"/>
      </w:pPr>
      <w:r>
        <w:rPr>
          <w:rFonts w:ascii="Courier New" w:hAnsi="Courier New" w:cs="Courier New"/>
          <w:color w:val="0000FF"/>
          <w:sz w:val="16"/>
          <w:szCs w:val="16"/>
          <w:highlight w:val="white"/>
          <w:lang w:val="fr-CA"/>
        </w:rPr>
        <w:t>&lt;/</w:t>
      </w:r>
      <w:r>
        <w:rPr>
          <w:rFonts w:ascii="Courier New" w:hAnsi="Courier New" w:cs="Courier New"/>
          <w:color w:val="800000"/>
          <w:sz w:val="16"/>
          <w:szCs w:val="16"/>
          <w:highlight w:val="white"/>
          <w:lang w:val="fr-CA"/>
        </w:rPr>
        <w:t>sams:shape</w:t>
      </w:r>
      <w:r>
        <w:rPr>
          <w:rFonts w:ascii="Courier New" w:hAnsi="Courier New" w:cs="Courier New"/>
          <w:color w:val="0000FF"/>
          <w:sz w:val="16"/>
          <w:szCs w:val="16"/>
          <w:highlight w:val="white"/>
          <w:lang w:val="fr-CA"/>
        </w:rPr>
        <w:t>&gt;</w:t>
      </w:r>
    </w:p>
    <w:p w14:paraId="693EF203" w14:textId="77777777" w:rsidR="0033205E" w:rsidRDefault="0033205E" w:rsidP="0033205E"/>
    <w:p w14:paraId="2ED754AD" w14:textId="77777777" w:rsidR="0033205E" w:rsidRDefault="0033205E" w:rsidP="005579CE">
      <w:pPr>
        <w:pStyle w:val="Heading4"/>
      </w:pPr>
      <w:r w:rsidRPr="000E6251">
        <w:t>Observations</w:t>
      </w:r>
    </w:p>
    <w:p w14:paraId="15D846CB" w14:textId="77777777" w:rsidR="0033205E" w:rsidRDefault="0033205E" w:rsidP="0033205E">
      <w:r>
        <w:t>Any observation that is positioned relative to a geometry, such as well or borehole path, SHALL identify the geometry as a spatial reference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9"/>
        <w:gridCol w:w="5788"/>
      </w:tblGrid>
      <w:tr w:rsidR="0033205E" w:rsidRPr="005579CE" w14:paraId="614FE67E" w14:textId="77777777" w:rsidTr="001F5C1F">
        <w:trPr>
          <w:cantSplit/>
        </w:trPr>
        <w:tc>
          <w:tcPr>
            <w:tcW w:w="3109" w:type="dxa"/>
            <w:tcBorders>
              <w:right w:val="single" w:sz="4" w:space="0" w:color="auto"/>
            </w:tcBorders>
            <w:shd w:val="clear" w:color="auto" w:fill="auto"/>
          </w:tcPr>
          <w:p w14:paraId="25209A56" w14:textId="77777777" w:rsidR="0033205E" w:rsidRPr="005579CE" w:rsidRDefault="0033205E" w:rsidP="001F5C1F">
            <w:pPr>
              <w:pStyle w:val="Tabletext10"/>
              <w:rPr>
                <w:rStyle w:val="requri"/>
                <w:rFonts w:ascii="Times New Roman" w:hAnsi="Times New Roman"/>
                <w:sz w:val="20"/>
              </w:rPr>
            </w:pPr>
            <w:r w:rsidRPr="005579CE">
              <w:rPr>
                <w:rStyle w:val="requri"/>
                <w:rFonts w:ascii="Times New Roman" w:hAnsi="Times New Roman"/>
                <w:sz w:val="20"/>
              </w:rPr>
              <w:t>/req</w:t>
            </w:r>
            <w:r w:rsidR="00F227C2">
              <w:rPr>
                <w:rStyle w:val="requri"/>
                <w:rFonts w:ascii="Times New Roman" w:hAnsi="Times New Roman"/>
                <w:sz w:val="20"/>
              </w:rPr>
              <w:t>/</w:t>
            </w:r>
            <w:r w:rsidRPr="005579CE">
              <w:rPr>
                <w:rStyle w:val="requri"/>
                <w:rFonts w:ascii="Times New Roman" w:hAnsi="Times New Roman"/>
                <w:sz w:val="20"/>
              </w:rPr>
              <w:t>well-xsd/obs-relative-pos-spatial-reference</w:t>
            </w:r>
          </w:p>
        </w:tc>
        <w:tc>
          <w:tcPr>
            <w:tcW w:w="5788" w:type="dxa"/>
            <w:tcBorders>
              <w:left w:val="single" w:sz="4" w:space="0" w:color="auto"/>
            </w:tcBorders>
            <w:shd w:val="clear" w:color="auto" w:fill="auto"/>
          </w:tcPr>
          <w:p w14:paraId="6ECD9EBF" w14:textId="77777777" w:rsidR="0033205E" w:rsidRPr="005579CE" w:rsidRDefault="0033205E" w:rsidP="001F5C1F">
            <w:pPr>
              <w:pStyle w:val="Tabletext10"/>
              <w:jc w:val="left"/>
              <w:rPr>
                <w:rStyle w:val="reqtext"/>
                <w:rFonts w:ascii="Times New Roman" w:hAnsi="Times New Roman" w:cs="Times New Roman"/>
                <w:sz w:val="20"/>
              </w:rPr>
            </w:pPr>
            <w:r w:rsidRPr="005579CE">
              <w:rPr>
                <w:rStyle w:val="reqtext"/>
                <w:rFonts w:ascii="Times New Roman" w:hAnsi="Times New Roman" w:cs="Times New Roman"/>
                <w:sz w:val="20"/>
              </w:rPr>
              <w:t xml:space="preserve">Any OM_Observation that is positioned relative to a GM_Curve SHALL provide this geometry using a </w:t>
            </w:r>
            <w:r w:rsidRPr="005579CE">
              <w:rPr>
                <w:rStyle w:val="reqtext"/>
                <w:rFonts w:ascii="Times New Roman" w:eastAsia="Arial" w:hAnsi="Times New Roman" w:cs="Times New Roman"/>
                <w:sz w:val="20"/>
              </w:rPr>
              <w:t xml:space="preserve">om:NamedValue with the name </w:t>
            </w:r>
            <w:r w:rsidRPr="005579CE">
              <w:rPr>
                <w:rFonts w:ascii="Times New Roman" w:hAnsi="Times New Roman"/>
              </w:rPr>
              <w:t>http://www.opengis.net/def/param-name/GWML/2.2/referenceGeometry</w:t>
            </w:r>
            <w:r w:rsidRPr="005579CE" w:rsidDel="00382BEF">
              <w:rPr>
                <w:rFonts w:ascii="Times New Roman" w:hAnsi="Times New Roman"/>
              </w:rPr>
              <w:t xml:space="preserve"> </w:t>
            </w:r>
            <w:r w:rsidRPr="005579CE">
              <w:rPr>
                <w:rStyle w:val="reqtext"/>
                <w:rFonts w:ascii="Times New Roman" w:eastAsia="Arial" w:hAnsi="Times New Roman" w:cs="Times New Roman"/>
                <w:sz w:val="20"/>
              </w:rPr>
              <w:t xml:space="preserve"> and a value of type gml:GM_Curve</w:t>
            </w:r>
          </w:p>
        </w:tc>
      </w:tr>
    </w:tbl>
    <w:p w14:paraId="514A5932" w14:textId="77777777" w:rsidR="0033205E" w:rsidRPr="00CE3EE5" w:rsidRDefault="0033205E" w:rsidP="0033205E"/>
    <w:p w14:paraId="2C4CC2CF" w14:textId="77777777" w:rsidR="0033205E" w:rsidRDefault="0033205E" w:rsidP="0033205E">
      <w:r>
        <w:t>The relative position of the observation must be encoded in the om:parameter using a specific encoding.</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5793"/>
      </w:tblGrid>
      <w:tr w:rsidR="0033205E" w:rsidRPr="005579CE" w14:paraId="7E678F9F" w14:textId="77777777" w:rsidTr="001F5C1F">
        <w:tc>
          <w:tcPr>
            <w:tcW w:w="3104" w:type="dxa"/>
            <w:tcBorders>
              <w:top w:val="single" w:sz="4" w:space="0" w:color="auto"/>
              <w:left w:val="single" w:sz="4" w:space="0" w:color="auto"/>
              <w:bottom w:val="single" w:sz="4" w:space="0" w:color="auto"/>
              <w:right w:val="single" w:sz="4" w:space="0" w:color="auto"/>
            </w:tcBorders>
            <w:shd w:val="clear" w:color="auto" w:fill="FFFFFF"/>
          </w:tcPr>
          <w:p w14:paraId="17DA4B67" w14:textId="77777777" w:rsidR="0033205E" w:rsidRPr="005579CE" w:rsidRDefault="0033205E" w:rsidP="001F5C1F">
            <w:pPr>
              <w:rPr>
                <w:rStyle w:val="requri"/>
                <w:rFonts w:ascii="Times New Roman" w:hAnsi="Times New Roman"/>
                <w:sz w:val="20"/>
              </w:rPr>
            </w:pPr>
            <w:r w:rsidRPr="005579CE">
              <w:rPr>
                <w:rStyle w:val="requri"/>
                <w:rFonts w:ascii="Times New Roman" w:eastAsia="Arial" w:hAnsi="Times New Roman"/>
                <w:sz w:val="20"/>
              </w:rPr>
              <w:t>/req</w:t>
            </w:r>
            <w:r w:rsidR="00F227C2">
              <w:rPr>
                <w:rStyle w:val="requri"/>
                <w:rFonts w:ascii="Times New Roman" w:eastAsia="Arial" w:hAnsi="Times New Roman"/>
                <w:sz w:val="20"/>
              </w:rPr>
              <w:t>/</w:t>
            </w:r>
            <w:r w:rsidRPr="005579CE">
              <w:rPr>
                <w:rStyle w:val="requri"/>
                <w:rFonts w:ascii="Times New Roman" w:eastAsia="Arial" w:hAnsi="Times New Roman"/>
                <w:sz w:val="20"/>
              </w:rPr>
              <w:t>well-xsd/waterwell-observation-fromparam</w:t>
            </w:r>
          </w:p>
        </w:tc>
        <w:tc>
          <w:tcPr>
            <w:tcW w:w="5793" w:type="dxa"/>
            <w:tcBorders>
              <w:left w:val="single" w:sz="4" w:space="0" w:color="auto"/>
              <w:bottom w:val="single" w:sz="4" w:space="0" w:color="auto"/>
            </w:tcBorders>
            <w:shd w:val="clear" w:color="auto" w:fill="FFFFFF"/>
          </w:tcPr>
          <w:p w14:paraId="2C8B7DD8" w14:textId="77777777" w:rsidR="0033205E" w:rsidRPr="005579CE" w:rsidRDefault="0033205E" w:rsidP="001F5C1F">
            <w:pPr>
              <w:spacing w:before="60" w:after="60"/>
              <w:rPr>
                <w:rStyle w:val="reqtext"/>
                <w:rFonts w:ascii="Times New Roman" w:hAnsi="Times New Roman" w:cs="Times New Roman"/>
                <w:sz w:val="20"/>
              </w:rPr>
            </w:pPr>
            <w:r w:rsidRPr="005579CE">
              <w:rPr>
                <w:rStyle w:val="reqtext"/>
                <w:rFonts w:ascii="Times New Roman" w:eastAsia="Arial" w:hAnsi="Times New Roman" w:cs="Times New Roman"/>
                <w:sz w:val="20"/>
              </w:rPr>
              <w:t xml:space="preserve">The closest boundary of the interval, the “from” distance, SHALL be encoded in a om:NamedValue with the name </w:t>
            </w:r>
            <w:r w:rsidRPr="005579CE">
              <w:rPr>
                <w:rStyle w:val="reqtext"/>
                <w:rFonts w:ascii="Times New Roman" w:hAnsi="Times New Roman" w:cs="Times New Roman"/>
                <w:sz w:val="20"/>
              </w:rPr>
              <w:t>http://www.opengis.net/def/param-name/GWML/2.2/fromDistance</w:t>
            </w:r>
            <w:r w:rsidRPr="005579CE">
              <w:rPr>
                <w:rStyle w:val="reqtext"/>
                <w:rFonts w:ascii="Times New Roman" w:eastAsia="Arial" w:hAnsi="Times New Roman" w:cs="Times New Roman"/>
                <w:sz w:val="20"/>
              </w:rPr>
              <w:t xml:space="preserve"> and a value of type swe:Quantity</w:t>
            </w:r>
          </w:p>
        </w:tc>
      </w:tr>
      <w:tr w:rsidR="0033205E" w:rsidRPr="005579CE" w14:paraId="6201EA08" w14:textId="77777777" w:rsidTr="001F5C1F">
        <w:tc>
          <w:tcPr>
            <w:tcW w:w="3104" w:type="dxa"/>
            <w:tcBorders>
              <w:top w:val="single" w:sz="4" w:space="0" w:color="auto"/>
              <w:left w:val="single" w:sz="4" w:space="0" w:color="000000"/>
              <w:bottom w:val="single" w:sz="4" w:space="0" w:color="000000"/>
              <w:right w:val="single" w:sz="4" w:space="0" w:color="auto"/>
            </w:tcBorders>
            <w:shd w:val="clear" w:color="auto" w:fill="FFFFFF"/>
          </w:tcPr>
          <w:p w14:paraId="65FDC3E4" w14:textId="77777777" w:rsidR="0033205E" w:rsidRPr="005579CE" w:rsidRDefault="0033205E" w:rsidP="001F5C1F">
            <w:pPr>
              <w:spacing w:before="60" w:after="60"/>
              <w:rPr>
                <w:rStyle w:val="requri"/>
                <w:rFonts w:ascii="Times New Roman" w:eastAsia="Arial" w:hAnsi="Times New Roman"/>
                <w:sz w:val="20"/>
              </w:rPr>
            </w:pPr>
            <w:r w:rsidRPr="005579CE">
              <w:rPr>
                <w:rStyle w:val="requri"/>
                <w:rFonts w:ascii="Times New Roman" w:eastAsia="Arial" w:hAnsi="Times New Roman"/>
                <w:sz w:val="20"/>
              </w:rPr>
              <w:t>/req</w:t>
            </w:r>
            <w:r w:rsidR="00F227C2">
              <w:rPr>
                <w:rStyle w:val="requri"/>
                <w:rFonts w:ascii="Times New Roman" w:eastAsia="Arial" w:hAnsi="Times New Roman"/>
                <w:sz w:val="20"/>
              </w:rPr>
              <w:t>/</w:t>
            </w:r>
            <w:r w:rsidRPr="005579CE">
              <w:rPr>
                <w:rStyle w:val="requri"/>
                <w:rFonts w:ascii="Times New Roman" w:eastAsia="Arial" w:hAnsi="Times New Roman"/>
                <w:sz w:val="20"/>
              </w:rPr>
              <w:t>well-xsd/waterwell-observation-toparam</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14:paraId="5350E8DB" w14:textId="77777777" w:rsidR="0033205E" w:rsidRPr="005579CE" w:rsidRDefault="0033205E" w:rsidP="001F5C1F">
            <w:pPr>
              <w:spacing w:before="60" w:after="60"/>
              <w:rPr>
                <w:rStyle w:val="reqtext"/>
                <w:rFonts w:ascii="Times New Roman" w:eastAsia="Arial" w:hAnsi="Times New Roman" w:cs="Times New Roman"/>
                <w:sz w:val="20"/>
              </w:rPr>
            </w:pPr>
            <w:r w:rsidRPr="005579CE">
              <w:rPr>
                <w:rStyle w:val="reqtext"/>
                <w:rFonts w:ascii="Times New Roman" w:eastAsia="Arial" w:hAnsi="Times New Roman" w:cs="Times New Roman"/>
                <w:sz w:val="20"/>
              </w:rPr>
              <w:t xml:space="preserve">The farthest boundary of the interval, the “to” distance, SHALL be encoded in a om:NamedValue with the name </w:t>
            </w:r>
            <w:r w:rsidRPr="005579CE">
              <w:rPr>
                <w:rStyle w:val="reqtext"/>
                <w:rFonts w:ascii="Times New Roman" w:hAnsi="Times New Roman" w:cs="Times New Roman"/>
                <w:sz w:val="20"/>
              </w:rPr>
              <w:t>http://www.opengis.net/def/param-name/GWML/2.2/toDistance</w:t>
            </w:r>
            <w:r w:rsidRPr="005579CE">
              <w:rPr>
                <w:rStyle w:val="reqtext"/>
                <w:rFonts w:ascii="Times New Roman" w:eastAsia="Arial" w:hAnsi="Times New Roman" w:cs="Times New Roman"/>
                <w:sz w:val="20"/>
              </w:rPr>
              <w:t xml:space="preserve"> and a value of type swe:Quantity</w:t>
            </w:r>
          </w:p>
        </w:tc>
      </w:tr>
    </w:tbl>
    <w:p w14:paraId="7E7C11E4" w14:textId="77777777" w:rsidR="0033205E" w:rsidRDefault="0033205E" w:rsidP="0033205E"/>
    <w:p w14:paraId="78C741A0" w14:textId="77777777" w:rsidR="0033205E" w:rsidRDefault="0033205E" w:rsidP="0033205E">
      <w:r>
        <w:t>Example of Observation positioned along the path of a bore:</w:t>
      </w:r>
    </w:p>
    <w:p w14:paraId="0F2D8340" w14:textId="77777777" w:rsidR="0033205E" w:rsidRDefault="0033205E" w:rsidP="0033205E">
      <w:pPr>
        <w:autoSpaceDE w:val="0"/>
        <w:autoSpaceDN w:val="0"/>
        <w:adjustRightInd w:val="0"/>
        <w:spacing w:after="0"/>
        <w:rPr>
          <w:rFonts w:ascii="Consolas" w:hAnsi="Consolas" w:cs="Consolas"/>
          <w:color w:val="0000FF"/>
          <w:sz w:val="20"/>
          <w:szCs w:val="20"/>
          <w:lang w:val="en-CA"/>
        </w:rPr>
      </w:pP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p>
    <w:p w14:paraId="6010E5EC"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om:OM_Observation</w:t>
      </w:r>
      <w:r w:rsidRPr="0058285B">
        <w:rPr>
          <w:rFonts w:ascii="Consolas" w:hAnsi="Consolas" w:cs="Consolas"/>
          <w:color w:val="FF0000"/>
          <w:sz w:val="18"/>
          <w:szCs w:val="20"/>
          <w:highlight w:val="white"/>
          <w:lang w:val="en-CA"/>
        </w:rPr>
        <w:t xml:space="preserve"> gml:id</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feduni.borehole.observation.51409.44574.32328</w:t>
      </w:r>
      <w:r w:rsidRPr="0058285B">
        <w:rPr>
          <w:rFonts w:ascii="Consolas" w:hAnsi="Consolas" w:cs="Consolas"/>
          <w:color w:val="0000FF"/>
          <w:sz w:val="18"/>
          <w:szCs w:val="20"/>
          <w:highlight w:val="white"/>
          <w:lang w:val="en-CA"/>
        </w:rPr>
        <w:t>"&gt;</w:t>
      </w:r>
    </w:p>
    <w:p w14:paraId="03516701"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fr-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fr-CA"/>
        </w:rPr>
        <w:t>&lt;</w:t>
      </w:r>
      <w:r w:rsidRPr="0058285B">
        <w:rPr>
          <w:rFonts w:ascii="Consolas" w:hAnsi="Consolas" w:cs="Consolas"/>
          <w:color w:val="800000"/>
          <w:sz w:val="18"/>
          <w:szCs w:val="20"/>
          <w:highlight w:val="white"/>
          <w:lang w:val="fr-CA"/>
        </w:rPr>
        <w:t>gml:identifier</w:t>
      </w:r>
      <w:r w:rsidRPr="0058285B">
        <w:rPr>
          <w:rFonts w:ascii="Consolas" w:hAnsi="Consolas" w:cs="Consolas"/>
          <w:color w:val="FF0000"/>
          <w:sz w:val="18"/>
          <w:szCs w:val="20"/>
          <w:highlight w:val="white"/>
          <w:lang w:val="fr-CA"/>
        </w:rPr>
        <w:t xml:space="preserve"> codeSpace</w:t>
      </w:r>
      <w:r w:rsidRPr="0058285B">
        <w:rPr>
          <w:rFonts w:ascii="Consolas" w:hAnsi="Consolas" w:cs="Consolas"/>
          <w:color w:val="0000FF"/>
          <w:sz w:val="18"/>
          <w:szCs w:val="20"/>
          <w:highlight w:val="white"/>
          <w:lang w:val="fr-CA"/>
        </w:rPr>
        <w:t>="</w:t>
      </w:r>
      <w:r w:rsidRPr="0058285B">
        <w:rPr>
          <w:rFonts w:ascii="Consolas" w:hAnsi="Consolas" w:cs="Consolas"/>
          <w:color w:val="000000"/>
          <w:sz w:val="18"/>
          <w:szCs w:val="20"/>
          <w:highlight w:val="white"/>
          <w:lang w:val="fr-CA"/>
        </w:rPr>
        <w:t>http://www.ietf.org/rfc/rfc2616</w:t>
      </w:r>
      <w:r w:rsidRPr="0058285B">
        <w:rPr>
          <w:rFonts w:ascii="Consolas" w:hAnsi="Consolas" w:cs="Consolas"/>
          <w:color w:val="0000FF"/>
          <w:sz w:val="18"/>
          <w:szCs w:val="20"/>
          <w:highlight w:val="white"/>
          <w:lang w:val="fr-CA"/>
        </w:rPr>
        <w:t>"&gt;</w:t>
      </w:r>
      <w:r w:rsidRPr="0058285B">
        <w:rPr>
          <w:rFonts w:ascii="Consolas" w:hAnsi="Consolas" w:cs="Consolas"/>
          <w:color w:val="000000"/>
          <w:sz w:val="18"/>
          <w:szCs w:val="20"/>
          <w:highlight w:val="white"/>
          <w:lang w:val="fr-CA"/>
        </w:rPr>
        <w:t>http://groundwater.victoria.com.au/feature/observation/feduni.borehole.observation.51409.44574.32328</w:t>
      </w:r>
      <w:r w:rsidRPr="0058285B">
        <w:rPr>
          <w:rFonts w:ascii="Consolas" w:hAnsi="Consolas" w:cs="Consolas"/>
          <w:color w:val="0000FF"/>
          <w:sz w:val="18"/>
          <w:szCs w:val="20"/>
          <w:highlight w:val="white"/>
          <w:lang w:val="fr-CA"/>
        </w:rPr>
        <w:t>&lt;/</w:t>
      </w:r>
      <w:r w:rsidRPr="0058285B">
        <w:rPr>
          <w:rFonts w:ascii="Consolas" w:hAnsi="Consolas" w:cs="Consolas"/>
          <w:color w:val="800000"/>
          <w:sz w:val="18"/>
          <w:szCs w:val="20"/>
          <w:highlight w:val="white"/>
          <w:lang w:val="fr-CA"/>
        </w:rPr>
        <w:t>gml:identifier</w:t>
      </w:r>
      <w:r w:rsidRPr="0058285B">
        <w:rPr>
          <w:rFonts w:ascii="Consolas" w:hAnsi="Consolas" w:cs="Consolas"/>
          <w:color w:val="0000FF"/>
          <w:sz w:val="18"/>
          <w:szCs w:val="20"/>
          <w:highlight w:val="white"/>
          <w:lang w:val="fr-CA"/>
        </w:rPr>
        <w:t>&gt;</w:t>
      </w:r>
    </w:p>
    <w:p w14:paraId="64E943CA"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fr-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om:phenomenonTime</w:t>
      </w:r>
      <w:r w:rsidRPr="0058285B">
        <w:rPr>
          <w:rFonts w:ascii="Consolas" w:hAnsi="Consolas" w:cs="Consolas"/>
          <w:color w:val="0000FF"/>
          <w:sz w:val="18"/>
          <w:szCs w:val="20"/>
          <w:highlight w:val="white"/>
          <w:lang w:val="en-CA"/>
        </w:rPr>
        <w:t>&gt;</w:t>
      </w:r>
    </w:p>
    <w:p w14:paraId="63DA7F97"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gml:TimeInstant</w:t>
      </w:r>
      <w:r w:rsidRPr="0058285B">
        <w:rPr>
          <w:rFonts w:ascii="Consolas" w:hAnsi="Consolas" w:cs="Consolas"/>
          <w:color w:val="FF0000"/>
          <w:sz w:val="18"/>
          <w:szCs w:val="20"/>
          <w:highlight w:val="white"/>
          <w:lang w:val="en-CA"/>
        </w:rPr>
        <w:t xml:space="preserve"> gml:id</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feduni.borehole.observation.time.51409.44574</w:t>
      </w:r>
      <w:r w:rsidRPr="0058285B">
        <w:rPr>
          <w:rFonts w:ascii="Consolas" w:hAnsi="Consolas" w:cs="Consolas"/>
          <w:color w:val="0000FF"/>
          <w:sz w:val="18"/>
          <w:szCs w:val="20"/>
          <w:highlight w:val="white"/>
          <w:lang w:val="en-CA"/>
        </w:rPr>
        <w:t>"&gt;</w:t>
      </w:r>
    </w:p>
    <w:p w14:paraId="505DA137"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gml:timePosition</w:t>
      </w:r>
      <w:r w:rsidRPr="0058285B">
        <w:rPr>
          <w:rFonts w:ascii="Consolas" w:hAnsi="Consolas" w:cs="Consolas"/>
          <w:color w:val="0000FF"/>
          <w:sz w:val="18"/>
          <w:szCs w:val="20"/>
          <w:highlight w:val="white"/>
          <w:lang w:val="en-CA"/>
        </w:rPr>
        <w:t>&gt;</w:t>
      </w:r>
      <w:r w:rsidRPr="0058285B">
        <w:rPr>
          <w:rFonts w:ascii="Consolas" w:hAnsi="Consolas" w:cs="Consolas"/>
          <w:color w:val="000000"/>
          <w:sz w:val="18"/>
          <w:szCs w:val="20"/>
          <w:highlight w:val="white"/>
          <w:lang w:val="en-CA"/>
        </w:rPr>
        <w:t>1997-07-14+12:00:00</w:t>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gml:timePosition</w:t>
      </w:r>
      <w:r w:rsidRPr="0058285B">
        <w:rPr>
          <w:rFonts w:ascii="Consolas" w:hAnsi="Consolas" w:cs="Consolas"/>
          <w:color w:val="0000FF"/>
          <w:sz w:val="18"/>
          <w:szCs w:val="20"/>
          <w:highlight w:val="white"/>
          <w:lang w:val="en-CA"/>
        </w:rPr>
        <w:t>&gt;</w:t>
      </w:r>
    </w:p>
    <w:p w14:paraId="32FEA142"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gml:TimeInstant</w:t>
      </w:r>
      <w:r w:rsidRPr="0058285B">
        <w:rPr>
          <w:rFonts w:ascii="Consolas" w:hAnsi="Consolas" w:cs="Consolas"/>
          <w:color w:val="0000FF"/>
          <w:sz w:val="18"/>
          <w:szCs w:val="20"/>
          <w:highlight w:val="white"/>
          <w:lang w:val="en-CA"/>
        </w:rPr>
        <w:t>&gt;</w:t>
      </w:r>
    </w:p>
    <w:p w14:paraId="6D7D387E"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om:phenomenonTime</w:t>
      </w:r>
      <w:r w:rsidRPr="0058285B">
        <w:rPr>
          <w:rFonts w:ascii="Consolas" w:hAnsi="Consolas" w:cs="Consolas"/>
          <w:color w:val="0000FF"/>
          <w:sz w:val="18"/>
          <w:szCs w:val="20"/>
          <w:highlight w:val="white"/>
          <w:lang w:val="en-CA"/>
        </w:rPr>
        <w:t>&gt;</w:t>
      </w:r>
    </w:p>
    <w:p w14:paraId="77ED199B"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om:resultTime</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#feduni.borehole.observation.time.51409.44574</w:t>
      </w:r>
      <w:r w:rsidRPr="0058285B">
        <w:rPr>
          <w:rFonts w:ascii="Consolas" w:hAnsi="Consolas" w:cs="Consolas"/>
          <w:color w:val="0000FF"/>
          <w:sz w:val="18"/>
          <w:szCs w:val="20"/>
          <w:highlight w:val="white"/>
          <w:lang w:val="en-CA"/>
        </w:rPr>
        <w:t>"/&gt;</w:t>
      </w:r>
    </w:p>
    <w:p w14:paraId="5DFC356F"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om:procedure</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PUM</w:t>
      </w:r>
      <w:r w:rsidRPr="0058285B">
        <w:rPr>
          <w:rFonts w:ascii="Consolas" w:hAnsi="Consolas" w:cs="Consolas"/>
          <w:color w:val="0000FF"/>
          <w:sz w:val="18"/>
          <w:szCs w:val="20"/>
          <w:highlight w:val="white"/>
          <w:lang w:val="en-CA"/>
        </w:rPr>
        <w:t>"/&gt;</w:t>
      </w:r>
    </w:p>
    <w:p w14:paraId="2F9AD358"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om:parameter</w:t>
      </w:r>
      <w:r w:rsidRPr="0058285B">
        <w:rPr>
          <w:rFonts w:ascii="Consolas" w:hAnsi="Consolas" w:cs="Consolas"/>
          <w:color w:val="0000FF"/>
          <w:sz w:val="18"/>
          <w:szCs w:val="20"/>
          <w:highlight w:val="white"/>
          <w:lang w:val="en-CA"/>
        </w:rPr>
        <w:t>&gt;</w:t>
      </w:r>
    </w:p>
    <w:p w14:paraId="61AA9FA6"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om:NamedValue</w:t>
      </w:r>
      <w:r w:rsidRPr="0058285B">
        <w:rPr>
          <w:rFonts w:ascii="Consolas" w:hAnsi="Consolas" w:cs="Consolas"/>
          <w:color w:val="0000FF"/>
          <w:sz w:val="18"/>
          <w:szCs w:val="20"/>
          <w:highlight w:val="white"/>
          <w:lang w:val="en-CA"/>
        </w:rPr>
        <w:t>&gt;</w:t>
      </w:r>
    </w:p>
    <w:p w14:paraId="69BB847C"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lastRenderedPageBreak/>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F63DE5">
        <w:rPr>
          <w:rFonts w:ascii="Consolas" w:hAnsi="Consolas" w:cs="Consolas"/>
          <w:sz w:val="18"/>
          <w:szCs w:val="18"/>
        </w:rPr>
        <w:t>http://www.opengis.net/def/param-name/GWML/2.2/fromDistance</w:t>
      </w:r>
      <w:r w:rsidRPr="00382BEF" w:rsidDel="00382BEF">
        <w:t xml:space="preserve"> </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from</w:t>
      </w:r>
      <w:r w:rsidRPr="0058285B">
        <w:rPr>
          <w:rFonts w:ascii="Consolas" w:hAnsi="Consolas" w:cs="Consolas"/>
          <w:color w:val="0000FF"/>
          <w:sz w:val="18"/>
          <w:szCs w:val="20"/>
          <w:highlight w:val="white"/>
          <w:lang w:val="en-CA"/>
        </w:rPr>
        <w:t>"/&gt;</w:t>
      </w:r>
    </w:p>
    <w:p w14:paraId="59D67970"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om:value</w:t>
      </w:r>
      <w:r w:rsidRPr="0058285B">
        <w:rPr>
          <w:rFonts w:ascii="Consolas" w:hAnsi="Consolas" w:cs="Consolas"/>
          <w:color w:val="FF0000"/>
          <w:sz w:val="18"/>
          <w:szCs w:val="20"/>
          <w:highlight w:val="white"/>
          <w:lang w:val="en-CA"/>
        </w:rPr>
        <w:t xml:space="preserve"> xsi:type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swe:QuantityPropertyType</w:t>
      </w:r>
      <w:r w:rsidRPr="0058285B">
        <w:rPr>
          <w:rFonts w:ascii="Consolas" w:hAnsi="Consolas" w:cs="Consolas"/>
          <w:color w:val="0000FF"/>
          <w:sz w:val="18"/>
          <w:szCs w:val="20"/>
          <w:highlight w:val="white"/>
          <w:lang w:val="en-CA"/>
        </w:rPr>
        <w:t>"&gt;</w:t>
      </w:r>
    </w:p>
    <w:p w14:paraId="13FDA936"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swe:Quantity</w:t>
      </w:r>
      <w:r w:rsidRPr="0058285B">
        <w:rPr>
          <w:rFonts w:ascii="Consolas" w:hAnsi="Consolas" w:cs="Consolas"/>
          <w:color w:val="0000FF"/>
          <w:sz w:val="18"/>
          <w:szCs w:val="20"/>
          <w:highlight w:val="white"/>
          <w:lang w:val="en-CA"/>
        </w:rPr>
        <w:t>&gt;</w:t>
      </w:r>
    </w:p>
    <w:p w14:paraId="05514933"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swe:uom</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http://qudt.org/vocab/unit#Meter</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metre</w:t>
      </w:r>
      <w:r w:rsidRPr="0058285B">
        <w:rPr>
          <w:rFonts w:ascii="Consolas" w:hAnsi="Consolas" w:cs="Consolas"/>
          <w:color w:val="0000FF"/>
          <w:sz w:val="18"/>
          <w:szCs w:val="20"/>
          <w:highlight w:val="white"/>
          <w:lang w:val="en-CA"/>
        </w:rPr>
        <w:t>"/&gt;</w:t>
      </w:r>
    </w:p>
    <w:p w14:paraId="1A71CF12"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swe:value</w:t>
      </w:r>
      <w:r w:rsidRPr="0058285B">
        <w:rPr>
          <w:rFonts w:ascii="Consolas" w:hAnsi="Consolas" w:cs="Consolas"/>
          <w:color w:val="0000FF"/>
          <w:sz w:val="18"/>
          <w:szCs w:val="20"/>
          <w:highlight w:val="white"/>
          <w:lang w:val="en-CA"/>
        </w:rPr>
        <w:t>&gt;</w:t>
      </w:r>
      <w:r>
        <w:rPr>
          <w:rFonts w:ascii="Consolas" w:hAnsi="Consolas" w:cs="Consolas"/>
          <w:color w:val="0000FF"/>
          <w:sz w:val="18"/>
          <w:szCs w:val="20"/>
          <w:highlight w:val="white"/>
          <w:lang w:val="en-CA"/>
        </w:rPr>
        <w:t>1</w:t>
      </w:r>
      <w:r w:rsidRPr="0058285B">
        <w:rPr>
          <w:rFonts w:ascii="Consolas" w:hAnsi="Consolas" w:cs="Consolas"/>
          <w:color w:val="000000"/>
          <w:sz w:val="18"/>
          <w:szCs w:val="20"/>
          <w:highlight w:val="white"/>
          <w:lang w:val="en-CA"/>
        </w:rPr>
        <w:t>0</w:t>
      </w:r>
      <w:r>
        <w:rPr>
          <w:rFonts w:ascii="Consolas" w:hAnsi="Consolas" w:cs="Consolas"/>
          <w:color w:val="000000"/>
          <w:sz w:val="18"/>
          <w:szCs w:val="20"/>
          <w:highlight w:val="white"/>
          <w:lang w:val="en-CA"/>
        </w:rPr>
        <w:t>.5</w:t>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swe:value</w:t>
      </w:r>
      <w:r w:rsidRPr="0058285B">
        <w:rPr>
          <w:rFonts w:ascii="Consolas" w:hAnsi="Consolas" w:cs="Consolas"/>
          <w:color w:val="0000FF"/>
          <w:sz w:val="18"/>
          <w:szCs w:val="20"/>
          <w:highlight w:val="white"/>
          <w:lang w:val="en-CA"/>
        </w:rPr>
        <w:t>&gt;</w:t>
      </w:r>
    </w:p>
    <w:p w14:paraId="1B219918"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swe:Quantity</w:t>
      </w:r>
      <w:r w:rsidRPr="0058285B">
        <w:rPr>
          <w:rFonts w:ascii="Consolas" w:hAnsi="Consolas" w:cs="Consolas"/>
          <w:color w:val="0000FF"/>
          <w:sz w:val="18"/>
          <w:szCs w:val="20"/>
          <w:highlight w:val="white"/>
          <w:lang w:val="en-CA"/>
        </w:rPr>
        <w:t>&gt;</w:t>
      </w:r>
    </w:p>
    <w:p w14:paraId="72FADFFE"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om:value</w:t>
      </w:r>
      <w:r w:rsidRPr="0058285B">
        <w:rPr>
          <w:rFonts w:ascii="Consolas" w:hAnsi="Consolas" w:cs="Consolas"/>
          <w:color w:val="0000FF"/>
          <w:sz w:val="18"/>
          <w:szCs w:val="20"/>
          <w:highlight w:val="white"/>
          <w:lang w:val="en-CA"/>
        </w:rPr>
        <w:t>&gt;</w:t>
      </w:r>
    </w:p>
    <w:p w14:paraId="1D700EE8"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om:NamedValue</w:t>
      </w:r>
      <w:r w:rsidRPr="0058285B">
        <w:rPr>
          <w:rFonts w:ascii="Consolas" w:hAnsi="Consolas" w:cs="Consolas"/>
          <w:color w:val="0000FF"/>
          <w:sz w:val="18"/>
          <w:szCs w:val="20"/>
          <w:highlight w:val="white"/>
          <w:lang w:val="en-CA"/>
        </w:rPr>
        <w:t>&gt;</w:t>
      </w:r>
    </w:p>
    <w:p w14:paraId="6EF8A907"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om:parameter</w:t>
      </w:r>
      <w:r w:rsidRPr="0058285B">
        <w:rPr>
          <w:rFonts w:ascii="Consolas" w:hAnsi="Consolas" w:cs="Consolas"/>
          <w:color w:val="0000FF"/>
          <w:sz w:val="18"/>
          <w:szCs w:val="20"/>
          <w:highlight w:val="white"/>
          <w:lang w:val="en-CA"/>
        </w:rPr>
        <w:t>&gt;</w:t>
      </w:r>
    </w:p>
    <w:p w14:paraId="54796E13"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om:parameter</w:t>
      </w:r>
      <w:r w:rsidRPr="0058285B">
        <w:rPr>
          <w:rFonts w:ascii="Consolas" w:hAnsi="Consolas" w:cs="Consolas"/>
          <w:color w:val="0000FF"/>
          <w:sz w:val="18"/>
          <w:szCs w:val="20"/>
          <w:highlight w:val="white"/>
          <w:lang w:val="en-CA"/>
        </w:rPr>
        <w:t>&gt;</w:t>
      </w:r>
    </w:p>
    <w:p w14:paraId="5180A48B"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om:NamedValue</w:t>
      </w:r>
      <w:r w:rsidRPr="0058285B">
        <w:rPr>
          <w:rFonts w:ascii="Consolas" w:hAnsi="Consolas" w:cs="Consolas"/>
          <w:color w:val="0000FF"/>
          <w:sz w:val="18"/>
          <w:szCs w:val="20"/>
          <w:highlight w:val="white"/>
          <w:lang w:val="en-CA"/>
        </w:rPr>
        <w:t>&gt;</w:t>
      </w:r>
    </w:p>
    <w:p w14:paraId="4F3559F0"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F63DE5">
        <w:rPr>
          <w:rFonts w:ascii="Consolas" w:hAnsi="Consolas" w:cs="Consolas"/>
          <w:sz w:val="18"/>
          <w:szCs w:val="18"/>
        </w:rPr>
        <w:t>http://www.opengis.</w:t>
      </w:r>
      <w:r w:rsidRPr="00382BEF">
        <w:rPr>
          <w:rFonts w:ascii="Consolas" w:hAnsi="Consolas" w:cs="Consolas"/>
          <w:sz w:val="18"/>
          <w:szCs w:val="18"/>
        </w:rPr>
        <w:t>net/def/param-name/GWML/2.2/</w:t>
      </w:r>
      <w:r>
        <w:rPr>
          <w:rFonts w:ascii="Consolas" w:hAnsi="Consolas" w:cs="Consolas"/>
          <w:sz w:val="18"/>
          <w:szCs w:val="18"/>
        </w:rPr>
        <w:t>to</w:t>
      </w:r>
      <w:r w:rsidRPr="00F63DE5">
        <w:rPr>
          <w:rFonts w:ascii="Consolas" w:hAnsi="Consolas" w:cs="Consolas"/>
          <w:sz w:val="18"/>
          <w:szCs w:val="18"/>
        </w:rPr>
        <w:t>Distance</w:t>
      </w:r>
      <w:r w:rsidRPr="00382BEF" w:rsidDel="00382BEF">
        <w:t xml:space="preserve"> </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to</w:t>
      </w:r>
      <w:r w:rsidRPr="0058285B">
        <w:rPr>
          <w:rFonts w:ascii="Consolas" w:hAnsi="Consolas" w:cs="Consolas"/>
          <w:color w:val="0000FF"/>
          <w:sz w:val="18"/>
          <w:szCs w:val="20"/>
          <w:highlight w:val="white"/>
          <w:lang w:val="en-CA"/>
        </w:rPr>
        <w:t>"/&gt;</w:t>
      </w:r>
    </w:p>
    <w:p w14:paraId="4CC8262D"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om:value</w:t>
      </w:r>
      <w:r w:rsidRPr="0058285B">
        <w:rPr>
          <w:rFonts w:ascii="Consolas" w:hAnsi="Consolas" w:cs="Consolas"/>
          <w:color w:val="FF0000"/>
          <w:sz w:val="18"/>
          <w:szCs w:val="20"/>
          <w:highlight w:val="white"/>
          <w:lang w:val="en-CA"/>
        </w:rPr>
        <w:t xml:space="preserve"> xsi:type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swe:QuantityPropertyType</w:t>
      </w:r>
      <w:r w:rsidRPr="0058285B">
        <w:rPr>
          <w:rFonts w:ascii="Consolas" w:hAnsi="Consolas" w:cs="Consolas"/>
          <w:color w:val="0000FF"/>
          <w:sz w:val="18"/>
          <w:szCs w:val="20"/>
          <w:highlight w:val="white"/>
          <w:lang w:val="en-CA"/>
        </w:rPr>
        <w:t>"&gt;</w:t>
      </w:r>
    </w:p>
    <w:p w14:paraId="356D6BF5"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swe:Quantity</w:t>
      </w:r>
      <w:r w:rsidRPr="0058285B">
        <w:rPr>
          <w:rFonts w:ascii="Consolas" w:hAnsi="Consolas" w:cs="Consolas"/>
          <w:color w:val="0000FF"/>
          <w:sz w:val="18"/>
          <w:szCs w:val="20"/>
          <w:highlight w:val="white"/>
          <w:lang w:val="en-CA"/>
        </w:rPr>
        <w:t>&gt;</w:t>
      </w:r>
    </w:p>
    <w:p w14:paraId="41D36727"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swe:uom</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http://qudt.org/vocab/unit#Meter</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metre</w:t>
      </w:r>
      <w:r w:rsidRPr="0058285B">
        <w:rPr>
          <w:rFonts w:ascii="Consolas" w:hAnsi="Consolas" w:cs="Consolas"/>
          <w:color w:val="0000FF"/>
          <w:sz w:val="18"/>
          <w:szCs w:val="20"/>
          <w:highlight w:val="white"/>
          <w:lang w:val="en-CA"/>
        </w:rPr>
        <w:t>"/&gt;</w:t>
      </w:r>
    </w:p>
    <w:p w14:paraId="66291224"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swe:value</w:t>
      </w:r>
      <w:r w:rsidRPr="0058285B">
        <w:rPr>
          <w:rFonts w:ascii="Consolas" w:hAnsi="Consolas" w:cs="Consolas"/>
          <w:color w:val="0000FF"/>
          <w:sz w:val="18"/>
          <w:szCs w:val="20"/>
          <w:highlight w:val="white"/>
          <w:lang w:val="en-CA"/>
        </w:rPr>
        <w:t>&gt;</w:t>
      </w:r>
      <w:r w:rsidRPr="008553EA">
        <w:rPr>
          <w:rFonts w:ascii="Consolas" w:hAnsi="Consolas" w:cs="Consolas"/>
          <w:color w:val="000000"/>
          <w:sz w:val="18"/>
          <w:szCs w:val="20"/>
          <w:highlight w:val="white"/>
          <w:lang w:val="en-CA"/>
        </w:rPr>
        <w:t>1</w:t>
      </w:r>
      <w:r w:rsidRPr="0058285B">
        <w:rPr>
          <w:rFonts w:ascii="Consolas" w:hAnsi="Consolas" w:cs="Consolas"/>
          <w:color w:val="000000"/>
          <w:sz w:val="18"/>
          <w:szCs w:val="20"/>
          <w:highlight w:val="white"/>
          <w:lang w:val="en-CA"/>
        </w:rPr>
        <w:t>0</w:t>
      </w:r>
      <w:r>
        <w:rPr>
          <w:rFonts w:ascii="Consolas" w:hAnsi="Consolas" w:cs="Consolas"/>
          <w:color w:val="000000"/>
          <w:sz w:val="18"/>
          <w:szCs w:val="20"/>
          <w:highlight w:val="white"/>
          <w:lang w:val="en-CA"/>
        </w:rPr>
        <w:t>.6</w:t>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swe:value</w:t>
      </w:r>
      <w:r w:rsidRPr="0058285B">
        <w:rPr>
          <w:rFonts w:ascii="Consolas" w:hAnsi="Consolas" w:cs="Consolas"/>
          <w:color w:val="0000FF"/>
          <w:sz w:val="18"/>
          <w:szCs w:val="20"/>
          <w:highlight w:val="white"/>
          <w:lang w:val="en-CA"/>
        </w:rPr>
        <w:t>&gt;</w:t>
      </w:r>
    </w:p>
    <w:p w14:paraId="50A9DA26"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swe:Quantity</w:t>
      </w:r>
      <w:r w:rsidRPr="0058285B">
        <w:rPr>
          <w:rFonts w:ascii="Consolas" w:hAnsi="Consolas" w:cs="Consolas"/>
          <w:color w:val="0000FF"/>
          <w:sz w:val="18"/>
          <w:szCs w:val="20"/>
          <w:highlight w:val="white"/>
          <w:lang w:val="en-CA"/>
        </w:rPr>
        <w:t>&gt;</w:t>
      </w:r>
    </w:p>
    <w:p w14:paraId="1F22D34D"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om:value</w:t>
      </w:r>
      <w:r w:rsidRPr="0058285B">
        <w:rPr>
          <w:rFonts w:ascii="Consolas" w:hAnsi="Consolas" w:cs="Consolas"/>
          <w:color w:val="0000FF"/>
          <w:sz w:val="18"/>
          <w:szCs w:val="20"/>
          <w:highlight w:val="white"/>
          <w:lang w:val="en-CA"/>
        </w:rPr>
        <w:t>&gt;</w:t>
      </w:r>
    </w:p>
    <w:p w14:paraId="1610EF3E"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om:NamedValue</w:t>
      </w:r>
      <w:r w:rsidRPr="0058285B">
        <w:rPr>
          <w:rFonts w:ascii="Consolas" w:hAnsi="Consolas" w:cs="Consolas"/>
          <w:color w:val="0000FF"/>
          <w:sz w:val="18"/>
          <w:szCs w:val="20"/>
          <w:highlight w:val="white"/>
          <w:lang w:val="en-CA"/>
        </w:rPr>
        <w:t>&gt;</w:t>
      </w:r>
    </w:p>
    <w:p w14:paraId="22B6CED4" w14:textId="77777777" w:rsidR="0033205E" w:rsidRDefault="0033205E" w:rsidP="00206620">
      <w:pPr>
        <w:autoSpaceDE w:val="0"/>
        <w:autoSpaceDN w:val="0"/>
        <w:adjustRightInd w:val="0"/>
        <w:spacing w:after="0"/>
        <w:jc w:val="left"/>
        <w:rPr>
          <w:rFonts w:ascii="Consolas" w:hAnsi="Consolas" w:cs="Consolas"/>
          <w:color w:val="0000FF"/>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om:parameter</w:t>
      </w:r>
      <w:r w:rsidRPr="0058285B">
        <w:rPr>
          <w:rFonts w:ascii="Consolas" w:hAnsi="Consolas" w:cs="Consolas"/>
          <w:color w:val="0000FF"/>
          <w:sz w:val="18"/>
          <w:szCs w:val="20"/>
          <w:highlight w:val="white"/>
          <w:lang w:val="en-CA"/>
        </w:rPr>
        <w:t>&gt;</w:t>
      </w:r>
    </w:p>
    <w:p w14:paraId="5A29626C"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om:parameter</w:t>
      </w:r>
      <w:r w:rsidRPr="00F273AF">
        <w:rPr>
          <w:rFonts w:ascii="Consolas" w:hAnsi="Consolas" w:cs="Consolas"/>
          <w:color w:val="0000FF"/>
          <w:sz w:val="18"/>
          <w:szCs w:val="18"/>
          <w:highlight w:val="white"/>
          <w:lang w:val="en-CA"/>
        </w:rPr>
        <w:t>&gt;</w:t>
      </w:r>
    </w:p>
    <w:p w14:paraId="00B1A70C"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om:NamedValue</w:t>
      </w:r>
      <w:r w:rsidRPr="00F273AF">
        <w:rPr>
          <w:rFonts w:ascii="Consolas" w:hAnsi="Consolas" w:cs="Consolas"/>
          <w:color w:val="0000FF"/>
          <w:sz w:val="18"/>
          <w:szCs w:val="18"/>
          <w:highlight w:val="white"/>
          <w:lang w:val="en-CA"/>
        </w:rPr>
        <w:t>&gt;</w:t>
      </w:r>
    </w:p>
    <w:p w14:paraId="3A623AB8"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om:name</w:t>
      </w:r>
      <w:r w:rsidRPr="00F273AF">
        <w:rPr>
          <w:rFonts w:ascii="Consolas" w:hAnsi="Consolas" w:cs="Consolas"/>
          <w:color w:val="FF0000"/>
          <w:sz w:val="18"/>
          <w:szCs w:val="18"/>
          <w:highlight w:val="white"/>
          <w:lang w:val="en-CA"/>
        </w:rPr>
        <w:t xml:space="preserve"> xlink:href</w:t>
      </w:r>
      <w:r w:rsidRPr="00F273AF">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http://www.opengis.net/def/param-name/GWML/2.2/referenceGeometry</w:t>
      </w:r>
      <w:r w:rsidRPr="00382BEF" w:rsidDel="00382BEF">
        <w:rPr>
          <w:rFonts w:ascii="Consolas" w:hAnsi="Consolas" w:cs="Consolas"/>
          <w:color w:val="000000"/>
          <w:sz w:val="18"/>
          <w:szCs w:val="18"/>
          <w:highlight w:val="white"/>
          <w:lang w:val="en-CA"/>
        </w:rPr>
        <w:t xml:space="preserve"> </w:t>
      </w:r>
      <w:r w:rsidRPr="00F273AF">
        <w:rPr>
          <w:rFonts w:ascii="Consolas" w:hAnsi="Consolas" w:cs="Consolas"/>
          <w:color w:val="0000FF"/>
          <w:sz w:val="18"/>
          <w:szCs w:val="18"/>
          <w:highlight w:val="white"/>
          <w:lang w:val="en-CA"/>
        </w:rPr>
        <w:t>"</w:t>
      </w:r>
      <w:r w:rsidRPr="00F273AF">
        <w:rPr>
          <w:rFonts w:ascii="Consolas" w:hAnsi="Consolas" w:cs="Consolas"/>
          <w:color w:val="FF0000"/>
          <w:sz w:val="18"/>
          <w:szCs w:val="18"/>
          <w:highlight w:val="white"/>
          <w:lang w:val="en-CA"/>
        </w:rPr>
        <w:t xml:space="preserve"> xlink:title</w:t>
      </w:r>
      <w:r w:rsidRPr="00F273AF">
        <w:rPr>
          <w:rFonts w:ascii="Consolas" w:hAnsi="Consolas" w:cs="Consolas"/>
          <w:color w:val="0000FF"/>
          <w:sz w:val="18"/>
          <w:szCs w:val="18"/>
          <w:highlight w:val="white"/>
          <w:lang w:val="en-CA"/>
        </w:rPr>
        <w:t>="</w:t>
      </w:r>
      <w:r w:rsidRPr="00F273AF">
        <w:rPr>
          <w:rFonts w:ascii="Consolas" w:hAnsi="Consolas" w:cs="Consolas"/>
          <w:color w:val="000000"/>
          <w:sz w:val="18"/>
          <w:szCs w:val="18"/>
          <w:highlight w:val="white"/>
          <w:lang w:val="en-CA"/>
        </w:rPr>
        <w:t>geometry</w:t>
      </w:r>
      <w:r w:rsidRPr="00F273AF">
        <w:rPr>
          <w:rFonts w:ascii="Consolas" w:hAnsi="Consolas" w:cs="Consolas"/>
          <w:color w:val="0000FF"/>
          <w:sz w:val="18"/>
          <w:szCs w:val="18"/>
          <w:highlight w:val="white"/>
          <w:lang w:val="en-CA"/>
        </w:rPr>
        <w:t>"/&gt;</w:t>
      </w:r>
    </w:p>
    <w:p w14:paraId="657389FF"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om:value</w:t>
      </w:r>
      <w:r w:rsidRPr="00F273AF">
        <w:rPr>
          <w:rFonts w:ascii="Consolas" w:hAnsi="Consolas" w:cs="Consolas"/>
          <w:color w:val="FF0000"/>
          <w:sz w:val="18"/>
          <w:szCs w:val="18"/>
          <w:highlight w:val="white"/>
          <w:lang w:val="en-CA"/>
        </w:rPr>
        <w:t xml:space="preserve"> xsi:type</w:t>
      </w:r>
      <w:r w:rsidRPr="00F273AF">
        <w:rPr>
          <w:rFonts w:ascii="Consolas" w:hAnsi="Consolas" w:cs="Consolas"/>
          <w:color w:val="0000FF"/>
          <w:sz w:val="18"/>
          <w:szCs w:val="18"/>
          <w:highlight w:val="white"/>
          <w:lang w:val="en-CA"/>
        </w:rPr>
        <w:t>="</w:t>
      </w:r>
      <w:r w:rsidRPr="00F273AF">
        <w:rPr>
          <w:rFonts w:ascii="Consolas" w:hAnsi="Consolas" w:cs="Consolas"/>
          <w:color w:val="000000"/>
          <w:sz w:val="18"/>
          <w:szCs w:val="18"/>
          <w:highlight w:val="white"/>
          <w:lang w:val="en-CA"/>
        </w:rPr>
        <w:t>gml:GeometryPropertyType</w:t>
      </w:r>
      <w:r w:rsidRPr="00F273AF">
        <w:rPr>
          <w:rFonts w:ascii="Consolas" w:hAnsi="Consolas" w:cs="Consolas"/>
          <w:color w:val="0000FF"/>
          <w:sz w:val="18"/>
          <w:szCs w:val="18"/>
          <w:highlight w:val="white"/>
          <w:lang w:val="en-CA"/>
        </w:rPr>
        <w:t>"</w:t>
      </w:r>
      <w:r w:rsidRPr="00F273AF">
        <w:rPr>
          <w:rFonts w:ascii="Consolas" w:hAnsi="Consolas" w:cs="Consolas"/>
          <w:color w:val="FF0000"/>
          <w:sz w:val="18"/>
          <w:szCs w:val="18"/>
          <w:highlight w:val="white"/>
          <w:lang w:val="en-CA"/>
        </w:rPr>
        <w:t xml:space="preserve"> xlink:href</w:t>
      </w:r>
      <w:r w:rsidRPr="00F273AF">
        <w:rPr>
          <w:rFonts w:ascii="Consolas" w:hAnsi="Consolas" w:cs="Consolas"/>
          <w:color w:val="0000FF"/>
          <w:sz w:val="18"/>
          <w:szCs w:val="18"/>
          <w:highlight w:val="white"/>
          <w:lang w:val="en-CA"/>
        </w:rPr>
        <w:t>="</w:t>
      </w:r>
      <w:r w:rsidRPr="00F273AF">
        <w:rPr>
          <w:rFonts w:ascii="Consolas" w:hAnsi="Consolas" w:cs="Consolas"/>
          <w:color w:val="000000"/>
          <w:sz w:val="18"/>
          <w:szCs w:val="18"/>
          <w:highlight w:val="white"/>
          <w:lang w:val="en-CA"/>
        </w:rPr>
        <w:t>#</w:t>
      </w:r>
      <w:r w:rsidRPr="00F273AF">
        <w:rPr>
          <w:rFonts w:ascii="Consolas" w:hAnsi="Consolas" w:cs="Consolas"/>
          <w:color w:val="000000"/>
          <w:sz w:val="18"/>
          <w:szCs w:val="20"/>
          <w:highlight w:val="white"/>
          <w:lang w:val="en-AU"/>
        </w:rPr>
        <w:t xml:space="preserve"> </w:t>
      </w:r>
      <w:r>
        <w:rPr>
          <w:rFonts w:ascii="Consolas" w:hAnsi="Consolas" w:cs="Consolas"/>
          <w:color w:val="000000"/>
          <w:sz w:val="18"/>
          <w:szCs w:val="20"/>
          <w:highlight w:val="white"/>
          <w:lang w:val="en-AU"/>
        </w:rPr>
        <w:t>feduni.borehole.</w:t>
      </w:r>
      <w:r w:rsidRPr="0058285B">
        <w:rPr>
          <w:rFonts w:ascii="Consolas" w:hAnsi="Consolas" w:cs="Consolas"/>
          <w:color w:val="000000"/>
          <w:sz w:val="18"/>
          <w:szCs w:val="20"/>
          <w:highlight w:val="white"/>
          <w:lang w:val="en-CA"/>
        </w:rPr>
        <w:t>51409</w:t>
      </w:r>
      <w:r w:rsidRPr="00F273AF">
        <w:rPr>
          <w:rFonts w:ascii="Consolas" w:hAnsi="Consolas" w:cs="Consolas"/>
          <w:color w:val="000000"/>
          <w:sz w:val="18"/>
          <w:szCs w:val="18"/>
          <w:highlight w:val="white"/>
          <w:lang w:val="en-CA"/>
        </w:rPr>
        <w:t>.shape.1</w:t>
      </w:r>
      <w:r w:rsidRPr="00F273AF">
        <w:rPr>
          <w:rFonts w:ascii="Consolas" w:hAnsi="Consolas" w:cs="Consolas"/>
          <w:color w:val="0000FF"/>
          <w:sz w:val="18"/>
          <w:szCs w:val="18"/>
          <w:highlight w:val="white"/>
          <w:lang w:val="en-CA"/>
        </w:rPr>
        <w:t>"/&gt;</w:t>
      </w:r>
    </w:p>
    <w:p w14:paraId="1C81E92F"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om:NamedValue</w:t>
      </w:r>
      <w:r w:rsidRPr="00F273AF">
        <w:rPr>
          <w:rFonts w:ascii="Consolas" w:hAnsi="Consolas" w:cs="Consolas"/>
          <w:color w:val="0000FF"/>
          <w:sz w:val="18"/>
          <w:szCs w:val="18"/>
          <w:highlight w:val="white"/>
          <w:lang w:val="en-CA"/>
        </w:rPr>
        <w:t>&gt;</w:t>
      </w:r>
    </w:p>
    <w:p w14:paraId="3EDB78FB"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om:parameter</w:t>
      </w:r>
      <w:r w:rsidRPr="00F273AF">
        <w:rPr>
          <w:rFonts w:ascii="Consolas" w:hAnsi="Consolas" w:cs="Consolas"/>
          <w:color w:val="0000FF"/>
          <w:sz w:val="18"/>
          <w:szCs w:val="18"/>
          <w:highlight w:val="white"/>
          <w:lang w:val="en-CA"/>
        </w:rPr>
        <w:t>&gt;</w:t>
      </w:r>
    </w:p>
    <w:p w14:paraId="04BD04E9"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om:observedProperty</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http://environment.data.gov.au/def/property/pH_water</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pH</w:t>
      </w:r>
      <w:r w:rsidRPr="0058285B">
        <w:rPr>
          <w:rFonts w:ascii="Consolas" w:hAnsi="Consolas" w:cs="Consolas"/>
          <w:color w:val="0000FF"/>
          <w:sz w:val="18"/>
          <w:szCs w:val="20"/>
          <w:highlight w:val="white"/>
          <w:lang w:val="en-CA"/>
        </w:rPr>
        <w:t>"/&gt;</w:t>
      </w:r>
    </w:p>
    <w:p w14:paraId="62721C4F"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om:featureOfInterest</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w:t>
      </w:r>
      <w:r>
        <w:rPr>
          <w:rFonts w:ascii="Consolas" w:hAnsi="Consolas" w:cs="Consolas"/>
          <w:color w:val="000000"/>
          <w:sz w:val="18"/>
          <w:szCs w:val="20"/>
          <w:highlight w:val="white"/>
          <w:lang w:val="en-AU"/>
        </w:rPr>
        <w:t>feduni.borehole.</w:t>
      </w:r>
      <w:r w:rsidRPr="0058285B">
        <w:rPr>
          <w:rFonts w:ascii="Consolas" w:hAnsi="Consolas" w:cs="Consolas"/>
          <w:color w:val="000000"/>
          <w:sz w:val="18"/>
          <w:szCs w:val="20"/>
          <w:highlight w:val="white"/>
          <w:lang w:val="en-CA"/>
        </w:rPr>
        <w:t>51409</w:t>
      </w:r>
      <w:r w:rsidRPr="0058285B">
        <w:rPr>
          <w:rFonts w:ascii="Consolas" w:hAnsi="Consolas" w:cs="Consolas"/>
          <w:color w:val="0000FF"/>
          <w:sz w:val="18"/>
          <w:szCs w:val="20"/>
          <w:highlight w:val="white"/>
          <w:lang w:val="en-CA"/>
        </w:rPr>
        <w:t>"/&gt;</w:t>
      </w:r>
    </w:p>
    <w:p w14:paraId="4EB4EF58"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Pr>
          <w:rFonts w:ascii="Consolas" w:hAnsi="Consolas" w:cs="Consolas"/>
          <w:color w:val="0000FF"/>
          <w:sz w:val="18"/>
          <w:szCs w:val="20"/>
          <w:highlight w:val="white"/>
          <w:lang w:val="en-CA"/>
        </w:rPr>
        <w:t>(…)</w:t>
      </w:r>
    </w:p>
    <w:p w14:paraId="0E4EEB59" w14:textId="77777777" w:rsidR="0033205E" w:rsidRPr="00531B7B" w:rsidRDefault="0033205E" w:rsidP="00206620">
      <w:pPr>
        <w:autoSpaceDE w:val="0"/>
        <w:autoSpaceDN w:val="0"/>
        <w:adjustRightInd w:val="0"/>
        <w:spacing w:after="0"/>
        <w:jc w:val="left"/>
        <w:rPr>
          <w:rFonts w:ascii="Courier New" w:hAnsi="Courier New" w:cs="Courier New"/>
          <w:color w:val="0000FF"/>
          <w:sz w:val="16"/>
          <w:szCs w:val="16"/>
          <w:lang w:val="en-CA"/>
        </w:rPr>
      </w:pP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om:OM_Observation</w:t>
      </w:r>
      <w:r w:rsidRPr="0058285B">
        <w:rPr>
          <w:rFonts w:ascii="Consolas" w:hAnsi="Consolas" w:cs="Consolas"/>
          <w:color w:val="0000FF"/>
          <w:sz w:val="18"/>
          <w:szCs w:val="20"/>
          <w:highlight w:val="white"/>
          <w:lang w:val="en-CA"/>
        </w:rPr>
        <w:t>&gt;</w:t>
      </w:r>
      <w:r w:rsidRPr="00531B7B">
        <w:rPr>
          <w:rFonts w:ascii="Courier New" w:hAnsi="Courier New" w:cs="Courier New"/>
          <w:color w:val="000000"/>
          <w:sz w:val="16"/>
          <w:szCs w:val="16"/>
          <w:highlight w:val="white"/>
          <w:lang w:val="en-CA"/>
        </w:rPr>
        <w:tab/>
      </w:r>
    </w:p>
    <w:p w14:paraId="04A769C9" w14:textId="77777777" w:rsidR="0033205E" w:rsidRPr="00531B7B" w:rsidRDefault="0033205E" w:rsidP="0033205E">
      <w:pPr>
        <w:rPr>
          <w:rFonts w:ascii="Courier New" w:hAnsi="Courier New" w:cs="Courier New"/>
          <w:color w:val="0000FF"/>
          <w:sz w:val="16"/>
          <w:szCs w:val="16"/>
          <w:lang w:val="en-CA"/>
        </w:rPr>
      </w:pPr>
    </w:p>
    <w:p w14:paraId="2591FD31" w14:textId="77777777" w:rsidR="0033205E" w:rsidRDefault="0033205E" w:rsidP="00601CAF">
      <w:pPr>
        <w:pStyle w:val="Heading4"/>
      </w:pPr>
      <w:r>
        <w:t>Related Sampling Feature positioned along well path</w:t>
      </w:r>
    </w:p>
    <w:p w14:paraId="6CAB0AFA" w14:textId="77777777" w:rsidR="0033205E" w:rsidRPr="00601CAF" w:rsidRDefault="0033205E" w:rsidP="0033205E">
      <w:pPr>
        <w:rPr>
          <w:rFonts w:ascii="Courier New" w:hAnsi="Courier New" w:cs="Courier New"/>
          <w:color w:val="000000"/>
          <w:sz w:val="16"/>
          <w:szCs w:val="16"/>
          <w:lang w:val="en-CA"/>
        </w:rPr>
      </w:pPr>
      <w:r>
        <w:t xml:space="preserve">Any sampling feature that is positioned along the well path shall encode a relative position in sams:parameters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5652"/>
      </w:tblGrid>
      <w:tr w:rsidR="0033205E" w:rsidRPr="00601CAF" w14:paraId="16364660" w14:textId="77777777" w:rsidTr="001F5C1F">
        <w:tc>
          <w:tcPr>
            <w:tcW w:w="3245" w:type="dxa"/>
            <w:tcBorders>
              <w:top w:val="single" w:sz="4" w:space="0" w:color="auto"/>
              <w:left w:val="single" w:sz="4" w:space="0" w:color="auto"/>
              <w:bottom w:val="single" w:sz="4" w:space="0" w:color="auto"/>
              <w:right w:val="single" w:sz="4" w:space="0" w:color="auto"/>
            </w:tcBorders>
            <w:shd w:val="clear" w:color="auto" w:fill="FFFFFF"/>
          </w:tcPr>
          <w:p w14:paraId="78D11247" w14:textId="77777777" w:rsidR="0033205E" w:rsidRPr="00601CAF" w:rsidRDefault="0033205E" w:rsidP="001F5C1F">
            <w:pPr>
              <w:rPr>
                <w:rStyle w:val="requri"/>
                <w:rFonts w:ascii="Times New Roman" w:hAnsi="Times New Roman"/>
                <w:sz w:val="20"/>
              </w:rPr>
            </w:pPr>
            <w:r w:rsidRPr="00601CAF">
              <w:rPr>
                <w:rStyle w:val="requri"/>
                <w:rFonts w:ascii="Times New Roman" w:eastAsia="Arial" w:hAnsi="Times New Roman"/>
                <w:sz w:val="20"/>
              </w:rPr>
              <w:t>/req</w:t>
            </w:r>
            <w:r w:rsidR="00F227C2">
              <w:rPr>
                <w:rStyle w:val="requri"/>
                <w:rFonts w:ascii="Times New Roman" w:eastAsia="Arial" w:hAnsi="Times New Roman"/>
                <w:sz w:val="20"/>
              </w:rPr>
              <w:t>/</w:t>
            </w:r>
            <w:r w:rsidRPr="00601CAF">
              <w:rPr>
                <w:rStyle w:val="requri"/>
                <w:rFonts w:ascii="Times New Roman" w:eastAsia="Arial" w:hAnsi="Times New Roman"/>
                <w:sz w:val="20"/>
              </w:rPr>
              <w:t>well-xsd/waterwell-sf-spatial-reference</w:t>
            </w:r>
          </w:p>
        </w:tc>
        <w:tc>
          <w:tcPr>
            <w:tcW w:w="5652" w:type="dxa"/>
            <w:tcBorders>
              <w:left w:val="single" w:sz="4" w:space="0" w:color="auto"/>
            </w:tcBorders>
            <w:shd w:val="clear" w:color="auto" w:fill="FFFFFF"/>
          </w:tcPr>
          <w:p w14:paraId="07B71892" w14:textId="77777777" w:rsidR="0033205E" w:rsidRPr="00601CAF" w:rsidRDefault="0033205E" w:rsidP="001F5C1F">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A SF_SamplingFeature that is positioned relative to a path SHALL provide the geometry in a om:NamedValue with the name http://www.opengis.net/def/param-name/GWML/2.2/referenceGeometry and a value of type gml:GM_Curve</w:t>
            </w:r>
          </w:p>
        </w:tc>
      </w:tr>
    </w:tbl>
    <w:p w14:paraId="4B9AD649" w14:textId="77777777" w:rsidR="002B4D1E" w:rsidRDefault="002B4D1E" w:rsidP="0033205E"/>
    <w:p w14:paraId="3B36803B" w14:textId="77777777" w:rsidR="0033205E" w:rsidRDefault="0033205E" w:rsidP="0033205E">
      <w:r>
        <w:t xml:space="preserve">If </w:t>
      </w:r>
      <w:r w:rsidR="00601CAF">
        <w:t>included, the relative position</w:t>
      </w:r>
      <w:r>
        <w:t>s along the GW_Well shall be encoded using NamedValue.</w:t>
      </w:r>
    </w:p>
    <w:tbl>
      <w:tblPr>
        <w:tblW w:w="8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45"/>
        <w:gridCol w:w="5652"/>
      </w:tblGrid>
      <w:tr w:rsidR="0033205E" w:rsidRPr="00601CAF" w14:paraId="2E6CE635" w14:textId="77777777" w:rsidTr="001F5C1F">
        <w:tc>
          <w:tcPr>
            <w:tcW w:w="3245" w:type="dxa"/>
            <w:shd w:val="clear" w:color="auto" w:fill="FFFFFF"/>
          </w:tcPr>
          <w:p w14:paraId="34E2297B" w14:textId="77777777" w:rsidR="0033205E" w:rsidRPr="00601CAF" w:rsidRDefault="0033205E" w:rsidP="001F5C1F">
            <w:pPr>
              <w:rPr>
                <w:rStyle w:val="requri"/>
                <w:rFonts w:ascii="Times New Roman" w:hAnsi="Times New Roman"/>
                <w:sz w:val="20"/>
              </w:rPr>
            </w:pPr>
            <w:r w:rsidRPr="00601CAF">
              <w:rPr>
                <w:rStyle w:val="requri"/>
                <w:rFonts w:ascii="Times New Roman" w:eastAsia="Arial" w:hAnsi="Times New Roman"/>
                <w:sz w:val="20"/>
              </w:rPr>
              <w:t>/req</w:t>
            </w:r>
            <w:r w:rsidR="00F227C2">
              <w:rPr>
                <w:rStyle w:val="requri"/>
                <w:rFonts w:ascii="Times New Roman" w:eastAsia="Arial" w:hAnsi="Times New Roman"/>
                <w:sz w:val="20"/>
              </w:rPr>
              <w:t>/</w:t>
            </w:r>
            <w:r w:rsidRPr="00601CAF">
              <w:rPr>
                <w:rStyle w:val="requri"/>
                <w:rFonts w:ascii="Times New Roman" w:eastAsia="Arial" w:hAnsi="Times New Roman"/>
                <w:sz w:val="20"/>
              </w:rPr>
              <w:t>well-xsd/waterwell-sf-fromparam</w:t>
            </w:r>
          </w:p>
        </w:tc>
        <w:tc>
          <w:tcPr>
            <w:tcW w:w="5652" w:type="dxa"/>
            <w:shd w:val="clear" w:color="auto" w:fill="FFFFFF"/>
          </w:tcPr>
          <w:p w14:paraId="635E298D" w14:textId="77777777" w:rsidR="0033205E" w:rsidRPr="00601CAF" w:rsidRDefault="0033205E" w:rsidP="001F5C1F">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 xml:space="preserve">The closest boundary of the interval , the “from” distance, SHALL be encoded in a om:NamedValue with the name http://www.opengis.net/def/param-name/GWML/2.2/fromDistance </w:t>
            </w:r>
            <w:r w:rsidRPr="00601CAF">
              <w:rPr>
                <w:rStyle w:val="reqtext"/>
                <w:rFonts w:ascii="Times New Roman" w:eastAsia="Arial" w:hAnsi="Times New Roman" w:cs="Times New Roman"/>
                <w:sz w:val="20"/>
              </w:rPr>
              <w:lastRenderedPageBreak/>
              <w:t>and a value of type swe:Quantity</w:t>
            </w:r>
          </w:p>
        </w:tc>
      </w:tr>
      <w:tr w:rsidR="0033205E" w:rsidRPr="00601CAF" w14:paraId="48FBCC8A" w14:textId="77777777" w:rsidTr="001F5C1F">
        <w:tc>
          <w:tcPr>
            <w:tcW w:w="3245" w:type="dxa"/>
            <w:shd w:val="clear" w:color="auto" w:fill="FFFFFF"/>
          </w:tcPr>
          <w:p w14:paraId="22C84CE2" w14:textId="77777777" w:rsidR="0033205E" w:rsidRPr="00601CAF" w:rsidRDefault="0033205E" w:rsidP="001F5C1F">
            <w:pPr>
              <w:spacing w:before="60" w:after="60"/>
              <w:rPr>
                <w:rStyle w:val="requri"/>
                <w:rFonts w:ascii="Times New Roman" w:eastAsia="Arial" w:hAnsi="Times New Roman"/>
                <w:sz w:val="20"/>
              </w:rPr>
            </w:pPr>
            <w:r w:rsidRPr="00601CAF">
              <w:rPr>
                <w:rStyle w:val="requri"/>
                <w:rFonts w:ascii="Times New Roman" w:eastAsia="Arial" w:hAnsi="Times New Roman"/>
                <w:sz w:val="20"/>
              </w:rPr>
              <w:lastRenderedPageBreak/>
              <w:t>/req</w:t>
            </w:r>
            <w:r w:rsidR="00F227C2">
              <w:rPr>
                <w:rStyle w:val="requri"/>
                <w:rFonts w:ascii="Times New Roman" w:eastAsia="Arial" w:hAnsi="Times New Roman"/>
                <w:sz w:val="20"/>
              </w:rPr>
              <w:t>/</w:t>
            </w:r>
            <w:r w:rsidRPr="00601CAF">
              <w:rPr>
                <w:rStyle w:val="requri"/>
                <w:rFonts w:ascii="Times New Roman" w:eastAsia="Arial" w:hAnsi="Times New Roman"/>
                <w:sz w:val="20"/>
              </w:rPr>
              <w:t>well-xsd/waterwell-sf-toparam</w:t>
            </w:r>
          </w:p>
        </w:tc>
        <w:tc>
          <w:tcPr>
            <w:tcW w:w="5652" w:type="dxa"/>
            <w:shd w:val="clear" w:color="auto" w:fill="FFFFFF"/>
          </w:tcPr>
          <w:p w14:paraId="793A3478" w14:textId="77777777" w:rsidR="0033205E" w:rsidRPr="00601CAF" w:rsidRDefault="0033205E" w:rsidP="001F5C1F">
            <w:pPr>
              <w:spacing w:before="60" w:after="60"/>
              <w:rPr>
                <w:rStyle w:val="reqtext"/>
                <w:rFonts w:ascii="Times New Roman" w:eastAsia="Arial" w:hAnsi="Times New Roman" w:cs="Times New Roman"/>
                <w:sz w:val="20"/>
              </w:rPr>
            </w:pPr>
            <w:r w:rsidRPr="00601CAF">
              <w:rPr>
                <w:rStyle w:val="reqtext"/>
                <w:rFonts w:ascii="Times New Roman" w:eastAsia="Arial" w:hAnsi="Times New Roman" w:cs="Times New Roman"/>
                <w:sz w:val="20"/>
              </w:rPr>
              <w:t xml:space="preserve">The farthest boundary of the interval , the “to” distance, SHALL be encoded in a om:NamedValue with the name </w:t>
            </w:r>
            <w:r w:rsidRPr="00601CAF">
              <w:rPr>
                <w:rStyle w:val="reqtext"/>
                <w:rFonts w:ascii="Times New Roman" w:hAnsi="Times New Roman" w:cs="Times New Roman"/>
                <w:sz w:val="20"/>
              </w:rPr>
              <w:t>http://www.opengis.net/def/param-name/GWML/2.2/toDistance</w:t>
            </w:r>
            <w:r w:rsidRPr="00601CAF">
              <w:rPr>
                <w:rStyle w:val="reqtext"/>
                <w:rFonts w:ascii="Times New Roman" w:eastAsia="Arial" w:hAnsi="Times New Roman" w:cs="Times New Roman"/>
                <w:sz w:val="20"/>
              </w:rPr>
              <w:t xml:space="preserve"> and a value of type swe:Quantity</w:t>
            </w:r>
          </w:p>
        </w:tc>
      </w:tr>
    </w:tbl>
    <w:p w14:paraId="7EE2A82A" w14:textId="77777777" w:rsidR="0033205E" w:rsidRDefault="0033205E" w:rsidP="0033205E"/>
    <w:p w14:paraId="585A51E3" w14:textId="77777777" w:rsidR="0033205E" w:rsidRDefault="0033205E" w:rsidP="0033205E">
      <w:r>
        <w:t>Example of a related sampling feature (the parent feature is a GW_Well) :</w:t>
      </w:r>
    </w:p>
    <w:p w14:paraId="1C044A68"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sam:relatedSamplingFeature</w:t>
      </w:r>
      <w:r w:rsidRPr="005E21B2">
        <w:rPr>
          <w:rFonts w:ascii="Consolas" w:hAnsi="Consolas" w:cs="Consolas"/>
          <w:color w:val="0000FF"/>
          <w:sz w:val="18"/>
          <w:szCs w:val="18"/>
          <w:highlight w:val="white"/>
          <w:lang w:val="en-CA"/>
        </w:rPr>
        <w:t>&gt;</w:t>
      </w:r>
    </w:p>
    <w:p w14:paraId="6BA7428F"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sam:SamplingFeatureComplex</w:t>
      </w:r>
      <w:r w:rsidRPr="005E21B2">
        <w:rPr>
          <w:rFonts w:ascii="Consolas" w:hAnsi="Consolas" w:cs="Consolas"/>
          <w:color w:val="0000FF"/>
          <w:sz w:val="18"/>
          <w:szCs w:val="18"/>
          <w:highlight w:val="white"/>
          <w:lang w:val="en-CA"/>
        </w:rPr>
        <w:t>&gt;</w:t>
      </w:r>
    </w:p>
    <w:p w14:paraId="0AB14C6F"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sam:role</w:t>
      </w:r>
      <w:r w:rsidRPr="005E21B2">
        <w:rPr>
          <w:rFonts w:ascii="Consolas" w:hAnsi="Consolas" w:cs="Consolas"/>
          <w:color w:val="FF0000"/>
          <w:sz w:val="18"/>
          <w:szCs w:val="18"/>
          <w:highlight w:val="white"/>
          <w:lang w:val="en-CA"/>
        </w:rPr>
        <w:t xml:space="preserve"> xlink:href</w:t>
      </w:r>
      <w:r w:rsidRPr="005E21B2">
        <w:rPr>
          <w:rFonts w:ascii="Consolas" w:hAnsi="Consolas" w:cs="Consolas"/>
          <w:color w:val="0000FF"/>
          <w:sz w:val="18"/>
          <w:szCs w:val="18"/>
          <w:highlight w:val="white"/>
          <w:lang w:val="en-CA"/>
        </w:rPr>
        <w:t>="</w:t>
      </w:r>
      <w:r w:rsidRPr="00800CCB">
        <w:rPr>
          <w:rFonts w:ascii="Consolas" w:hAnsi="Consolas" w:cs="Consolas"/>
          <w:color w:val="000000"/>
          <w:sz w:val="18"/>
          <w:szCs w:val="18"/>
          <w:lang w:val="en-CA"/>
        </w:rPr>
        <w:t>http://resource.gwml.org/def/role/waterSample</w:t>
      </w:r>
      <w:r w:rsidRPr="005E21B2">
        <w:rPr>
          <w:rFonts w:ascii="Consolas" w:hAnsi="Consolas" w:cs="Consolas"/>
          <w:color w:val="0000FF"/>
          <w:sz w:val="18"/>
          <w:szCs w:val="18"/>
          <w:highlight w:val="white"/>
          <w:lang w:val="en-CA"/>
        </w:rPr>
        <w:t>"</w:t>
      </w:r>
      <w:r w:rsidRPr="005E21B2">
        <w:rPr>
          <w:rFonts w:ascii="Consolas" w:hAnsi="Consolas" w:cs="Consolas"/>
          <w:color w:val="FF0000"/>
          <w:sz w:val="18"/>
          <w:szCs w:val="18"/>
          <w:highlight w:val="white"/>
          <w:lang w:val="en-CA"/>
        </w:rPr>
        <w:t xml:space="preserve"> xlink:title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Water sample</w:t>
      </w:r>
      <w:r w:rsidRPr="005E21B2">
        <w:rPr>
          <w:rFonts w:ascii="Consolas" w:hAnsi="Consolas" w:cs="Consolas"/>
          <w:color w:val="0000FF"/>
          <w:sz w:val="18"/>
          <w:szCs w:val="18"/>
          <w:highlight w:val="white"/>
          <w:lang w:val="en-CA"/>
        </w:rPr>
        <w:t>"/&gt;</w:t>
      </w:r>
    </w:p>
    <w:p w14:paraId="4ECDE1C4"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sam:relatedSamplingFeature</w:t>
      </w:r>
      <w:r w:rsidRPr="005E21B2">
        <w:rPr>
          <w:rFonts w:ascii="Consolas" w:hAnsi="Consolas" w:cs="Consolas"/>
          <w:color w:val="0000FF"/>
          <w:sz w:val="18"/>
          <w:szCs w:val="18"/>
          <w:highlight w:val="white"/>
          <w:lang w:val="en-CA"/>
        </w:rPr>
        <w:t>&gt;</w:t>
      </w:r>
    </w:p>
    <w:p w14:paraId="4B5AF2D2"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spec:SF_Specimen</w:t>
      </w:r>
      <w:r w:rsidRPr="005E21B2">
        <w:rPr>
          <w:rFonts w:ascii="Consolas" w:hAnsi="Consolas" w:cs="Consolas"/>
          <w:color w:val="FF0000"/>
          <w:sz w:val="18"/>
          <w:szCs w:val="18"/>
          <w:highlight w:val="white"/>
          <w:lang w:val="en-CA"/>
        </w:rPr>
        <w:t xml:space="preserve"> gml:id</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spc.1</w:t>
      </w:r>
      <w:r w:rsidRPr="005E21B2">
        <w:rPr>
          <w:rFonts w:ascii="Consolas" w:hAnsi="Consolas" w:cs="Consolas"/>
          <w:color w:val="0000FF"/>
          <w:sz w:val="18"/>
          <w:szCs w:val="18"/>
          <w:highlight w:val="white"/>
          <w:lang w:val="en-CA"/>
        </w:rPr>
        <w:t>"&gt;</w:t>
      </w:r>
    </w:p>
    <w:p w14:paraId="7B223B3A"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w:t>
      </w:r>
    </w:p>
    <w:p w14:paraId="6B471136"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p>
    <w:p w14:paraId="206C2940"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70772DA0"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271E47DD"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w:t>
      </w:r>
      <w:r w:rsidRPr="005E21B2">
        <w:rPr>
          <w:rFonts w:ascii="Consolas" w:hAnsi="Consolas" w:cs="Consolas"/>
          <w:color w:val="FF0000"/>
          <w:sz w:val="18"/>
          <w:szCs w:val="18"/>
          <w:highlight w:val="white"/>
          <w:lang w:val="en-CA"/>
        </w:rPr>
        <w:t xml:space="preserve"> xlink:href</w:t>
      </w:r>
      <w:r w:rsidRPr="005E21B2">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http://www.opengis.net/def/param-name/GWML/2.2/fromDistance</w:t>
      </w:r>
      <w:r w:rsidRPr="00382BEF" w:rsidDel="00382BEF">
        <w:rPr>
          <w:rFonts w:ascii="Consolas" w:hAnsi="Consolas" w:cs="Consolas"/>
          <w:color w:val="000000"/>
          <w:sz w:val="18"/>
          <w:szCs w:val="18"/>
          <w:highlight w:val="white"/>
          <w:lang w:val="en-CA"/>
        </w:rPr>
        <w:t xml:space="preserve"> </w:t>
      </w:r>
      <w:r w:rsidRPr="005E21B2">
        <w:rPr>
          <w:rFonts w:ascii="Consolas" w:hAnsi="Consolas" w:cs="Consolas"/>
          <w:color w:val="0000FF"/>
          <w:sz w:val="18"/>
          <w:szCs w:val="18"/>
          <w:highlight w:val="white"/>
          <w:lang w:val="en-CA"/>
        </w:rPr>
        <w:t>"</w:t>
      </w:r>
      <w:r w:rsidRPr="005E21B2">
        <w:rPr>
          <w:rFonts w:ascii="Consolas" w:hAnsi="Consolas" w:cs="Consolas"/>
          <w:color w:val="FF0000"/>
          <w:sz w:val="18"/>
          <w:szCs w:val="18"/>
          <w:highlight w:val="white"/>
          <w:lang w:val="en-CA"/>
        </w:rPr>
        <w:t xml:space="preserve"> xlink:title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from</w:t>
      </w:r>
      <w:r w:rsidRPr="005E21B2">
        <w:rPr>
          <w:rFonts w:ascii="Consolas" w:hAnsi="Consolas" w:cs="Consolas"/>
          <w:color w:val="0000FF"/>
          <w:sz w:val="18"/>
          <w:szCs w:val="18"/>
          <w:highlight w:val="white"/>
          <w:lang w:val="en-CA"/>
        </w:rPr>
        <w:t>"/&gt;</w:t>
      </w:r>
    </w:p>
    <w:p w14:paraId="4FB7C320"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FF0000"/>
          <w:sz w:val="18"/>
          <w:szCs w:val="18"/>
          <w:highlight w:val="white"/>
          <w:lang w:val="en-CA"/>
        </w:rPr>
        <w:t xml:space="preserve"> xsi:type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swe:QuantityPropertyType</w:t>
      </w:r>
      <w:r w:rsidRPr="005E21B2">
        <w:rPr>
          <w:rFonts w:ascii="Consolas" w:hAnsi="Consolas" w:cs="Consolas"/>
          <w:color w:val="0000FF"/>
          <w:sz w:val="18"/>
          <w:szCs w:val="18"/>
          <w:highlight w:val="white"/>
          <w:lang w:val="en-CA"/>
        </w:rPr>
        <w:t>"&gt;</w:t>
      </w:r>
    </w:p>
    <w:p w14:paraId="57C5744C"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swe:Quantity</w:t>
      </w:r>
      <w:r w:rsidRPr="005E21B2">
        <w:rPr>
          <w:rFonts w:ascii="Consolas" w:hAnsi="Consolas" w:cs="Consolas"/>
          <w:color w:val="0000FF"/>
          <w:sz w:val="18"/>
          <w:szCs w:val="18"/>
          <w:highlight w:val="white"/>
          <w:lang w:val="en-CA"/>
        </w:rPr>
        <w:t>&gt;</w:t>
      </w:r>
    </w:p>
    <w:p w14:paraId="4D0B6100"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swe:uom</w:t>
      </w:r>
      <w:r w:rsidRPr="005E21B2">
        <w:rPr>
          <w:rFonts w:ascii="Consolas" w:hAnsi="Consolas" w:cs="Consolas"/>
          <w:color w:val="FF0000"/>
          <w:sz w:val="18"/>
          <w:szCs w:val="18"/>
          <w:highlight w:val="white"/>
          <w:lang w:val="en-CA"/>
        </w:rPr>
        <w:t xml:space="preserve"> </w:t>
      </w:r>
      <w:r w:rsidRPr="00BB4D19">
        <w:rPr>
          <w:rFonts w:ascii="Courier New" w:hAnsi="Courier New" w:cs="Courier New"/>
          <w:color w:val="FF0000"/>
          <w:sz w:val="16"/>
          <w:szCs w:val="16"/>
          <w:highlight w:val="white"/>
          <w:lang w:val="en-CA"/>
        </w:rPr>
        <w:t>xlink:href</w:t>
      </w:r>
      <w:r w:rsidRPr="00BB4D19">
        <w:rPr>
          <w:rFonts w:ascii="Courier New" w:hAnsi="Courier New" w:cs="Courier New"/>
          <w:color w:val="0000FF"/>
          <w:sz w:val="16"/>
          <w:szCs w:val="16"/>
          <w:highlight w:val="white"/>
          <w:lang w:val="en-CA"/>
        </w:rPr>
        <w:t>=</w:t>
      </w:r>
      <w:r w:rsidRPr="00891C99">
        <w:rPr>
          <w:rFonts w:ascii="Courier New" w:hAnsi="Courier New" w:cs="Courier New"/>
          <w:color w:val="0000FF"/>
          <w:sz w:val="16"/>
          <w:szCs w:val="16"/>
          <w:highlight w:val="white"/>
          <w:lang w:val="en-AU"/>
        </w:rPr>
        <w:t>"</w:t>
      </w:r>
      <w:hyperlink r:id="rId91" w:history="1">
        <w:r w:rsidRPr="003426B1">
          <w:rPr>
            <w:rStyle w:val="Hyperlink"/>
            <w:rFonts w:ascii="Courier New" w:hAnsi="Courier New" w:cs="Courier New"/>
            <w:sz w:val="16"/>
            <w:szCs w:val="16"/>
            <w:highlight w:val="white"/>
            <w:lang w:val="en-CA"/>
          </w:rPr>
          <w:t>http://www.opengis.net/def/uom/UCUM/0/m</w:t>
        </w:r>
      </w:hyperlink>
      <w:r w:rsidRPr="00891C99">
        <w:rPr>
          <w:rFonts w:ascii="Courier New" w:hAnsi="Courier New" w:cs="Courier New"/>
          <w:color w:val="0000FF"/>
          <w:sz w:val="16"/>
          <w:szCs w:val="16"/>
          <w:highlight w:val="white"/>
          <w:lang w:val="en-AU"/>
        </w:rPr>
        <w:t>"</w:t>
      </w:r>
      <w:r>
        <w:rPr>
          <w:rFonts w:ascii="Courier New" w:hAnsi="Courier New" w:cs="Courier New"/>
          <w:color w:val="0000FF"/>
          <w:sz w:val="16"/>
          <w:szCs w:val="16"/>
          <w:highlight w:val="white"/>
          <w:lang w:val="en-CA"/>
        </w:rPr>
        <w:t xml:space="preserve"> </w:t>
      </w:r>
      <w:r w:rsidRPr="00891C99">
        <w:rPr>
          <w:rFonts w:ascii="Courier New" w:hAnsi="Courier New" w:cs="Courier New"/>
          <w:color w:val="0000FF"/>
          <w:sz w:val="16"/>
          <w:szCs w:val="16"/>
          <w:highlight w:val="white"/>
          <w:lang w:val="en-AU"/>
        </w:rPr>
        <w:t>xlink:title="metre" code="m"</w:t>
      </w:r>
      <w:r w:rsidRPr="005E21B2">
        <w:rPr>
          <w:rFonts w:ascii="Consolas" w:hAnsi="Consolas" w:cs="Consolas"/>
          <w:color w:val="0000FF"/>
          <w:sz w:val="18"/>
          <w:szCs w:val="18"/>
          <w:highlight w:val="white"/>
          <w:lang w:val="en-CA"/>
        </w:rPr>
        <w:t>/&gt;</w:t>
      </w:r>
    </w:p>
    <w:p w14:paraId="48950B3A"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swe:value</w:t>
      </w:r>
      <w:r w:rsidRPr="005E21B2">
        <w:rPr>
          <w:rFonts w:ascii="Consolas" w:hAnsi="Consolas" w:cs="Consolas"/>
          <w:color w:val="0000FF"/>
          <w:sz w:val="18"/>
          <w:szCs w:val="18"/>
          <w:highlight w:val="white"/>
          <w:lang w:val="en-CA"/>
        </w:rPr>
        <w:t>&gt;</w:t>
      </w:r>
      <w:r w:rsidRPr="005E21B2">
        <w:rPr>
          <w:rFonts w:ascii="Consolas" w:hAnsi="Consolas" w:cs="Consolas"/>
          <w:color w:val="000000"/>
          <w:sz w:val="18"/>
          <w:szCs w:val="18"/>
          <w:highlight w:val="white"/>
          <w:lang w:val="en-CA"/>
        </w:rPr>
        <w:t>8.12</w:t>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swe:value</w:t>
      </w:r>
      <w:r w:rsidRPr="005E21B2">
        <w:rPr>
          <w:rFonts w:ascii="Consolas" w:hAnsi="Consolas" w:cs="Consolas"/>
          <w:color w:val="0000FF"/>
          <w:sz w:val="18"/>
          <w:szCs w:val="18"/>
          <w:highlight w:val="white"/>
          <w:lang w:val="en-CA"/>
        </w:rPr>
        <w:t>&gt;</w:t>
      </w:r>
    </w:p>
    <w:p w14:paraId="18DC7BD3"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swe:Quantity</w:t>
      </w:r>
      <w:r w:rsidRPr="005E21B2">
        <w:rPr>
          <w:rFonts w:ascii="Consolas" w:hAnsi="Consolas" w:cs="Consolas"/>
          <w:color w:val="0000FF"/>
          <w:sz w:val="18"/>
          <w:szCs w:val="18"/>
          <w:highlight w:val="white"/>
          <w:lang w:val="en-CA"/>
        </w:rPr>
        <w:t>&gt;</w:t>
      </w:r>
    </w:p>
    <w:p w14:paraId="5D8719A1"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0000FF"/>
          <w:sz w:val="18"/>
          <w:szCs w:val="18"/>
          <w:highlight w:val="white"/>
          <w:lang w:val="en-CA"/>
        </w:rPr>
        <w:t>&gt;</w:t>
      </w:r>
    </w:p>
    <w:p w14:paraId="22EF165F"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493A0F08"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535F7B8C"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11139B4E"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3839B2F6"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w:t>
      </w:r>
      <w:r w:rsidRPr="005E21B2">
        <w:rPr>
          <w:rFonts w:ascii="Consolas" w:hAnsi="Consolas" w:cs="Consolas"/>
          <w:color w:val="FF0000"/>
          <w:sz w:val="18"/>
          <w:szCs w:val="18"/>
          <w:highlight w:val="white"/>
          <w:lang w:val="en-CA"/>
        </w:rPr>
        <w:t xml:space="preserve"> xlink:href</w:t>
      </w:r>
      <w:r w:rsidRPr="005E21B2">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http://www.opengis.net/def/par</w:t>
      </w:r>
      <w:r>
        <w:rPr>
          <w:rFonts w:ascii="Consolas" w:hAnsi="Consolas" w:cs="Consolas"/>
          <w:color w:val="000000"/>
          <w:sz w:val="18"/>
          <w:szCs w:val="18"/>
          <w:lang w:val="en-CA"/>
        </w:rPr>
        <w:t>am-name/GWML/2.2/to</w:t>
      </w:r>
      <w:r w:rsidRPr="00382BEF">
        <w:rPr>
          <w:rFonts w:ascii="Consolas" w:hAnsi="Consolas" w:cs="Consolas"/>
          <w:color w:val="000000"/>
          <w:sz w:val="18"/>
          <w:szCs w:val="18"/>
          <w:lang w:val="en-CA"/>
        </w:rPr>
        <w:t>Distance</w:t>
      </w:r>
      <w:r w:rsidRPr="00382BEF" w:rsidDel="00382BEF">
        <w:rPr>
          <w:rFonts w:ascii="Consolas" w:hAnsi="Consolas" w:cs="Consolas"/>
          <w:color w:val="000000"/>
          <w:sz w:val="18"/>
          <w:szCs w:val="18"/>
          <w:highlight w:val="white"/>
          <w:lang w:val="en-CA"/>
        </w:rPr>
        <w:t xml:space="preserve"> </w:t>
      </w:r>
      <w:r w:rsidRPr="005E21B2">
        <w:rPr>
          <w:rFonts w:ascii="Consolas" w:hAnsi="Consolas" w:cs="Consolas"/>
          <w:color w:val="0000FF"/>
          <w:sz w:val="18"/>
          <w:szCs w:val="18"/>
          <w:highlight w:val="white"/>
          <w:lang w:val="en-CA"/>
        </w:rPr>
        <w:t>"</w:t>
      </w:r>
      <w:r w:rsidRPr="005E21B2">
        <w:rPr>
          <w:rFonts w:ascii="Consolas" w:hAnsi="Consolas" w:cs="Consolas"/>
          <w:color w:val="FF0000"/>
          <w:sz w:val="18"/>
          <w:szCs w:val="18"/>
          <w:highlight w:val="white"/>
          <w:lang w:val="en-CA"/>
        </w:rPr>
        <w:t xml:space="preserve"> xlink:title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to</w:t>
      </w:r>
      <w:r w:rsidRPr="005E21B2">
        <w:rPr>
          <w:rFonts w:ascii="Consolas" w:hAnsi="Consolas" w:cs="Consolas"/>
          <w:color w:val="0000FF"/>
          <w:sz w:val="18"/>
          <w:szCs w:val="18"/>
          <w:highlight w:val="white"/>
          <w:lang w:val="en-CA"/>
        </w:rPr>
        <w:t>"/&gt;</w:t>
      </w:r>
    </w:p>
    <w:p w14:paraId="189366FA"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FF0000"/>
          <w:sz w:val="18"/>
          <w:szCs w:val="18"/>
          <w:highlight w:val="white"/>
          <w:lang w:val="en-CA"/>
        </w:rPr>
        <w:t xml:space="preserve"> xsi:type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swe:QuantityPropertyType</w:t>
      </w:r>
      <w:r w:rsidRPr="005E21B2">
        <w:rPr>
          <w:rFonts w:ascii="Consolas" w:hAnsi="Consolas" w:cs="Consolas"/>
          <w:color w:val="0000FF"/>
          <w:sz w:val="18"/>
          <w:szCs w:val="18"/>
          <w:highlight w:val="white"/>
          <w:lang w:val="en-CA"/>
        </w:rPr>
        <w:t>"&gt;</w:t>
      </w:r>
    </w:p>
    <w:p w14:paraId="69E255F7"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swe:Quantity</w:t>
      </w:r>
      <w:r w:rsidRPr="005E21B2">
        <w:rPr>
          <w:rFonts w:ascii="Consolas" w:hAnsi="Consolas" w:cs="Consolas"/>
          <w:color w:val="0000FF"/>
          <w:sz w:val="18"/>
          <w:szCs w:val="18"/>
          <w:highlight w:val="white"/>
          <w:lang w:val="en-CA"/>
        </w:rPr>
        <w:t>&gt;</w:t>
      </w:r>
    </w:p>
    <w:p w14:paraId="2B08DA12"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C026B4">
        <w:rPr>
          <w:rFonts w:ascii="Courier New" w:hAnsi="Courier New" w:cs="Courier New"/>
          <w:color w:val="800000"/>
          <w:sz w:val="16"/>
          <w:szCs w:val="16"/>
          <w:highlight w:val="white"/>
          <w:lang w:val="en-CA"/>
        </w:rPr>
        <w:t xml:space="preserve"> </w:t>
      </w:r>
      <w:r w:rsidRPr="00BB4D19">
        <w:rPr>
          <w:rFonts w:ascii="Courier New" w:hAnsi="Courier New" w:cs="Courier New"/>
          <w:color w:val="800000"/>
          <w:sz w:val="16"/>
          <w:szCs w:val="16"/>
          <w:highlight w:val="white"/>
          <w:lang w:val="en-CA"/>
        </w:rPr>
        <w:t>swe:uom</w:t>
      </w:r>
      <w:r w:rsidRPr="00BB4D19">
        <w:rPr>
          <w:rFonts w:ascii="Courier New" w:hAnsi="Courier New" w:cs="Courier New"/>
          <w:color w:val="FF0000"/>
          <w:sz w:val="16"/>
          <w:szCs w:val="16"/>
          <w:highlight w:val="white"/>
          <w:lang w:val="en-CA"/>
        </w:rPr>
        <w:t xml:space="preserve"> xlink:href</w:t>
      </w:r>
      <w:r w:rsidRPr="00BB4D19">
        <w:rPr>
          <w:rFonts w:ascii="Courier New" w:hAnsi="Courier New" w:cs="Courier New"/>
          <w:color w:val="0000FF"/>
          <w:sz w:val="16"/>
          <w:szCs w:val="16"/>
          <w:highlight w:val="white"/>
          <w:lang w:val="en-CA"/>
        </w:rPr>
        <w:t>=</w:t>
      </w:r>
      <w:r w:rsidRPr="00891C99">
        <w:rPr>
          <w:rFonts w:ascii="Courier New" w:hAnsi="Courier New" w:cs="Courier New"/>
          <w:color w:val="0000FF"/>
          <w:sz w:val="16"/>
          <w:szCs w:val="16"/>
          <w:highlight w:val="white"/>
          <w:lang w:val="en-AU"/>
        </w:rPr>
        <w:t>"</w:t>
      </w:r>
      <w:hyperlink r:id="rId92" w:history="1">
        <w:r w:rsidRPr="003426B1">
          <w:rPr>
            <w:rStyle w:val="Hyperlink"/>
            <w:rFonts w:ascii="Courier New" w:hAnsi="Courier New" w:cs="Courier New"/>
            <w:sz w:val="16"/>
            <w:szCs w:val="16"/>
            <w:highlight w:val="white"/>
            <w:lang w:val="en-CA"/>
          </w:rPr>
          <w:t>http://www.opengis.net/def/uom/UCUM/0/m</w:t>
        </w:r>
      </w:hyperlink>
      <w:r w:rsidRPr="00891C99">
        <w:rPr>
          <w:rFonts w:ascii="Courier New" w:hAnsi="Courier New" w:cs="Courier New"/>
          <w:color w:val="0000FF"/>
          <w:sz w:val="16"/>
          <w:szCs w:val="16"/>
          <w:highlight w:val="white"/>
          <w:lang w:val="en-AU"/>
        </w:rPr>
        <w:t>"</w:t>
      </w:r>
      <w:r>
        <w:rPr>
          <w:rFonts w:ascii="Courier New" w:hAnsi="Courier New" w:cs="Courier New"/>
          <w:color w:val="0000FF"/>
          <w:sz w:val="16"/>
          <w:szCs w:val="16"/>
          <w:highlight w:val="white"/>
          <w:lang w:val="en-CA"/>
        </w:rPr>
        <w:t xml:space="preserve"> </w:t>
      </w:r>
      <w:r w:rsidRPr="00891C99">
        <w:rPr>
          <w:rFonts w:ascii="Courier New" w:hAnsi="Courier New" w:cs="Courier New"/>
          <w:color w:val="0000FF"/>
          <w:sz w:val="16"/>
          <w:szCs w:val="16"/>
          <w:highlight w:val="white"/>
          <w:lang w:val="en-AU"/>
        </w:rPr>
        <w:t>xlink:title="metre" code="m"</w:t>
      </w:r>
      <w:r w:rsidRPr="005E21B2">
        <w:rPr>
          <w:rFonts w:ascii="Consolas" w:hAnsi="Consolas" w:cs="Consolas"/>
          <w:color w:val="0000FF"/>
          <w:sz w:val="18"/>
          <w:szCs w:val="18"/>
          <w:highlight w:val="white"/>
          <w:lang w:val="en-CA"/>
        </w:rPr>
        <w:t>/&gt;</w:t>
      </w:r>
    </w:p>
    <w:p w14:paraId="0DA2A940"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swe:value</w:t>
      </w:r>
      <w:r w:rsidRPr="005E21B2">
        <w:rPr>
          <w:rFonts w:ascii="Consolas" w:hAnsi="Consolas" w:cs="Consolas"/>
          <w:color w:val="0000FF"/>
          <w:sz w:val="18"/>
          <w:szCs w:val="18"/>
          <w:highlight w:val="white"/>
          <w:lang w:val="en-CA"/>
        </w:rPr>
        <w:t>&gt;</w:t>
      </w:r>
      <w:r w:rsidRPr="005E21B2">
        <w:rPr>
          <w:rFonts w:ascii="Consolas" w:hAnsi="Consolas" w:cs="Consolas"/>
          <w:color w:val="000000"/>
          <w:sz w:val="18"/>
          <w:szCs w:val="18"/>
          <w:highlight w:val="white"/>
          <w:lang w:val="en-CA"/>
        </w:rPr>
        <w:t>8.4</w:t>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swe:value</w:t>
      </w:r>
      <w:r w:rsidRPr="005E21B2">
        <w:rPr>
          <w:rFonts w:ascii="Consolas" w:hAnsi="Consolas" w:cs="Consolas"/>
          <w:color w:val="0000FF"/>
          <w:sz w:val="18"/>
          <w:szCs w:val="18"/>
          <w:highlight w:val="white"/>
          <w:lang w:val="en-CA"/>
        </w:rPr>
        <w:t>&gt;</w:t>
      </w:r>
    </w:p>
    <w:p w14:paraId="3443C562"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swe:Quantity</w:t>
      </w:r>
      <w:r w:rsidRPr="005E21B2">
        <w:rPr>
          <w:rFonts w:ascii="Consolas" w:hAnsi="Consolas" w:cs="Consolas"/>
          <w:color w:val="0000FF"/>
          <w:sz w:val="18"/>
          <w:szCs w:val="18"/>
          <w:highlight w:val="white"/>
          <w:lang w:val="en-CA"/>
        </w:rPr>
        <w:t>&gt;</w:t>
      </w:r>
    </w:p>
    <w:p w14:paraId="26F7FEDE"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0000FF"/>
          <w:sz w:val="18"/>
          <w:szCs w:val="18"/>
          <w:highlight w:val="white"/>
          <w:lang w:val="en-CA"/>
        </w:rPr>
        <w:t>&gt;</w:t>
      </w:r>
    </w:p>
    <w:p w14:paraId="12F96251"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043D84D6"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471DBD30"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5AEFC429"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3B453E0C"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w:t>
      </w:r>
      <w:r w:rsidRPr="005E21B2">
        <w:rPr>
          <w:rFonts w:ascii="Consolas" w:hAnsi="Consolas" w:cs="Consolas"/>
          <w:color w:val="FF0000"/>
          <w:sz w:val="18"/>
          <w:szCs w:val="18"/>
          <w:highlight w:val="white"/>
          <w:lang w:val="en-CA"/>
        </w:rPr>
        <w:t xml:space="preserve"> xlink:href</w:t>
      </w:r>
      <w:r w:rsidRPr="005E21B2">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http://www.opengis.net/def/param-name/GWML/2.2/referenceGeometry</w:t>
      </w:r>
      <w:r w:rsidRPr="00382BEF" w:rsidDel="00382BEF">
        <w:rPr>
          <w:rFonts w:ascii="Consolas" w:hAnsi="Consolas" w:cs="Consolas"/>
          <w:color w:val="000000"/>
          <w:sz w:val="18"/>
          <w:szCs w:val="18"/>
          <w:highlight w:val="white"/>
          <w:lang w:val="en-CA"/>
        </w:rPr>
        <w:t xml:space="preserve"> </w:t>
      </w:r>
      <w:r w:rsidRPr="005E21B2">
        <w:rPr>
          <w:rFonts w:ascii="Consolas" w:hAnsi="Consolas" w:cs="Consolas"/>
          <w:color w:val="0000FF"/>
          <w:sz w:val="18"/>
          <w:szCs w:val="18"/>
          <w:highlight w:val="white"/>
          <w:lang w:val="en-CA"/>
        </w:rPr>
        <w:t>"</w:t>
      </w:r>
      <w:r w:rsidRPr="005E21B2">
        <w:rPr>
          <w:rFonts w:ascii="Consolas" w:hAnsi="Consolas" w:cs="Consolas"/>
          <w:color w:val="FF0000"/>
          <w:sz w:val="18"/>
          <w:szCs w:val="18"/>
          <w:highlight w:val="white"/>
          <w:lang w:val="en-CA"/>
        </w:rPr>
        <w:t xml:space="preserve"> xlink:title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to</w:t>
      </w:r>
      <w:r w:rsidRPr="005E21B2">
        <w:rPr>
          <w:rFonts w:ascii="Consolas" w:hAnsi="Consolas" w:cs="Consolas"/>
          <w:color w:val="0000FF"/>
          <w:sz w:val="18"/>
          <w:szCs w:val="18"/>
          <w:highlight w:val="white"/>
          <w:lang w:val="en-CA"/>
        </w:rPr>
        <w:t>"/&gt;</w:t>
      </w:r>
    </w:p>
    <w:p w14:paraId="6A6A3470"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FF0000"/>
          <w:sz w:val="18"/>
          <w:szCs w:val="18"/>
          <w:highlight w:val="white"/>
          <w:lang w:val="en-CA"/>
        </w:rPr>
        <w:t xml:space="preserve"> xsi:type</w:t>
      </w:r>
      <w:r w:rsidRPr="005E21B2">
        <w:rPr>
          <w:rFonts w:ascii="Consolas" w:hAnsi="Consolas" w:cs="Consolas"/>
          <w:color w:val="0000FF"/>
          <w:sz w:val="18"/>
          <w:szCs w:val="18"/>
          <w:highlight w:val="white"/>
          <w:lang w:val="en-CA"/>
        </w:rPr>
        <w:t>="</w:t>
      </w:r>
      <w:r>
        <w:rPr>
          <w:rFonts w:ascii="Consolas" w:hAnsi="Consolas" w:cs="Consolas"/>
          <w:color w:val="000000"/>
          <w:sz w:val="18"/>
          <w:szCs w:val="18"/>
          <w:highlight w:val="white"/>
          <w:lang w:val="en-CA"/>
        </w:rPr>
        <w:t>gml:GeometryPropertyType</w:t>
      </w:r>
      <w:r w:rsidRPr="005E21B2">
        <w:rPr>
          <w:rFonts w:ascii="Consolas" w:hAnsi="Consolas" w:cs="Consolas"/>
          <w:color w:val="0000FF"/>
          <w:sz w:val="18"/>
          <w:szCs w:val="18"/>
          <w:highlight w:val="white"/>
          <w:lang w:val="en-CA"/>
        </w:rPr>
        <w:t>"</w:t>
      </w:r>
      <w:r>
        <w:rPr>
          <w:rFonts w:ascii="Consolas" w:hAnsi="Consolas" w:cs="Consolas"/>
          <w:color w:val="0000FF"/>
          <w:sz w:val="18"/>
          <w:szCs w:val="18"/>
          <w:highlight w:val="white"/>
          <w:lang w:val="en-CA"/>
        </w:rPr>
        <w:t xml:space="preserve"> xlink:href=</w:t>
      </w:r>
      <w:r w:rsidRPr="00891C99">
        <w:rPr>
          <w:rFonts w:ascii="Courier New" w:hAnsi="Courier New" w:cs="Courier New"/>
          <w:color w:val="0000FF"/>
          <w:sz w:val="16"/>
          <w:szCs w:val="16"/>
          <w:highlight w:val="white"/>
          <w:lang w:val="en-AU"/>
        </w:rPr>
        <w:t>"</w:t>
      </w:r>
      <w:r>
        <w:rPr>
          <w:rFonts w:ascii="Courier New" w:hAnsi="Courier New" w:cs="Courier New"/>
          <w:color w:val="0000FF"/>
          <w:sz w:val="16"/>
          <w:szCs w:val="16"/>
          <w:highlight w:val="white"/>
          <w:lang w:val="en-AU"/>
        </w:rPr>
        <w:t>#well.path.1</w:t>
      </w:r>
      <w:r w:rsidRPr="00891C99">
        <w:rPr>
          <w:rFonts w:ascii="Courier New" w:hAnsi="Courier New" w:cs="Courier New"/>
          <w:color w:val="0000FF"/>
          <w:sz w:val="16"/>
          <w:szCs w:val="16"/>
          <w:highlight w:val="white"/>
          <w:lang w:val="en-AU"/>
        </w:rPr>
        <w:t>"</w:t>
      </w:r>
      <w:r>
        <w:rPr>
          <w:rFonts w:ascii="Consolas" w:hAnsi="Consolas" w:cs="Consolas"/>
          <w:color w:val="0000FF"/>
          <w:sz w:val="18"/>
          <w:szCs w:val="18"/>
          <w:highlight w:val="white"/>
          <w:lang w:val="en-CA"/>
        </w:rPr>
        <w:t xml:space="preserve"> /</w:t>
      </w:r>
      <w:r w:rsidRPr="005E21B2">
        <w:rPr>
          <w:rFonts w:ascii="Consolas" w:hAnsi="Consolas" w:cs="Consolas"/>
          <w:color w:val="0000FF"/>
          <w:sz w:val="18"/>
          <w:szCs w:val="18"/>
          <w:highlight w:val="white"/>
          <w:lang w:val="en-CA"/>
        </w:rPr>
        <w:t>&gt;</w:t>
      </w:r>
    </w:p>
    <w:p w14:paraId="076AA3FA"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212167E4"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199B66E7"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p>
    <w:p w14:paraId="79C773EC"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t>(…)</w:t>
      </w:r>
    </w:p>
    <w:p w14:paraId="73B713ED"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spec:SF_Specimen</w:t>
      </w:r>
      <w:r w:rsidRPr="005E21B2">
        <w:rPr>
          <w:rFonts w:ascii="Consolas" w:hAnsi="Consolas" w:cs="Consolas"/>
          <w:color w:val="0000FF"/>
          <w:sz w:val="18"/>
          <w:szCs w:val="18"/>
          <w:highlight w:val="white"/>
          <w:lang w:val="en-CA"/>
        </w:rPr>
        <w:t>&gt;</w:t>
      </w:r>
    </w:p>
    <w:p w14:paraId="51845A37"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lastRenderedPageBreak/>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sam:relatedSamplingFeature</w:t>
      </w:r>
      <w:r w:rsidRPr="005E21B2">
        <w:rPr>
          <w:rFonts w:ascii="Consolas" w:hAnsi="Consolas" w:cs="Consolas"/>
          <w:color w:val="0000FF"/>
          <w:sz w:val="18"/>
          <w:szCs w:val="18"/>
          <w:highlight w:val="white"/>
          <w:lang w:val="en-CA"/>
        </w:rPr>
        <w:t>&gt;</w:t>
      </w:r>
    </w:p>
    <w:p w14:paraId="5D85D834"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sam:SamplingFeatureComplex</w:t>
      </w:r>
      <w:r w:rsidRPr="005E21B2">
        <w:rPr>
          <w:rFonts w:ascii="Consolas" w:hAnsi="Consolas" w:cs="Consolas"/>
          <w:color w:val="0000FF"/>
          <w:sz w:val="18"/>
          <w:szCs w:val="18"/>
          <w:highlight w:val="white"/>
          <w:lang w:val="en-CA"/>
        </w:rPr>
        <w:t>&gt;</w:t>
      </w:r>
    </w:p>
    <w:p w14:paraId="72C43621"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sam:relatedSamplingFeature</w:t>
      </w:r>
      <w:r w:rsidRPr="005E21B2">
        <w:rPr>
          <w:rFonts w:ascii="Consolas" w:hAnsi="Consolas" w:cs="Consolas"/>
          <w:color w:val="0000FF"/>
          <w:sz w:val="18"/>
          <w:szCs w:val="18"/>
          <w:highlight w:val="white"/>
          <w:lang w:val="en-CA"/>
        </w:rPr>
        <w:t>&gt;</w:t>
      </w:r>
    </w:p>
    <w:p w14:paraId="6C5D77C3" w14:textId="77777777" w:rsidR="0033205E" w:rsidRPr="005E21B2" w:rsidRDefault="0033205E" w:rsidP="0033205E">
      <w:pPr>
        <w:autoSpaceDE w:val="0"/>
        <w:autoSpaceDN w:val="0"/>
        <w:adjustRightInd w:val="0"/>
        <w:spacing w:after="0"/>
        <w:rPr>
          <w:rFonts w:ascii="Consolas" w:hAnsi="Consolas" w:cs="Consolas"/>
          <w:color w:val="000000"/>
          <w:sz w:val="18"/>
          <w:szCs w:val="18"/>
          <w:highlight w:val="white"/>
          <w:lang w:val="en-CA"/>
        </w:rPr>
      </w:pPr>
    </w:p>
    <w:p w14:paraId="58C863B5" w14:textId="77777777" w:rsidR="0033205E" w:rsidRPr="007857E4" w:rsidRDefault="0033205E" w:rsidP="00601CAF">
      <w:pPr>
        <w:pStyle w:val="Heading4"/>
      </w:pPr>
      <w:r>
        <w:rPr>
          <w:rFonts w:ascii="Consolas" w:hAnsi="Consolas" w:cs="Consolas"/>
          <w:color w:val="000000"/>
          <w:szCs w:val="20"/>
          <w:highlight w:val="white"/>
          <w:lang w:val="en-CA"/>
        </w:rPr>
        <w:tab/>
      </w:r>
      <w:r>
        <w:t>Geology Log</w:t>
      </w:r>
      <w:r>
        <w:rPr>
          <w:rFonts w:ascii="Consolas" w:hAnsi="Consolas" w:cs="Consolas"/>
          <w:color w:val="000000"/>
          <w:szCs w:val="20"/>
          <w:highlight w:val="white"/>
          <w:lang w:val="en-CA"/>
        </w:rPr>
        <w:tab/>
      </w:r>
    </w:p>
    <w:p w14:paraId="1AA5F7F0" w14:textId="77777777" w:rsidR="0033205E" w:rsidRDefault="0033205E" w:rsidP="0033205E">
      <w:r>
        <w:t xml:space="preserve">This </w:t>
      </w:r>
      <w:r w:rsidR="007D6388">
        <w:t>standard</w:t>
      </w:r>
      <w:r>
        <w:t xml:space="preserve"> forbids the use of relatedObservation to link a GW_Well to a GW_GeologyLog, the property gwWellGeology must be used.</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675"/>
      </w:tblGrid>
      <w:tr w:rsidR="0033205E" w:rsidRPr="00601CAF" w14:paraId="2FE06284" w14:textId="77777777" w:rsidTr="001F5C1F">
        <w:tc>
          <w:tcPr>
            <w:tcW w:w="3222" w:type="dxa"/>
            <w:tcBorders>
              <w:top w:val="single" w:sz="4" w:space="0" w:color="auto"/>
              <w:left w:val="single" w:sz="4" w:space="0" w:color="auto"/>
              <w:bottom w:val="single" w:sz="4" w:space="0" w:color="auto"/>
              <w:right w:val="single" w:sz="4" w:space="0" w:color="auto"/>
            </w:tcBorders>
            <w:shd w:val="clear" w:color="auto" w:fill="FFFFFF"/>
          </w:tcPr>
          <w:p w14:paraId="6C257C37" w14:textId="77777777" w:rsidR="0033205E" w:rsidRPr="00601CAF" w:rsidRDefault="0033205E" w:rsidP="001F5C1F">
            <w:pPr>
              <w:rPr>
                <w:rStyle w:val="requri"/>
                <w:rFonts w:ascii="Times New Roman" w:hAnsi="Times New Roman"/>
                <w:sz w:val="20"/>
              </w:rPr>
            </w:pPr>
            <w:r w:rsidRPr="00601CAF">
              <w:rPr>
                <w:rStyle w:val="requri"/>
                <w:rFonts w:ascii="Times New Roman" w:eastAsia="Arial" w:hAnsi="Times New Roman"/>
                <w:sz w:val="20"/>
              </w:rPr>
              <w:t>/req</w:t>
            </w:r>
            <w:r w:rsidR="00F227C2">
              <w:rPr>
                <w:rStyle w:val="requri"/>
                <w:rFonts w:ascii="Times New Roman" w:eastAsia="Arial" w:hAnsi="Times New Roman"/>
                <w:sz w:val="20"/>
              </w:rPr>
              <w:t>/</w:t>
            </w:r>
            <w:r w:rsidRPr="00601CAF">
              <w:rPr>
                <w:rStyle w:val="requri"/>
                <w:rFonts w:ascii="Times New Roman" w:eastAsia="Arial" w:hAnsi="Times New Roman"/>
                <w:sz w:val="20"/>
              </w:rPr>
              <w:t>well-xsd/well-geology</w:t>
            </w:r>
          </w:p>
        </w:tc>
        <w:tc>
          <w:tcPr>
            <w:tcW w:w="5675" w:type="dxa"/>
            <w:tcBorders>
              <w:left w:val="single" w:sz="4" w:space="0" w:color="auto"/>
            </w:tcBorders>
            <w:shd w:val="clear" w:color="auto" w:fill="FFFFFF"/>
          </w:tcPr>
          <w:p w14:paraId="751B3580" w14:textId="77777777" w:rsidR="0033205E" w:rsidRPr="00601CAF" w:rsidRDefault="0033205E" w:rsidP="001F5C1F">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GW_Well SHALL NOT be associated with GW_GeologyLog using om:relatedObservation</w:t>
            </w:r>
          </w:p>
        </w:tc>
      </w:tr>
    </w:tbl>
    <w:p w14:paraId="4E3034E6" w14:textId="77777777" w:rsidR="0033205E" w:rsidRDefault="0033205E" w:rsidP="0033205E"/>
    <w:p w14:paraId="2A6A3851" w14:textId="77777777" w:rsidR="0033205E" w:rsidRDefault="0033205E" w:rsidP="0033205E">
      <w:r>
        <w:t>The geologic log is encoded as a GW_GeologyLogCoverage.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675"/>
      </w:tblGrid>
      <w:tr w:rsidR="0033205E" w:rsidRPr="00601CAF" w14:paraId="62D6667B" w14:textId="77777777" w:rsidTr="001F5C1F">
        <w:tc>
          <w:tcPr>
            <w:tcW w:w="3222" w:type="dxa"/>
            <w:tcBorders>
              <w:top w:val="single" w:sz="4" w:space="0" w:color="auto"/>
              <w:left w:val="single" w:sz="4" w:space="0" w:color="auto"/>
              <w:bottom w:val="single" w:sz="4" w:space="0" w:color="auto"/>
              <w:right w:val="single" w:sz="4" w:space="0" w:color="auto"/>
            </w:tcBorders>
            <w:shd w:val="clear" w:color="auto" w:fill="FFFFFF"/>
          </w:tcPr>
          <w:p w14:paraId="47FF5052" w14:textId="77777777" w:rsidR="0033205E" w:rsidRPr="00601CAF" w:rsidRDefault="0033205E" w:rsidP="001F5C1F">
            <w:pPr>
              <w:rPr>
                <w:rStyle w:val="requri"/>
                <w:rFonts w:ascii="Times New Roman" w:hAnsi="Times New Roman"/>
                <w:sz w:val="20"/>
              </w:rPr>
            </w:pPr>
            <w:r w:rsidRPr="00601CAF">
              <w:rPr>
                <w:rStyle w:val="requri"/>
                <w:rFonts w:ascii="Times New Roman" w:eastAsia="Arial" w:hAnsi="Times New Roman"/>
                <w:sz w:val="20"/>
              </w:rPr>
              <w:t>/req</w:t>
            </w:r>
            <w:r w:rsidR="00F227C2">
              <w:rPr>
                <w:rStyle w:val="requri"/>
                <w:rFonts w:ascii="Times New Roman" w:eastAsia="Arial" w:hAnsi="Times New Roman"/>
                <w:sz w:val="20"/>
              </w:rPr>
              <w:t>/</w:t>
            </w:r>
            <w:r w:rsidRPr="00601CAF">
              <w:rPr>
                <w:rStyle w:val="requri"/>
                <w:rFonts w:ascii="Times New Roman" w:eastAsia="Arial" w:hAnsi="Times New Roman"/>
                <w:sz w:val="20"/>
              </w:rPr>
              <w:t>well-xsd/log-coverage</w:t>
            </w:r>
          </w:p>
        </w:tc>
        <w:tc>
          <w:tcPr>
            <w:tcW w:w="5675" w:type="dxa"/>
            <w:tcBorders>
              <w:left w:val="single" w:sz="4" w:space="0" w:color="auto"/>
            </w:tcBorders>
            <w:shd w:val="clear" w:color="auto" w:fill="FFFFFF"/>
          </w:tcPr>
          <w:p w14:paraId="28B92BEA" w14:textId="77777777" w:rsidR="0033205E" w:rsidRPr="00601CAF" w:rsidRDefault="0033205E" w:rsidP="001F5C1F">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 xml:space="preserve">The XML element om:result of GW_GeologyLog SHALL have a data type </w:t>
            </w:r>
            <w:r w:rsidRPr="00601CAF">
              <w:rPr>
                <w:rStyle w:val="reqtext"/>
                <w:rFonts w:ascii="Times New Roman" w:hAnsi="Times New Roman" w:cs="Times New Roman"/>
                <w:sz w:val="20"/>
              </w:rPr>
              <w:t>GW_GeologyLogCoverage</w:t>
            </w:r>
          </w:p>
        </w:tc>
      </w:tr>
    </w:tbl>
    <w:p w14:paraId="5626588B" w14:textId="77777777" w:rsidR="0033205E" w:rsidRDefault="0033205E" w:rsidP="0033205E"/>
    <w:p w14:paraId="181FC0DD" w14:textId="77777777" w:rsidR="0033205E" w:rsidRDefault="0033205E" w:rsidP="0033205E">
      <w:r>
        <w:t>The fromDepth value must be less than or equal to the toDepth value.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5652"/>
      </w:tblGrid>
      <w:tr w:rsidR="0033205E" w:rsidRPr="00601CAF" w14:paraId="3927930F" w14:textId="77777777" w:rsidTr="001F5C1F">
        <w:tc>
          <w:tcPr>
            <w:tcW w:w="3245" w:type="dxa"/>
            <w:tcBorders>
              <w:top w:val="single" w:sz="4" w:space="0" w:color="auto"/>
              <w:left w:val="single" w:sz="4" w:space="0" w:color="auto"/>
              <w:bottom w:val="single" w:sz="4" w:space="0" w:color="auto"/>
              <w:right w:val="single" w:sz="4" w:space="0" w:color="auto"/>
            </w:tcBorders>
            <w:shd w:val="clear" w:color="auto" w:fill="FFFFFF"/>
          </w:tcPr>
          <w:p w14:paraId="15369523" w14:textId="77777777" w:rsidR="0033205E" w:rsidRPr="00601CAF" w:rsidRDefault="0033205E" w:rsidP="001F5C1F">
            <w:pPr>
              <w:rPr>
                <w:rStyle w:val="requri"/>
                <w:rFonts w:ascii="Times New Roman" w:hAnsi="Times New Roman"/>
                <w:sz w:val="20"/>
              </w:rPr>
            </w:pPr>
            <w:r w:rsidRPr="00601CAF">
              <w:rPr>
                <w:rStyle w:val="requri"/>
                <w:rFonts w:ascii="Times New Roman" w:eastAsia="Arial" w:hAnsi="Times New Roman"/>
                <w:sz w:val="20"/>
              </w:rPr>
              <w:t>/req</w:t>
            </w:r>
            <w:r w:rsidR="00F227C2">
              <w:rPr>
                <w:rStyle w:val="requri"/>
                <w:rFonts w:ascii="Times New Roman" w:eastAsia="Arial" w:hAnsi="Times New Roman"/>
                <w:sz w:val="20"/>
              </w:rPr>
              <w:t>/</w:t>
            </w:r>
            <w:r w:rsidRPr="00601CAF">
              <w:rPr>
                <w:rStyle w:val="requri"/>
                <w:rFonts w:ascii="Times New Roman" w:eastAsia="Arial" w:hAnsi="Times New Roman"/>
                <w:sz w:val="20"/>
              </w:rPr>
              <w:t>well-xsd/log-depth-order</w:t>
            </w:r>
          </w:p>
        </w:tc>
        <w:tc>
          <w:tcPr>
            <w:tcW w:w="5652" w:type="dxa"/>
            <w:tcBorders>
              <w:left w:val="single" w:sz="4" w:space="0" w:color="auto"/>
            </w:tcBorders>
            <w:shd w:val="clear" w:color="auto" w:fill="FFFFFF"/>
          </w:tcPr>
          <w:p w14:paraId="6A0411B1" w14:textId="77777777" w:rsidR="0033205E" w:rsidRPr="00601CAF" w:rsidRDefault="0033205E" w:rsidP="001F5C1F">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For any given value where both fromDepth and toDepth are non-null, the value of gww:fromDepth/swe:Quantity/swe:Value SHALL be less than or equal to gww:toDepth/swe:Quantity/swe:Value</w:t>
            </w:r>
          </w:p>
        </w:tc>
      </w:tr>
    </w:tbl>
    <w:p w14:paraId="3E418589" w14:textId="77777777" w:rsidR="0033205E" w:rsidRDefault="0033205E" w:rsidP="0033205E"/>
    <w:p w14:paraId="72AC9F80"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gwml2w:GW_GeologyLogCoverage</w:t>
      </w:r>
      <w:r w:rsidRPr="00935A20">
        <w:rPr>
          <w:rFonts w:ascii="Consolas" w:hAnsi="Consolas" w:cs="Consolas"/>
          <w:color w:val="FF0000"/>
          <w:sz w:val="18"/>
          <w:szCs w:val="18"/>
          <w:highlight w:val="white"/>
          <w:lang w:val="en-CA"/>
        </w:rPr>
        <w:t xml:space="preserve"> gml:id</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borehole.INDIANA.USGS.403836085374401.lithology.coverage</w:t>
      </w:r>
      <w:r w:rsidRPr="00935A20">
        <w:rPr>
          <w:rFonts w:ascii="Consolas" w:hAnsi="Consolas" w:cs="Consolas"/>
          <w:color w:val="0000FF"/>
          <w:sz w:val="18"/>
          <w:szCs w:val="18"/>
          <w:highlight w:val="white"/>
          <w:lang w:val="en-CA"/>
        </w:rPr>
        <w:t>"&gt;</w:t>
      </w:r>
    </w:p>
    <w:p w14:paraId="636FDD52"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gwml2w:element</w:t>
      </w:r>
      <w:r w:rsidRPr="00935A20">
        <w:rPr>
          <w:rFonts w:ascii="Consolas" w:hAnsi="Consolas" w:cs="Consolas"/>
          <w:color w:val="0000FF"/>
          <w:sz w:val="18"/>
          <w:szCs w:val="18"/>
          <w:highlight w:val="white"/>
          <w:lang w:val="en-CA"/>
        </w:rPr>
        <w:t>&gt;</w:t>
      </w:r>
    </w:p>
    <w:p w14:paraId="558A7B50"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gwml2w:LogValue</w:t>
      </w:r>
      <w:r w:rsidRPr="00935A20">
        <w:rPr>
          <w:rFonts w:ascii="Consolas" w:hAnsi="Consolas" w:cs="Consolas"/>
          <w:color w:val="0000FF"/>
          <w:sz w:val="18"/>
          <w:szCs w:val="18"/>
          <w:highlight w:val="white"/>
          <w:lang w:val="en-CA"/>
        </w:rPr>
        <w:t>&gt;</w:t>
      </w:r>
    </w:p>
    <w:p w14:paraId="3CA994D0"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gwml2w:fromDepth</w:t>
      </w:r>
      <w:r w:rsidRPr="00935A20">
        <w:rPr>
          <w:rFonts w:ascii="Consolas" w:hAnsi="Consolas" w:cs="Consolas"/>
          <w:color w:val="0000FF"/>
          <w:sz w:val="18"/>
          <w:szCs w:val="18"/>
          <w:highlight w:val="white"/>
          <w:lang w:val="en-CA"/>
        </w:rPr>
        <w:t>&gt;</w:t>
      </w:r>
    </w:p>
    <w:p w14:paraId="50BEC6DA"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swe:Quantity</w:t>
      </w:r>
      <w:r w:rsidRPr="00935A20">
        <w:rPr>
          <w:rFonts w:ascii="Consolas" w:hAnsi="Consolas" w:cs="Consolas"/>
          <w:color w:val="0000FF"/>
          <w:sz w:val="18"/>
          <w:szCs w:val="18"/>
          <w:highlight w:val="white"/>
          <w:lang w:val="en-CA"/>
        </w:rPr>
        <w:t>&gt;</w:t>
      </w:r>
    </w:p>
    <w:p w14:paraId="41DF8A7D"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swe:uom</w:t>
      </w:r>
      <w:r w:rsidRPr="00935A20">
        <w:rPr>
          <w:rFonts w:ascii="Consolas" w:hAnsi="Consolas" w:cs="Consolas"/>
          <w:color w:val="FF0000"/>
          <w:sz w:val="18"/>
          <w:szCs w:val="18"/>
          <w:highlight w:val="white"/>
          <w:lang w:val="en-CA"/>
        </w:rPr>
        <w:t xml:space="preserve"> xlink:href</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http://qudt.org/vocab/unit#Foot</w:t>
      </w:r>
      <w:r w:rsidRPr="00935A20">
        <w:rPr>
          <w:rFonts w:ascii="Consolas" w:hAnsi="Consolas" w:cs="Consolas"/>
          <w:color w:val="0000FF"/>
          <w:sz w:val="18"/>
          <w:szCs w:val="18"/>
          <w:highlight w:val="white"/>
          <w:lang w:val="en-CA"/>
        </w:rPr>
        <w:t>"</w:t>
      </w:r>
      <w:r w:rsidRPr="00935A20">
        <w:rPr>
          <w:rFonts w:ascii="Consolas" w:hAnsi="Consolas" w:cs="Consolas"/>
          <w:color w:val="FF0000"/>
          <w:sz w:val="18"/>
          <w:szCs w:val="18"/>
          <w:highlight w:val="white"/>
          <w:lang w:val="en-CA"/>
        </w:rPr>
        <w:t xml:space="preserve"> xlink:title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foot</w:t>
      </w:r>
      <w:r w:rsidRPr="00935A20">
        <w:rPr>
          <w:rFonts w:ascii="Consolas" w:hAnsi="Consolas" w:cs="Consolas"/>
          <w:color w:val="0000FF"/>
          <w:sz w:val="18"/>
          <w:szCs w:val="18"/>
          <w:highlight w:val="white"/>
          <w:lang w:val="en-CA"/>
        </w:rPr>
        <w:t>"</w:t>
      </w:r>
      <w:r w:rsidRPr="00935A20">
        <w:rPr>
          <w:rFonts w:ascii="Consolas" w:hAnsi="Consolas" w:cs="Consolas"/>
          <w:color w:val="FF0000"/>
          <w:sz w:val="18"/>
          <w:szCs w:val="18"/>
          <w:highlight w:val="white"/>
          <w:lang w:val="en-CA"/>
        </w:rPr>
        <w:t xml:space="preserve"> code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ft</w:t>
      </w:r>
      <w:r w:rsidRPr="00935A20">
        <w:rPr>
          <w:rFonts w:ascii="Consolas" w:hAnsi="Consolas" w:cs="Consolas"/>
          <w:color w:val="0000FF"/>
          <w:sz w:val="18"/>
          <w:szCs w:val="18"/>
          <w:highlight w:val="white"/>
          <w:lang w:val="en-CA"/>
        </w:rPr>
        <w:t>"/&gt;</w:t>
      </w:r>
    </w:p>
    <w:p w14:paraId="37D0A977"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0</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p>
    <w:p w14:paraId="5B01FBB7"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swe:Quantity</w:t>
      </w:r>
      <w:r w:rsidRPr="00935A20">
        <w:rPr>
          <w:rFonts w:ascii="Consolas" w:hAnsi="Consolas" w:cs="Consolas"/>
          <w:color w:val="0000FF"/>
          <w:sz w:val="18"/>
          <w:szCs w:val="18"/>
          <w:highlight w:val="white"/>
          <w:lang w:val="en-CA"/>
        </w:rPr>
        <w:t>&gt;</w:t>
      </w:r>
    </w:p>
    <w:p w14:paraId="7622923D"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gwml2w:fromDepth</w:t>
      </w:r>
      <w:r w:rsidRPr="00935A20">
        <w:rPr>
          <w:rFonts w:ascii="Consolas" w:hAnsi="Consolas" w:cs="Consolas"/>
          <w:color w:val="0000FF"/>
          <w:sz w:val="18"/>
          <w:szCs w:val="18"/>
          <w:highlight w:val="white"/>
          <w:lang w:val="en-CA"/>
        </w:rPr>
        <w:t>&gt;</w:t>
      </w:r>
    </w:p>
    <w:p w14:paraId="27512A8B"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gwml2w:toDepth</w:t>
      </w:r>
      <w:r w:rsidRPr="00935A20">
        <w:rPr>
          <w:rFonts w:ascii="Consolas" w:hAnsi="Consolas" w:cs="Consolas"/>
          <w:color w:val="0000FF"/>
          <w:sz w:val="18"/>
          <w:szCs w:val="18"/>
          <w:highlight w:val="white"/>
          <w:lang w:val="en-CA"/>
        </w:rPr>
        <w:t>&gt;</w:t>
      </w:r>
    </w:p>
    <w:p w14:paraId="6FD9DE0D"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swe:Quantity</w:t>
      </w:r>
      <w:r w:rsidRPr="00935A20">
        <w:rPr>
          <w:rFonts w:ascii="Consolas" w:hAnsi="Consolas" w:cs="Consolas"/>
          <w:color w:val="0000FF"/>
          <w:sz w:val="18"/>
          <w:szCs w:val="18"/>
          <w:highlight w:val="white"/>
          <w:lang w:val="en-CA"/>
        </w:rPr>
        <w:t>&gt;</w:t>
      </w:r>
    </w:p>
    <w:p w14:paraId="14288479"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swe:uom</w:t>
      </w:r>
      <w:r w:rsidRPr="00935A20">
        <w:rPr>
          <w:rFonts w:ascii="Consolas" w:hAnsi="Consolas" w:cs="Consolas"/>
          <w:color w:val="FF0000"/>
          <w:sz w:val="18"/>
          <w:szCs w:val="18"/>
          <w:highlight w:val="white"/>
          <w:lang w:val="en-CA"/>
        </w:rPr>
        <w:t xml:space="preserve"> xlink:href</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http://qudt.org/vocab/unit#Foot</w:t>
      </w:r>
      <w:r w:rsidRPr="00935A20">
        <w:rPr>
          <w:rFonts w:ascii="Consolas" w:hAnsi="Consolas" w:cs="Consolas"/>
          <w:color w:val="0000FF"/>
          <w:sz w:val="18"/>
          <w:szCs w:val="18"/>
          <w:highlight w:val="white"/>
          <w:lang w:val="en-CA"/>
        </w:rPr>
        <w:t>"</w:t>
      </w:r>
      <w:r w:rsidRPr="00935A20">
        <w:rPr>
          <w:rFonts w:ascii="Consolas" w:hAnsi="Consolas" w:cs="Consolas"/>
          <w:color w:val="FF0000"/>
          <w:sz w:val="18"/>
          <w:szCs w:val="18"/>
          <w:highlight w:val="white"/>
          <w:lang w:val="en-CA"/>
        </w:rPr>
        <w:t xml:space="preserve"> xlink:title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foot</w:t>
      </w:r>
      <w:r w:rsidRPr="00935A20">
        <w:rPr>
          <w:rFonts w:ascii="Consolas" w:hAnsi="Consolas" w:cs="Consolas"/>
          <w:color w:val="0000FF"/>
          <w:sz w:val="18"/>
          <w:szCs w:val="18"/>
          <w:highlight w:val="white"/>
          <w:lang w:val="en-CA"/>
        </w:rPr>
        <w:t>"</w:t>
      </w:r>
      <w:r w:rsidRPr="00935A20">
        <w:rPr>
          <w:rFonts w:ascii="Consolas" w:hAnsi="Consolas" w:cs="Consolas"/>
          <w:color w:val="FF0000"/>
          <w:sz w:val="18"/>
          <w:szCs w:val="18"/>
          <w:highlight w:val="white"/>
          <w:lang w:val="en-CA"/>
        </w:rPr>
        <w:t xml:space="preserve"> code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ft</w:t>
      </w:r>
      <w:r w:rsidRPr="00935A20">
        <w:rPr>
          <w:rFonts w:ascii="Consolas" w:hAnsi="Consolas" w:cs="Consolas"/>
          <w:color w:val="0000FF"/>
          <w:sz w:val="18"/>
          <w:szCs w:val="18"/>
          <w:highlight w:val="white"/>
          <w:lang w:val="en-CA"/>
        </w:rPr>
        <w:t>"/&gt;</w:t>
      </w:r>
    </w:p>
    <w:p w14:paraId="716ED139"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9</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p>
    <w:p w14:paraId="435D6B8C"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swe:Quantity</w:t>
      </w:r>
      <w:r w:rsidRPr="00935A20">
        <w:rPr>
          <w:rFonts w:ascii="Consolas" w:hAnsi="Consolas" w:cs="Consolas"/>
          <w:color w:val="0000FF"/>
          <w:sz w:val="18"/>
          <w:szCs w:val="18"/>
          <w:highlight w:val="white"/>
          <w:lang w:val="en-CA"/>
        </w:rPr>
        <w:t>&gt;</w:t>
      </w:r>
    </w:p>
    <w:p w14:paraId="71F3ACCD"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gwml2w:toDepth</w:t>
      </w:r>
      <w:r w:rsidRPr="00935A20">
        <w:rPr>
          <w:rFonts w:ascii="Consolas" w:hAnsi="Consolas" w:cs="Consolas"/>
          <w:color w:val="0000FF"/>
          <w:sz w:val="18"/>
          <w:szCs w:val="18"/>
          <w:highlight w:val="white"/>
          <w:lang w:val="en-CA"/>
        </w:rPr>
        <w:t>&gt;</w:t>
      </w:r>
    </w:p>
    <w:p w14:paraId="2C393799"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gwml2w:value</w:t>
      </w:r>
      <w:r w:rsidRPr="00935A20">
        <w:rPr>
          <w:rFonts w:ascii="Consolas" w:hAnsi="Consolas" w:cs="Consolas"/>
          <w:color w:val="0000FF"/>
          <w:sz w:val="18"/>
          <w:szCs w:val="18"/>
          <w:highlight w:val="white"/>
          <w:lang w:val="en-CA"/>
        </w:rPr>
        <w:t>&gt;</w:t>
      </w:r>
    </w:p>
    <w:p w14:paraId="2A16BDA1"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swe:DataRecord</w:t>
      </w:r>
      <w:r w:rsidRPr="00935A20">
        <w:rPr>
          <w:rFonts w:ascii="Consolas" w:hAnsi="Consolas" w:cs="Consolas"/>
          <w:color w:val="FF0000"/>
          <w:sz w:val="18"/>
          <w:szCs w:val="18"/>
          <w:highlight w:val="white"/>
          <w:lang w:val="en-CA"/>
        </w:rPr>
        <w:t xml:space="preserve"> definition</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http://www.opengis.net/def/gwml/</w:t>
      </w:r>
      <w:r>
        <w:rPr>
          <w:rFonts w:ascii="Consolas" w:hAnsi="Consolas" w:cs="Consolas"/>
          <w:color w:val="000000"/>
          <w:sz w:val="18"/>
          <w:szCs w:val="18"/>
          <w:highlight w:val="white"/>
          <w:lang w:val="en-CA"/>
        </w:rPr>
        <w:t>2.2</w:t>
      </w:r>
      <w:r w:rsidRPr="00935A20">
        <w:rPr>
          <w:rFonts w:ascii="Consolas" w:hAnsi="Consolas" w:cs="Consolas"/>
          <w:color w:val="000000"/>
          <w:sz w:val="18"/>
          <w:szCs w:val="18"/>
          <w:highlight w:val="white"/>
          <w:lang w:val="en-CA"/>
        </w:rPr>
        <w:t>/datarecord/earthMaterial</w:t>
      </w:r>
      <w:r w:rsidRPr="00935A20">
        <w:rPr>
          <w:rFonts w:ascii="Consolas" w:hAnsi="Consolas" w:cs="Consolas"/>
          <w:color w:val="0000FF"/>
          <w:sz w:val="18"/>
          <w:szCs w:val="18"/>
          <w:highlight w:val="white"/>
          <w:lang w:val="en-CA"/>
        </w:rPr>
        <w:t>"&gt;</w:t>
      </w:r>
    </w:p>
    <w:p w14:paraId="4575832F"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swe:field</w:t>
      </w:r>
      <w:r w:rsidRPr="00935A20">
        <w:rPr>
          <w:rFonts w:ascii="Consolas" w:hAnsi="Consolas" w:cs="Consolas"/>
          <w:color w:val="FF0000"/>
          <w:sz w:val="18"/>
          <w:szCs w:val="18"/>
          <w:highlight w:val="white"/>
          <w:lang w:val="en-CA"/>
        </w:rPr>
        <w:t xml:space="preserve"> name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major_lithology</w:t>
      </w:r>
      <w:r w:rsidRPr="00935A20">
        <w:rPr>
          <w:rFonts w:ascii="Consolas" w:hAnsi="Consolas" w:cs="Consolas"/>
          <w:color w:val="0000FF"/>
          <w:sz w:val="18"/>
          <w:szCs w:val="18"/>
          <w:highlight w:val="white"/>
          <w:lang w:val="en-CA"/>
        </w:rPr>
        <w:t>"&gt;</w:t>
      </w:r>
    </w:p>
    <w:p w14:paraId="483676AB"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swe:Category</w:t>
      </w:r>
      <w:r w:rsidRPr="00935A20">
        <w:rPr>
          <w:rFonts w:ascii="Consolas" w:hAnsi="Consolas" w:cs="Consolas"/>
          <w:color w:val="FF0000"/>
          <w:sz w:val="18"/>
          <w:szCs w:val="18"/>
          <w:highlight w:val="white"/>
          <w:lang w:val="en-CA"/>
        </w:rPr>
        <w:t xml:space="preserve"> definition</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http://www.opengis.net/def/gwml/2.0/observedProperty/earthMaterial</w:t>
      </w:r>
      <w:r w:rsidRPr="00935A20">
        <w:rPr>
          <w:rFonts w:ascii="Consolas" w:hAnsi="Consolas" w:cs="Consolas"/>
          <w:color w:val="0000FF"/>
          <w:sz w:val="18"/>
          <w:szCs w:val="18"/>
          <w:highlight w:val="white"/>
          <w:lang w:val="en-CA"/>
        </w:rPr>
        <w:t>"&gt;</w:t>
      </w:r>
    </w:p>
    <w:p w14:paraId="6C735ABB"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swe:identifier</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http://cida.usgs.gov/groundwater/def/lithology/CLAY</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swe:identifier</w:t>
      </w:r>
      <w:r w:rsidRPr="00935A20">
        <w:rPr>
          <w:rFonts w:ascii="Consolas" w:hAnsi="Consolas" w:cs="Consolas"/>
          <w:color w:val="0000FF"/>
          <w:sz w:val="18"/>
          <w:szCs w:val="18"/>
          <w:highlight w:val="white"/>
          <w:lang w:val="en-CA"/>
        </w:rPr>
        <w:t>&gt;</w:t>
      </w:r>
    </w:p>
    <w:p w14:paraId="206CA542"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CLAY</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p>
    <w:p w14:paraId="030C890E"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lastRenderedPageBreak/>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swe:Category</w:t>
      </w:r>
      <w:r w:rsidRPr="00935A20">
        <w:rPr>
          <w:rFonts w:ascii="Consolas" w:hAnsi="Consolas" w:cs="Consolas"/>
          <w:color w:val="0000FF"/>
          <w:sz w:val="18"/>
          <w:szCs w:val="18"/>
          <w:highlight w:val="white"/>
          <w:lang w:val="en-CA"/>
        </w:rPr>
        <w:t>&gt;</w:t>
      </w:r>
    </w:p>
    <w:p w14:paraId="12F29AC8"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swe:field</w:t>
      </w:r>
      <w:r w:rsidRPr="00935A20">
        <w:rPr>
          <w:rFonts w:ascii="Consolas" w:hAnsi="Consolas" w:cs="Consolas"/>
          <w:color w:val="0000FF"/>
          <w:sz w:val="18"/>
          <w:szCs w:val="18"/>
          <w:highlight w:val="white"/>
          <w:lang w:val="en-CA"/>
        </w:rPr>
        <w:t>&gt;</w:t>
      </w:r>
    </w:p>
    <w:p w14:paraId="0028A315"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swe:field</w:t>
      </w:r>
      <w:r w:rsidRPr="00935A20">
        <w:rPr>
          <w:rFonts w:ascii="Consolas" w:hAnsi="Consolas" w:cs="Consolas"/>
          <w:color w:val="FF0000"/>
          <w:sz w:val="18"/>
          <w:szCs w:val="18"/>
          <w:highlight w:val="white"/>
          <w:lang w:val="en-CA"/>
        </w:rPr>
        <w:t xml:space="preserve"> name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lithology-description</w:t>
      </w:r>
      <w:r w:rsidRPr="00935A20">
        <w:rPr>
          <w:rFonts w:ascii="Consolas" w:hAnsi="Consolas" w:cs="Consolas"/>
          <w:color w:val="0000FF"/>
          <w:sz w:val="18"/>
          <w:szCs w:val="18"/>
          <w:highlight w:val="white"/>
          <w:lang w:val="en-CA"/>
        </w:rPr>
        <w:t>"&gt;</w:t>
      </w:r>
    </w:p>
    <w:p w14:paraId="32051E7E"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swe:Category</w:t>
      </w:r>
      <w:r w:rsidRPr="00935A20">
        <w:rPr>
          <w:rFonts w:ascii="Consolas" w:hAnsi="Consolas" w:cs="Consolas"/>
          <w:color w:val="FF0000"/>
          <w:sz w:val="18"/>
          <w:szCs w:val="18"/>
          <w:highlight w:val="white"/>
          <w:lang w:val="en-CA"/>
        </w:rPr>
        <w:t xml:space="preserve"> definition</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http://www.opengis.net/def/gwml/2.0/observedProperty/earthMaterial</w:t>
      </w:r>
      <w:r w:rsidRPr="00935A20">
        <w:rPr>
          <w:rFonts w:ascii="Consolas" w:hAnsi="Consolas" w:cs="Consolas"/>
          <w:color w:val="0000FF"/>
          <w:sz w:val="18"/>
          <w:szCs w:val="18"/>
          <w:highlight w:val="white"/>
          <w:lang w:val="en-CA"/>
        </w:rPr>
        <w:t>"&gt;</w:t>
      </w:r>
    </w:p>
    <w:p w14:paraId="096F94A8"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BROWN</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p>
    <w:p w14:paraId="18A69A78"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swe:Category</w:t>
      </w:r>
      <w:r w:rsidRPr="00935A20">
        <w:rPr>
          <w:rFonts w:ascii="Consolas" w:hAnsi="Consolas" w:cs="Consolas"/>
          <w:color w:val="0000FF"/>
          <w:sz w:val="18"/>
          <w:szCs w:val="18"/>
          <w:highlight w:val="white"/>
          <w:lang w:val="en-CA"/>
        </w:rPr>
        <w:t>&gt;</w:t>
      </w:r>
    </w:p>
    <w:p w14:paraId="4A80B23A"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swe:field</w:t>
      </w:r>
      <w:r w:rsidRPr="00935A20">
        <w:rPr>
          <w:rFonts w:ascii="Consolas" w:hAnsi="Consolas" w:cs="Consolas"/>
          <w:color w:val="0000FF"/>
          <w:sz w:val="18"/>
          <w:szCs w:val="18"/>
          <w:highlight w:val="white"/>
          <w:lang w:val="en-CA"/>
        </w:rPr>
        <w:t>&gt;</w:t>
      </w:r>
    </w:p>
    <w:p w14:paraId="46424398"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swe:DataRecord</w:t>
      </w:r>
      <w:r w:rsidRPr="00935A20">
        <w:rPr>
          <w:rFonts w:ascii="Consolas" w:hAnsi="Consolas" w:cs="Consolas"/>
          <w:color w:val="0000FF"/>
          <w:sz w:val="18"/>
          <w:szCs w:val="18"/>
          <w:highlight w:val="white"/>
          <w:lang w:val="en-CA"/>
        </w:rPr>
        <w:t>&gt;</w:t>
      </w:r>
    </w:p>
    <w:p w14:paraId="772806F7"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gwml2w:value</w:t>
      </w:r>
      <w:r w:rsidRPr="00935A20">
        <w:rPr>
          <w:rFonts w:ascii="Consolas" w:hAnsi="Consolas" w:cs="Consolas"/>
          <w:color w:val="0000FF"/>
          <w:sz w:val="18"/>
          <w:szCs w:val="18"/>
          <w:highlight w:val="white"/>
          <w:lang w:val="en-CA"/>
        </w:rPr>
        <w:t>&gt;</w:t>
      </w:r>
    </w:p>
    <w:p w14:paraId="55A02F62"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gwml2w:LogValue</w:t>
      </w:r>
      <w:r w:rsidRPr="00935A20">
        <w:rPr>
          <w:rFonts w:ascii="Consolas" w:hAnsi="Consolas" w:cs="Consolas"/>
          <w:color w:val="0000FF"/>
          <w:sz w:val="18"/>
          <w:szCs w:val="18"/>
          <w:highlight w:val="white"/>
          <w:lang w:val="en-CA"/>
        </w:rPr>
        <w:t>&gt;</w:t>
      </w:r>
    </w:p>
    <w:p w14:paraId="7D46B3F7" w14:textId="77777777" w:rsidR="0033205E" w:rsidRPr="00935A2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gwml2w:element</w:t>
      </w:r>
      <w:r w:rsidRPr="00935A20">
        <w:rPr>
          <w:rFonts w:ascii="Consolas" w:hAnsi="Consolas" w:cs="Consolas"/>
          <w:color w:val="0000FF"/>
          <w:sz w:val="18"/>
          <w:szCs w:val="18"/>
          <w:highlight w:val="white"/>
          <w:lang w:val="en-CA"/>
        </w:rPr>
        <w:t>&gt;</w:t>
      </w:r>
    </w:p>
    <w:p w14:paraId="1C73041E" w14:textId="77777777" w:rsidR="0033205E" w:rsidRPr="00935A20" w:rsidRDefault="0033205E" w:rsidP="00206620">
      <w:pPr>
        <w:jc w:val="left"/>
        <w:rPr>
          <w:sz w:val="18"/>
          <w:szCs w:val="18"/>
        </w:rPr>
      </w:pP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gwml2w:GW_GeologyLogCoverage</w:t>
      </w:r>
      <w:r w:rsidRPr="00935A20">
        <w:rPr>
          <w:rFonts w:ascii="Consolas" w:hAnsi="Consolas" w:cs="Consolas"/>
          <w:color w:val="0000FF"/>
          <w:sz w:val="18"/>
          <w:szCs w:val="18"/>
          <w:highlight w:val="white"/>
          <w:lang w:val="en-CA"/>
        </w:rPr>
        <w:t>&gt;</w:t>
      </w:r>
    </w:p>
    <w:p w14:paraId="0371B045" w14:textId="77777777" w:rsidR="0033205E" w:rsidRDefault="0033205E" w:rsidP="0033205E"/>
    <w:p w14:paraId="3B83F17A" w14:textId="77777777" w:rsidR="0033205E" w:rsidRDefault="0033205E" w:rsidP="00F55366">
      <w:pPr>
        <w:pStyle w:val="Heading3"/>
      </w:pPr>
      <w:bookmarkStart w:id="612" w:name="_Toc469485705"/>
      <w:r>
        <w:t>Monitoring Sites</w:t>
      </w:r>
      <w:bookmarkEnd w:id="612"/>
    </w:p>
    <w:p w14:paraId="4FD3A7D1" w14:textId="77777777" w:rsidR="0033205E" w:rsidRDefault="0033205E" w:rsidP="0033205E">
      <w:r>
        <w:t>Monitoring site elevation geometry must have a relevant vertical 1D srsName.</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5791"/>
      </w:tblGrid>
      <w:tr w:rsidR="0033205E" w:rsidRPr="00F55366" w14:paraId="4DBBFB88" w14:textId="77777777" w:rsidTr="001F5C1F">
        <w:tc>
          <w:tcPr>
            <w:tcW w:w="3104" w:type="dxa"/>
            <w:tcBorders>
              <w:top w:val="single" w:sz="4" w:space="0" w:color="auto"/>
              <w:left w:val="single" w:sz="4" w:space="0" w:color="auto"/>
              <w:bottom w:val="single" w:sz="4" w:space="0" w:color="auto"/>
              <w:right w:val="single" w:sz="4" w:space="0" w:color="auto"/>
            </w:tcBorders>
            <w:shd w:val="clear" w:color="auto" w:fill="FFFFFF"/>
          </w:tcPr>
          <w:p w14:paraId="05D9D63F" w14:textId="77777777" w:rsidR="0033205E" w:rsidRPr="00F55366" w:rsidRDefault="0033205E" w:rsidP="001F5C1F">
            <w:pPr>
              <w:rPr>
                <w:rStyle w:val="requri"/>
                <w:rFonts w:ascii="Times New Roman" w:hAnsi="Times New Roman"/>
                <w:sz w:val="20"/>
              </w:rPr>
            </w:pPr>
            <w:r w:rsidRPr="00F55366">
              <w:rPr>
                <w:rStyle w:val="requri"/>
                <w:rFonts w:ascii="Times New Roman" w:eastAsia="Arial" w:hAnsi="Times New Roman"/>
                <w:sz w:val="20"/>
              </w:rPr>
              <w:t>/req</w:t>
            </w:r>
            <w:r w:rsidR="00F227C2">
              <w:rPr>
                <w:rStyle w:val="requri"/>
                <w:rFonts w:ascii="Times New Roman" w:eastAsia="Arial" w:hAnsi="Times New Roman"/>
                <w:sz w:val="20"/>
              </w:rPr>
              <w:t>/</w:t>
            </w:r>
            <w:r w:rsidRPr="00F55366">
              <w:rPr>
                <w:rStyle w:val="requri"/>
                <w:rFonts w:ascii="Times New Roman" w:eastAsia="Arial" w:hAnsi="Times New Roman"/>
                <w:sz w:val="20"/>
              </w:rPr>
              <w:t>well-xsd/monitoring-elevationCRS</w:t>
            </w:r>
          </w:p>
        </w:tc>
        <w:tc>
          <w:tcPr>
            <w:tcW w:w="5791" w:type="dxa"/>
            <w:tcBorders>
              <w:left w:val="single" w:sz="4" w:space="0" w:color="auto"/>
            </w:tcBorders>
            <w:shd w:val="clear" w:color="auto" w:fill="FFFFFF"/>
          </w:tcPr>
          <w:p w14:paraId="10FCCFC9" w14:textId="77777777" w:rsidR="0033205E" w:rsidRPr="00F55366" w:rsidRDefault="0033205E" w:rsidP="001F5C1F">
            <w:pPr>
              <w:spacing w:before="60" w:after="60"/>
              <w:rPr>
                <w:rStyle w:val="reqtext"/>
                <w:rFonts w:ascii="Times New Roman" w:hAnsi="Times New Roman" w:cs="Times New Roman"/>
                <w:sz w:val="20"/>
              </w:rPr>
            </w:pPr>
            <w:r w:rsidRPr="00F55366">
              <w:rPr>
                <w:rStyle w:val="reqtext"/>
                <w:rFonts w:ascii="Times New Roman" w:eastAsia="Arial" w:hAnsi="Times New Roman" w:cs="Times New Roman"/>
                <w:sz w:val="20"/>
              </w:rPr>
              <w:t>GW_MonitoringSite:gwSiteReferenceElevation/Elevation:elevation @srsName SHALL contain a vertical SRS.</w:t>
            </w:r>
          </w:p>
        </w:tc>
      </w:tr>
    </w:tbl>
    <w:p w14:paraId="3FAD5C02" w14:textId="77777777" w:rsidR="0033205E" w:rsidRDefault="0033205E" w:rsidP="0033205E"/>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673"/>
      </w:tblGrid>
      <w:tr w:rsidR="0033205E" w:rsidRPr="00F55366" w14:paraId="22DB0062" w14:textId="77777777" w:rsidTr="001F5C1F">
        <w:tc>
          <w:tcPr>
            <w:tcW w:w="3222" w:type="dxa"/>
            <w:tcBorders>
              <w:top w:val="single" w:sz="4" w:space="0" w:color="auto"/>
              <w:left w:val="single" w:sz="4" w:space="0" w:color="auto"/>
              <w:bottom w:val="single" w:sz="4" w:space="0" w:color="auto"/>
              <w:right w:val="single" w:sz="4" w:space="0" w:color="auto"/>
            </w:tcBorders>
            <w:shd w:val="clear" w:color="auto" w:fill="FFFFFF"/>
          </w:tcPr>
          <w:p w14:paraId="78AF9D21" w14:textId="77777777" w:rsidR="0033205E" w:rsidRPr="00F55366" w:rsidRDefault="0033205E" w:rsidP="001F5C1F">
            <w:pPr>
              <w:rPr>
                <w:rStyle w:val="requri"/>
                <w:rFonts w:ascii="Times New Roman" w:hAnsi="Times New Roman"/>
                <w:sz w:val="20"/>
              </w:rPr>
            </w:pPr>
            <w:r w:rsidRPr="00F55366">
              <w:rPr>
                <w:rStyle w:val="requri"/>
                <w:rFonts w:ascii="Times New Roman" w:eastAsia="Arial" w:hAnsi="Times New Roman"/>
                <w:sz w:val="20"/>
              </w:rPr>
              <w:t>/req</w:t>
            </w:r>
            <w:r w:rsidR="00F227C2">
              <w:rPr>
                <w:rStyle w:val="requri"/>
                <w:rFonts w:ascii="Times New Roman" w:eastAsia="Arial" w:hAnsi="Times New Roman"/>
                <w:sz w:val="20"/>
              </w:rPr>
              <w:t>/</w:t>
            </w:r>
            <w:r w:rsidRPr="00F55366">
              <w:rPr>
                <w:rStyle w:val="requri"/>
                <w:rFonts w:ascii="Times New Roman" w:eastAsia="Arial" w:hAnsi="Times New Roman"/>
                <w:sz w:val="20"/>
              </w:rPr>
              <w:t>well-xsd/monitoring-elevation-uom</w:t>
            </w:r>
          </w:p>
        </w:tc>
        <w:tc>
          <w:tcPr>
            <w:tcW w:w="5673" w:type="dxa"/>
            <w:tcBorders>
              <w:left w:val="single" w:sz="4" w:space="0" w:color="auto"/>
            </w:tcBorders>
            <w:shd w:val="clear" w:color="auto" w:fill="FFFFFF"/>
          </w:tcPr>
          <w:p w14:paraId="042BE41E" w14:textId="77777777" w:rsidR="0033205E" w:rsidRPr="00F55366" w:rsidRDefault="0033205E" w:rsidP="001F5C1F">
            <w:pPr>
              <w:spacing w:before="60" w:after="60"/>
              <w:rPr>
                <w:rStyle w:val="reqtext"/>
                <w:rFonts w:ascii="Times New Roman" w:hAnsi="Times New Roman" w:cs="Times New Roman"/>
                <w:sz w:val="20"/>
              </w:rPr>
            </w:pPr>
            <w:r w:rsidRPr="00F55366">
              <w:rPr>
                <w:rStyle w:val="reqtext"/>
                <w:rFonts w:ascii="Times New Roman" w:eastAsia="Arial" w:hAnsi="Times New Roman" w:cs="Times New Roman"/>
                <w:sz w:val="20"/>
              </w:rPr>
              <w:t xml:space="preserve">GW_MonitoringSite:gwSiteReferenceElevation/Elevation:elevation @srsName datum units and coordinate system SHALL be the same as the </w:t>
            </w:r>
            <w:r w:rsidRPr="00F55366">
              <w:rPr>
                <w:rStyle w:val="requri"/>
                <w:rFonts w:ascii="Times New Roman" w:eastAsia="Arial" w:hAnsi="Times New Roman"/>
                <w:sz w:val="20"/>
              </w:rPr>
              <w:t>/req</w:t>
            </w:r>
            <w:r w:rsidR="00F227C2">
              <w:rPr>
                <w:rStyle w:val="requri"/>
                <w:rFonts w:ascii="Times New Roman" w:eastAsia="Arial" w:hAnsi="Times New Roman"/>
                <w:sz w:val="20"/>
              </w:rPr>
              <w:t>/</w:t>
            </w:r>
            <w:r w:rsidRPr="00F55366">
              <w:rPr>
                <w:rStyle w:val="requri"/>
                <w:rFonts w:ascii="Times New Roman" w:eastAsia="Arial" w:hAnsi="Times New Roman"/>
                <w:sz w:val="20"/>
              </w:rPr>
              <w:t>well-xsd/monitoring-elevationCRS</w:t>
            </w:r>
            <w:r w:rsidRPr="00F55366">
              <w:rPr>
                <w:rStyle w:val="reqtext"/>
                <w:rFonts w:ascii="Times New Roman" w:eastAsia="Arial" w:hAnsi="Times New Roman" w:cs="Times New Roman"/>
                <w:sz w:val="20"/>
              </w:rPr>
              <w:t xml:space="preserve"> units and coordinate system vertical axis</w:t>
            </w:r>
          </w:p>
        </w:tc>
      </w:tr>
    </w:tbl>
    <w:p w14:paraId="46AA6CE5" w14:textId="77777777" w:rsidR="0033205E" w:rsidRDefault="0033205E" w:rsidP="0033205E"/>
    <w:p w14:paraId="13205700"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gwml2w:gwSiteReferenceElevation</w:t>
      </w:r>
      <w:r w:rsidRPr="00CE0E40">
        <w:rPr>
          <w:rFonts w:ascii="Consolas" w:hAnsi="Consolas" w:cs="Consolas"/>
          <w:color w:val="0000FF"/>
          <w:sz w:val="18"/>
          <w:szCs w:val="18"/>
          <w:highlight w:val="white"/>
          <w:lang w:val="en-CA"/>
        </w:rPr>
        <w:t>&gt;</w:t>
      </w:r>
    </w:p>
    <w:p w14:paraId="5AB64B41"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1E71D58E"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FF0000"/>
          <w:sz w:val="18"/>
          <w:szCs w:val="18"/>
          <w:highlight w:val="white"/>
          <w:lang w:val="en-CA"/>
        </w:rPr>
        <w:t xml:space="preserve"> srsName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http://www.opengis.net/def/crs/EPSG/0/5711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uomLabels</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m AHD</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srsDimension</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1</w:t>
      </w:r>
      <w:r w:rsidRPr="00CE0E40">
        <w:rPr>
          <w:rFonts w:ascii="Consolas" w:hAnsi="Consolas" w:cs="Consolas"/>
          <w:color w:val="0000FF"/>
          <w:sz w:val="18"/>
          <w:szCs w:val="18"/>
          <w:highlight w:val="white"/>
          <w:lang w:val="en-CA"/>
        </w:rPr>
        <w:t>"&gt;</w:t>
      </w:r>
      <w:r w:rsidRPr="00CE0E40">
        <w:rPr>
          <w:rFonts w:ascii="Consolas" w:hAnsi="Consolas" w:cs="Consolas"/>
          <w:color w:val="000000"/>
          <w:sz w:val="18"/>
          <w:szCs w:val="18"/>
          <w:highlight w:val="white"/>
          <w:lang w:val="en-CA"/>
        </w:rPr>
        <w:t>523.27</w:t>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101A735E"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gwml2w:elevationAccuracy</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http://www.opengis.net/def/nil/OGC/0/unknown</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unknown</w:t>
      </w:r>
      <w:r w:rsidRPr="00CE0E40">
        <w:rPr>
          <w:rFonts w:ascii="Consolas" w:hAnsi="Consolas" w:cs="Consolas"/>
          <w:color w:val="0000FF"/>
          <w:sz w:val="18"/>
          <w:szCs w:val="18"/>
          <w:highlight w:val="white"/>
          <w:lang w:val="en-CA"/>
        </w:rPr>
        <w:t>"/&gt;</w:t>
      </w:r>
    </w:p>
    <w:p w14:paraId="61C89B43"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gwml2w:elevationType</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Relative Level Natural Surface</w:t>
      </w:r>
      <w:r w:rsidRPr="00CE0E40">
        <w:rPr>
          <w:rFonts w:ascii="Consolas" w:hAnsi="Consolas" w:cs="Consolas"/>
          <w:color w:val="0000FF"/>
          <w:sz w:val="18"/>
          <w:szCs w:val="18"/>
          <w:highlight w:val="white"/>
          <w:lang w:val="en-CA"/>
        </w:rPr>
        <w:t>"/&gt;</w:t>
      </w:r>
    </w:p>
    <w:p w14:paraId="67F9496E" w14:textId="77777777" w:rsidR="0033205E" w:rsidRPr="00CE0E40" w:rsidRDefault="0033205E" w:rsidP="00206620">
      <w:pPr>
        <w:autoSpaceDE w:val="0"/>
        <w:autoSpaceDN w:val="0"/>
        <w:adjustRightInd w:val="0"/>
        <w:spacing w:after="0"/>
        <w:ind w:left="284" w:firstLine="284"/>
        <w:jc w:val="left"/>
        <w:rPr>
          <w:rFonts w:ascii="Consolas" w:hAnsi="Consolas" w:cs="Consolas"/>
          <w:color w:val="000000"/>
          <w:sz w:val="18"/>
          <w:szCs w:val="18"/>
          <w:highlight w:val="white"/>
          <w:lang w:val="en-CA"/>
        </w:rPr>
      </w:pPr>
      <w:r w:rsidRPr="008157DB">
        <w:rPr>
          <w:rFonts w:ascii="Consolas" w:hAnsi="Consolas" w:cs="Consolas"/>
          <w:color w:val="0000FF"/>
          <w:sz w:val="18"/>
          <w:szCs w:val="18"/>
          <w:highlight w:val="white"/>
          <w:lang w:val="en-CA"/>
        </w:rPr>
        <w:t>&lt;</w:t>
      </w:r>
      <w:r w:rsidRPr="008157DB">
        <w:rPr>
          <w:rFonts w:ascii="Consolas" w:hAnsi="Consolas" w:cs="Consolas"/>
          <w:color w:val="800000"/>
          <w:sz w:val="18"/>
          <w:szCs w:val="18"/>
          <w:highlight w:val="white"/>
          <w:lang w:val="en-CA"/>
        </w:rPr>
        <w:t>gwml2w:elevationMeasurementMethod</w:t>
      </w:r>
      <w:r w:rsidRPr="00CC269C">
        <w:rPr>
          <w:rFonts w:ascii="Consolas" w:hAnsi="Consolas" w:cs="Consolas"/>
          <w:color w:val="000000"/>
          <w:sz w:val="18"/>
          <w:szCs w:val="18"/>
          <w:highlight w:val="white"/>
          <w:lang w:val="en-AU"/>
        </w:rPr>
        <w:t xml:space="preserve"> </w:t>
      </w:r>
      <w:r w:rsidRPr="008157DB">
        <w:rPr>
          <w:rFonts w:ascii="Consolas" w:hAnsi="Consolas" w:cs="Consolas"/>
          <w:color w:val="FF0000"/>
          <w:sz w:val="18"/>
          <w:szCs w:val="18"/>
          <w:highlight w:val="white"/>
          <w:lang w:val="en-CA"/>
        </w:rPr>
        <w:t>xlink:href</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http://www.opengis.net/def/nil/OGC/0/unknown</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 xml:space="preserve"> </w:t>
      </w:r>
      <w:r w:rsidRPr="008157DB">
        <w:rPr>
          <w:rFonts w:ascii="Consolas" w:hAnsi="Consolas" w:cs="Consolas"/>
          <w:color w:val="FF0000"/>
          <w:sz w:val="18"/>
          <w:szCs w:val="18"/>
          <w:highlight w:val="white"/>
          <w:lang w:val="en-CA"/>
        </w:rPr>
        <w:t>nilReason</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unknown</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 xml:space="preserve"> </w:t>
      </w:r>
      <w:r w:rsidRPr="008157DB">
        <w:rPr>
          <w:rFonts w:ascii="Consolas" w:hAnsi="Consolas" w:cs="Consolas"/>
          <w:color w:val="FF0000"/>
          <w:sz w:val="18"/>
          <w:szCs w:val="18"/>
          <w:highlight w:val="white"/>
          <w:lang w:val="en-CA"/>
        </w:rPr>
        <w:t>xlink:title</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unknown</w:t>
      </w:r>
      <w:r w:rsidRPr="008157DB">
        <w:rPr>
          <w:rFonts w:ascii="Consolas" w:hAnsi="Consolas" w:cs="Consolas"/>
          <w:color w:val="0000FF"/>
          <w:sz w:val="18"/>
          <w:szCs w:val="18"/>
          <w:highlight w:val="white"/>
          <w:lang w:val="en-CA"/>
        </w:rPr>
        <w:t>"/&gt;</w:t>
      </w:r>
    </w:p>
    <w:p w14:paraId="6182F6F9" w14:textId="77777777" w:rsidR="0033205E" w:rsidRPr="00CE0E40"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78498B84"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gwml2w:gwSiteReferenceElevation</w:t>
      </w:r>
      <w:r w:rsidRPr="00CE0E40">
        <w:rPr>
          <w:rFonts w:ascii="Consolas" w:hAnsi="Consolas" w:cs="Consolas"/>
          <w:color w:val="0000FF"/>
          <w:sz w:val="18"/>
          <w:szCs w:val="18"/>
          <w:highlight w:val="white"/>
          <w:lang w:val="en-CA"/>
        </w:rPr>
        <w:t>&gt;</w:t>
      </w:r>
    </w:p>
    <w:p w14:paraId="387A37B9" w14:textId="77777777" w:rsidR="0033205E" w:rsidRPr="00BD1159" w:rsidRDefault="0033205E" w:rsidP="00F55366">
      <w:pPr>
        <w:pStyle w:val="Heading2"/>
      </w:pPr>
      <w:bookmarkStart w:id="613" w:name="_Toc426472094"/>
      <w:bookmarkStart w:id="614" w:name="_Toc445211796"/>
      <w:bookmarkStart w:id="615" w:name="_Toc469485706"/>
      <w:r>
        <w:t>Requirement class: GWML2-WellConstruction</w:t>
      </w:r>
      <w:r w:rsidRPr="0061464C">
        <w:t xml:space="preserve"> </w:t>
      </w:r>
      <w:r>
        <w:t>XML encoding</w:t>
      </w:r>
      <w:bookmarkEnd w:id="613"/>
      <w:bookmarkEnd w:id="614"/>
      <w:bookmarkEnd w:id="61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F55366" w14:paraId="44FDBF81" w14:textId="77777777" w:rsidTr="001F5C1F">
        <w:trPr>
          <w:cantSplit/>
          <w:jc w:val="center"/>
        </w:trPr>
        <w:tc>
          <w:tcPr>
            <w:tcW w:w="2046" w:type="dxa"/>
            <w:tcBorders>
              <w:top w:val="single" w:sz="12" w:space="0" w:color="auto"/>
              <w:bottom w:val="single" w:sz="12" w:space="0" w:color="auto"/>
            </w:tcBorders>
            <w:shd w:val="clear" w:color="auto" w:fill="auto"/>
          </w:tcPr>
          <w:p w14:paraId="43B875EB"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16909DAD"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w:t>
            </w:r>
            <w:r w:rsidR="00F227C2">
              <w:rPr>
                <w:rFonts w:ascii="Times New Roman" w:hAnsi="Times New Roman"/>
                <w:b/>
                <w:sz w:val="20"/>
              </w:rPr>
              <w:t>/</w:t>
            </w:r>
            <w:r w:rsidRPr="00F55366">
              <w:rPr>
                <w:rFonts w:ascii="Times New Roman" w:hAnsi="Times New Roman"/>
                <w:b/>
                <w:sz w:val="20"/>
              </w:rPr>
              <w:t>construction-xsd</w:t>
            </w:r>
            <w:r w:rsidRPr="00F55366" w:rsidDel="002473CA">
              <w:rPr>
                <w:rFonts w:ascii="Times New Roman" w:hAnsi="Times New Roman"/>
                <w:b/>
                <w:sz w:val="20"/>
              </w:rPr>
              <w:t xml:space="preserve"> </w:t>
            </w:r>
          </w:p>
        </w:tc>
      </w:tr>
      <w:tr w:rsidR="0033205E" w:rsidRPr="00F55366" w14:paraId="1F101E3E" w14:textId="77777777" w:rsidTr="001F5C1F">
        <w:trPr>
          <w:cantSplit/>
          <w:jc w:val="center"/>
        </w:trPr>
        <w:tc>
          <w:tcPr>
            <w:tcW w:w="2046" w:type="dxa"/>
            <w:tcBorders>
              <w:top w:val="single" w:sz="12" w:space="0" w:color="auto"/>
              <w:bottom w:val="single" w:sz="4" w:space="0" w:color="auto"/>
            </w:tcBorders>
            <w:shd w:val="clear" w:color="auto" w:fill="auto"/>
          </w:tcPr>
          <w:p w14:paraId="55A8808B"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3C5835AE"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XML data document</w:t>
            </w:r>
          </w:p>
        </w:tc>
      </w:tr>
      <w:tr w:rsidR="0033205E" w:rsidRPr="00F55366" w14:paraId="6E492F11" w14:textId="77777777" w:rsidTr="001F5C1F">
        <w:trPr>
          <w:cantSplit/>
          <w:jc w:val="center"/>
        </w:trPr>
        <w:tc>
          <w:tcPr>
            <w:tcW w:w="2046" w:type="dxa"/>
            <w:tcBorders>
              <w:top w:val="single" w:sz="4" w:space="0" w:color="auto"/>
            </w:tcBorders>
            <w:shd w:val="clear" w:color="auto" w:fill="auto"/>
          </w:tcPr>
          <w:p w14:paraId="4864F5AF"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Dependency</w:t>
            </w:r>
          </w:p>
        </w:tc>
        <w:tc>
          <w:tcPr>
            <w:tcW w:w="6817" w:type="dxa"/>
            <w:tcBorders>
              <w:top w:val="single" w:sz="4" w:space="0" w:color="auto"/>
            </w:tcBorders>
            <w:shd w:val="clear" w:color="auto" w:fill="auto"/>
          </w:tcPr>
          <w:p w14:paraId="64320726"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w:t>
            </w:r>
            <w:hyperlink r:id="rId93" w:history="1">
              <w:r w:rsidRPr="00F55366">
                <w:rPr>
                  <w:rFonts w:ascii="Times New Roman" w:hAnsi="Times New Roman"/>
                  <w:sz w:val="20"/>
                  <w:szCs w:val="18"/>
                </w:rPr>
                <w:t>req/xsd-xml-rules</w:t>
              </w:r>
            </w:hyperlink>
          </w:p>
        </w:tc>
      </w:tr>
      <w:tr w:rsidR="0033205E" w:rsidRPr="00F55366" w14:paraId="3078B6ED" w14:textId="77777777" w:rsidTr="001F5C1F">
        <w:trPr>
          <w:cantSplit/>
          <w:jc w:val="center"/>
        </w:trPr>
        <w:tc>
          <w:tcPr>
            <w:tcW w:w="2046" w:type="dxa"/>
            <w:tcBorders>
              <w:top w:val="single" w:sz="4" w:space="0" w:color="auto"/>
            </w:tcBorders>
            <w:shd w:val="clear" w:color="auto" w:fill="auto"/>
          </w:tcPr>
          <w:p w14:paraId="089F9F75"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Dependency</w:t>
            </w:r>
          </w:p>
        </w:tc>
        <w:tc>
          <w:tcPr>
            <w:tcW w:w="6817" w:type="dxa"/>
            <w:tcBorders>
              <w:top w:val="single" w:sz="4" w:space="0" w:color="auto"/>
            </w:tcBorders>
            <w:shd w:val="clear" w:color="auto" w:fill="auto"/>
          </w:tcPr>
          <w:p w14:paraId="6EB4FDC7"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/req</w:t>
            </w:r>
            <w:r w:rsidR="00F227C2">
              <w:rPr>
                <w:rFonts w:ascii="Times New Roman" w:hAnsi="Times New Roman"/>
                <w:sz w:val="20"/>
                <w:szCs w:val="18"/>
              </w:rPr>
              <w:t>/</w:t>
            </w:r>
            <w:r w:rsidRPr="00F55366">
              <w:rPr>
                <w:rFonts w:ascii="Times New Roman" w:hAnsi="Times New Roman"/>
                <w:sz w:val="20"/>
                <w:szCs w:val="18"/>
              </w:rPr>
              <w:t>construction</w:t>
            </w:r>
          </w:p>
        </w:tc>
      </w:tr>
      <w:tr w:rsidR="0033205E" w:rsidRPr="00F55366" w14:paraId="2C0ED47F" w14:textId="77777777" w:rsidTr="001F5C1F">
        <w:trPr>
          <w:cantSplit/>
          <w:jc w:val="center"/>
        </w:trPr>
        <w:tc>
          <w:tcPr>
            <w:tcW w:w="2046" w:type="dxa"/>
            <w:shd w:val="clear" w:color="auto" w:fill="auto"/>
          </w:tcPr>
          <w:p w14:paraId="220E70D9"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Requirement</w:t>
            </w:r>
          </w:p>
        </w:tc>
        <w:tc>
          <w:tcPr>
            <w:tcW w:w="6817" w:type="dxa"/>
            <w:shd w:val="clear" w:color="auto" w:fill="auto"/>
          </w:tcPr>
          <w:p w14:paraId="1F0C0B00" w14:textId="77777777" w:rsidR="0033205E" w:rsidRPr="00F55366" w:rsidRDefault="0033205E" w:rsidP="001F5C1F">
            <w:pPr>
              <w:pStyle w:val="Tabletext9"/>
              <w:rPr>
                <w:rFonts w:ascii="Times New Roman" w:hAnsi="Times New Roman"/>
                <w:sz w:val="20"/>
                <w:szCs w:val="18"/>
                <w:lang w:val="en-US"/>
              </w:rPr>
            </w:pPr>
            <w:r w:rsidRPr="00F55366">
              <w:rPr>
                <w:rFonts w:ascii="Times New Roman" w:hAnsi="Times New Roman"/>
                <w:sz w:val="20"/>
                <w:szCs w:val="18"/>
              </w:rPr>
              <w:t>/req</w:t>
            </w:r>
            <w:r w:rsidR="00F227C2">
              <w:rPr>
                <w:rFonts w:ascii="Times New Roman" w:hAnsi="Times New Roman"/>
                <w:sz w:val="20"/>
                <w:szCs w:val="18"/>
              </w:rPr>
              <w:t>/</w:t>
            </w:r>
            <w:r w:rsidRPr="00F55366">
              <w:rPr>
                <w:rFonts w:ascii="Times New Roman" w:hAnsi="Times New Roman"/>
                <w:sz w:val="20"/>
                <w:szCs w:val="18"/>
              </w:rPr>
              <w:t>construction-xsd/xsd</w:t>
            </w:r>
          </w:p>
        </w:tc>
      </w:tr>
      <w:tr w:rsidR="0033205E" w:rsidRPr="00F55366" w14:paraId="59CA440A" w14:textId="77777777" w:rsidTr="001F5C1F">
        <w:trPr>
          <w:cantSplit/>
          <w:jc w:val="center"/>
        </w:trPr>
        <w:tc>
          <w:tcPr>
            <w:tcW w:w="2046" w:type="dxa"/>
            <w:shd w:val="clear" w:color="auto" w:fill="auto"/>
          </w:tcPr>
          <w:p w14:paraId="4FFAC947"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Requirement</w:t>
            </w:r>
          </w:p>
        </w:tc>
        <w:tc>
          <w:tcPr>
            <w:tcW w:w="6817" w:type="dxa"/>
            <w:shd w:val="clear" w:color="auto" w:fill="auto"/>
          </w:tcPr>
          <w:p w14:paraId="63088B06"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/req</w:t>
            </w:r>
            <w:r w:rsidR="00F227C2">
              <w:rPr>
                <w:rFonts w:ascii="Times New Roman" w:hAnsi="Times New Roman"/>
                <w:sz w:val="20"/>
                <w:szCs w:val="18"/>
              </w:rPr>
              <w:t>/</w:t>
            </w:r>
            <w:r w:rsidRPr="00F55366">
              <w:rPr>
                <w:rFonts w:ascii="Times New Roman" w:hAnsi="Times New Roman"/>
                <w:sz w:val="20"/>
                <w:szCs w:val="18"/>
              </w:rPr>
              <w:t>construction-xsd/collar-elevationCRS</w:t>
            </w:r>
          </w:p>
        </w:tc>
      </w:tr>
      <w:tr w:rsidR="0033205E" w:rsidRPr="00F55366" w14:paraId="22745C49" w14:textId="77777777" w:rsidTr="001F5C1F">
        <w:trPr>
          <w:cantSplit/>
          <w:jc w:val="center"/>
        </w:trPr>
        <w:tc>
          <w:tcPr>
            <w:tcW w:w="2046" w:type="dxa"/>
            <w:shd w:val="clear" w:color="auto" w:fill="auto"/>
          </w:tcPr>
          <w:p w14:paraId="3FA10BD3"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Requirement</w:t>
            </w:r>
          </w:p>
        </w:tc>
        <w:tc>
          <w:tcPr>
            <w:tcW w:w="6817" w:type="dxa"/>
            <w:shd w:val="clear" w:color="auto" w:fill="auto"/>
          </w:tcPr>
          <w:p w14:paraId="204F6F7A"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/req</w:t>
            </w:r>
            <w:r w:rsidR="00F227C2">
              <w:rPr>
                <w:rFonts w:ascii="Times New Roman" w:hAnsi="Times New Roman"/>
                <w:sz w:val="20"/>
                <w:szCs w:val="18"/>
              </w:rPr>
              <w:t>/</w:t>
            </w:r>
            <w:r w:rsidRPr="00F55366">
              <w:rPr>
                <w:rFonts w:ascii="Times New Roman" w:hAnsi="Times New Roman"/>
                <w:sz w:val="20"/>
                <w:szCs w:val="18"/>
              </w:rPr>
              <w:t>construction-xsd/depth-order</w:t>
            </w:r>
          </w:p>
        </w:tc>
      </w:tr>
    </w:tbl>
    <w:p w14:paraId="65052280" w14:textId="77777777" w:rsidR="00F55366" w:rsidRDefault="00F55366" w:rsidP="0033205E"/>
    <w:p w14:paraId="11097B5E" w14:textId="77777777" w:rsidR="0033205E" w:rsidRDefault="0033205E" w:rsidP="0033205E">
      <w:r>
        <w:t xml:space="preserve">All xml elements under namespace </w:t>
      </w:r>
      <w:hyperlink r:id="rId94" w:history="1">
        <w:r w:rsidRPr="00F63DE5">
          <w:t>http://www.opengis.net/gwml-construction/2.2</w:t>
        </w:r>
      </w:hyperlink>
      <w:r>
        <w:t xml:space="preserve"> must validate with the schema located at </w:t>
      </w:r>
      <w:r w:rsidRPr="00F63DE5">
        <w:t>http://schemas.opengis.net/gwml/2.2/gwml2-wellconstruction.xsd</w:t>
      </w:r>
      <w: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5812"/>
      </w:tblGrid>
      <w:tr w:rsidR="0033205E" w:rsidRPr="00F55366" w14:paraId="6F75C305" w14:textId="77777777" w:rsidTr="001F5C1F">
        <w:trPr>
          <w:cantSplit/>
        </w:trPr>
        <w:tc>
          <w:tcPr>
            <w:tcW w:w="3085" w:type="dxa"/>
            <w:tcBorders>
              <w:right w:val="single" w:sz="4" w:space="0" w:color="auto"/>
            </w:tcBorders>
            <w:shd w:val="clear" w:color="auto" w:fill="auto"/>
          </w:tcPr>
          <w:p w14:paraId="33CE8A15" w14:textId="77777777" w:rsidR="0033205E" w:rsidRPr="00F55366" w:rsidRDefault="0033205E" w:rsidP="001F5C1F">
            <w:pPr>
              <w:pStyle w:val="Tabletext10"/>
              <w:rPr>
                <w:rStyle w:val="requri"/>
                <w:rFonts w:ascii="Times New Roman" w:hAnsi="Times New Roman"/>
                <w:sz w:val="20"/>
              </w:rPr>
            </w:pPr>
            <w:r w:rsidRPr="00F55366">
              <w:rPr>
                <w:rStyle w:val="requri"/>
                <w:rFonts w:ascii="Times New Roman" w:hAnsi="Times New Roman"/>
                <w:sz w:val="20"/>
              </w:rPr>
              <w:t>/req</w:t>
            </w:r>
            <w:r w:rsidR="00F227C2">
              <w:rPr>
                <w:rStyle w:val="requri"/>
                <w:rFonts w:ascii="Times New Roman" w:hAnsi="Times New Roman"/>
                <w:sz w:val="20"/>
              </w:rPr>
              <w:t>/</w:t>
            </w:r>
            <w:r w:rsidRPr="00F55366">
              <w:rPr>
                <w:rStyle w:val="requri"/>
                <w:rFonts w:ascii="Times New Roman" w:hAnsi="Times New Roman"/>
                <w:sz w:val="20"/>
              </w:rPr>
              <w:t>construction-xsd/xsd</w:t>
            </w:r>
          </w:p>
        </w:tc>
        <w:tc>
          <w:tcPr>
            <w:tcW w:w="5812" w:type="dxa"/>
            <w:tcBorders>
              <w:left w:val="single" w:sz="4" w:space="0" w:color="auto"/>
            </w:tcBorders>
            <w:shd w:val="clear" w:color="auto" w:fill="auto"/>
          </w:tcPr>
          <w:p w14:paraId="159425AB" w14:textId="77777777" w:rsidR="0033205E" w:rsidRPr="00F55366" w:rsidRDefault="0033205E" w:rsidP="001F5C1F">
            <w:pPr>
              <w:pStyle w:val="Tabletext10"/>
              <w:jc w:val="left"/>
              <w:rPr>
                <w:rStyle w:val="reqtext"/>
                <w:rFonts w:ascii="Times New Roman" w:hAnsi="Times New Roman" w:cs="Times New Roman"/>
                <w:sz w:val="20"/>
              </w:rPr>
            </w:pPr>
            <w:r w:rsidRPr="00F55366">
              <w:rPr>
                <w:rStyle w:val="reqtext"/>
                <w:rFonts w:ascii="Times New Roman" w:hAnsi="Times New Roman" w:cs="Times New Roman"/>
                <w:sz w:val="20"/>
              </w:rPr>
              <w:t>All the elements and types under namespace “</w:t>
            </w:r>
            <w:hyperlink r:id="rId95" w:history="1">
              <w:r w:rsidRPr="00F55366">
                <w:rPr>
                  <w:rStyle w:val="reqtext"/>
                  <w:rFonts w:ascii="Times New Roman" w:hAnsi="Times New Roman" w:cs="Times New Roman"/>
                  <w:sz w:val="20"/>
                </w:rPr>
                <w:t>http://www.opengis.net/gwml-construction/2.2</w:t>
              </w:r>
            </w:hyperlink>
            <w:r w:rsidRPr="00F55366">
              <w:rPr>
                <w:rStyle w:val="reqtext"/>
                <w:rFonts w:ascii="Times New Roman" w:hAnsi="Times New Roman" w:cs="Times New Roman"/>
                <w:sz w:val="20"/>
              </w:rPr>
              <w:t xml:space="preserve">” SHALL validate with the schema located at http://schemas.opengis.net/gwml/2.2/gwml2-wellconstruction.xsd </w:t>
            </w:r>
          </w:p>
        </w:tc>
      </w:tr>
    </w:tbl>
    <w:p w14:paraId="13C795F9" w14:textId="77777777" w:rsidR="0033205E" w:rsidRDefault="0033205E" w:rsidP="0033205E"/>
    <w:p w14:paraId="6AD12E5F" w14:textId="77777777" w:rsidR="0033205E" w:rsidRDefault="0033205E" w:rsidP="0033205E">
      <w:r>
        <w:t>BoreCollar:collarElevation must have a relevant vertical 1D srsName.</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5"/>
      </w:tblGrid>
      <w:tr w:rsidR="0033205E" w:rsidRPr="009D19B9" w14:paraId="15AA25E5" w14:textId="77777777" w:rsidTr="001F5C1F">
        <w:tc>
          <w:tcPr>
            <w:tcW w:w="3080" w:type="dxa"/>
            <w:tcBorders>
              <w:top w:val="single" w:sz="4" w:space="0" w:color="auto"/>
              <w:left w:val="single" w:sz="4" w:space="0" w:color="auto"/>
              <w:bottom w:val="single" w:sz="4" w:space="0" w:color="auto"/>
              <w:right w:val="single" w:sz="4" w:space="0" w:color="auto"/>
            </w:tcBorders>
            <w:shd w:val="clear" w:color="auto" w:fill="FFFFFF"/>
          </w:tcPr>
          <w:p w14:paraId="75ECE633" w14:textId="77777777" w:rsidR="0033205E" w:rsidRPr="009D19B9" w:rsidRDefault="0033205E" w:rsidP="001F5C1F">
            <w:pPr>
              <w:rPr>
                <w:rStyle w:val="requri"/>
                <w:rFonts w:ascii="Times New Roman" w:hAnsi="Times New Roman"/>
                <w:sz w:val="20"/>
              </w:rPr>
            </w:pPr>
            <w:r w:rsidRPr="009D19B9">
              <w:rPr>
                <w:rStyle w:val="requri"/>
                <w:rFonts w:ascii="Times New Roman" w:hAnsi="Times New Roman"/>
                <w:sz w:val="20"/>
              </w:rPr>
              <w:t>/req</w:t>
            </w:r>
            <w:r w:rsidR="00F227C2">
              <w:rPr>
                <w:rStyle w:val="requri"/>
                <w:rFonts w:ascii="Times New Roman" w:hAnsi="Times New Roman"/>
                <w:sz w:val="20"/>
              </w:rPr>
              <w:t>/</w:t>
            </w:r>
            <w:r w:rsidRPr="009D19B9">
              <w:rPr>
                <w:rStyle w:val="requri"/>
                <w:rFonts w:ascii="Times New Roman" w:hAnsi="Times New Roman"/>
                <w:sz w:val="20"/>
              </w:rPr>
              <w:t>construction-xsd/</w:t>
            </w:r>
            <w:r w:rsidR="00937ADD">
              <w:rPr>
                <w:rStyle w:val="requri"/>
                <w:rFonts w:ascii="Times New Roman" w:hAnsi="Times New Roman"/>
                <w:sz w:val="20"/>
              </w:rPr>
              <w:t>collar-elevationCRS</w:t>
            </w:r>
          </w:p>
        </w:tc>
        <w:tc>
          <w:tcPr>
            <w:tcW w:w="5815" w:type="dxa"/>
            <w:tcBorders>
              <w:left w:val="single" w:sz="4" w:space="0" w:color="auto"/>
            </w:tcBorders>
            <w:shd w:val="clear" w:color="auto" w:fill="FFFFFF"/>
          </w:tcPr>
          <w:p w14:paraId="1C481DC1" w14:textId="77777777" w:rsidR="0033205E" w:rsidRPr="009D19B9" w:rsidRDefault="0033205E" w:rsidP="001F5C1F">
            <w:pPr>
              <w:spacing w:before="60" w:after="60"/>
              <w:rPr>
                <w:rStyle w:val="reqtext"/>
                <w:rFonts w:ascii="Times New Roman" w:hAnsi="Times New Roman" w:cs="Times New Roman"/>
                <w:sz w:val="20"/>
              </w:rPr>
            </w:pPr>
            <w:r w:rsidRPr="009D19B9">
              <w:rPr>
                <w:rStyle w:val="reqtext"/>
                <w:rFonts w:ascii="Times New Roman" w:eastAsia="Arial" w:hAnsi="Times New Roman" w:cs="Times New Roman"/>
                <w:sz w:val="20"/>
              </w:rPr>
              <w:t>BoreCollar:collarElevations SHALL have a relevant vertical srsName</w:t>
            </w:r>
          </w:p>
        </w:tc>
      </w:tr>
    </w:tbl>
    <w:p w14:paraId="3B7C7F2F" w14:textId="77777777" w:rsidR="0033205E" w:rsidRDefault="0033205E" w:rsidP="0033205E"/>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6077"/>
      </w:tblGrid>
      <w:tr w:rsidR="0033205E" w:rsidRPr="009D19B9" w14:paraId="5E55E9B1" w14:textId="77777777" w:rsidTr="001F5C1F">
        <w:tc>
          <w:tcPr>
            <w:tcW w:w="2820" w:type="dxa"/>
            <w:tcBorders>
              <w:top w:val="single" w:sz="4" w:space="0" w:color="auto"/>
              <w:left w:val="single" w:sz="4" w:space="0" w:color="auto"/>
              <w:bottom w:val="single" w:sz="4" w:space="0" w:color="auto"/>
              <w:right w:val="single" w:sz="4" w:space="0" w:color="auto"/>
            </w:tcBorders>
            <w:shd w:val="clear" w:color="auto" w:fill="FFFFFF"/>
          </w:tcPr>
          <w:p w14:paraId="3228025F" w14:textId="77777777" w:rsidR="0033205E" w:rsidRPr="009D19B9" w:rsidRDefault="0033205E" w:rsidP="001F5C1F">
            <w:pPr>
              <w:rPr>
                <w:rStyle w:val="requri"/>
                <w:rFonts w:ascii="Times New Roman" w:hAnsi="Times New Roman"/>
                <w:sz w:val="20"/>
              </w:rPr>
            </w:pPr>
            <w:r w:rsidRPr="009D19B9">
              <w:rPr>
                <w:rStyle w:val="requri"/>
                <w:rFonts w:ascii="Times New Roman" w:eastAsia="Arial" w:hAnsi="Times New Roman"/>
                <w:sz w:val="20"/>
              </w:rPr>
              <w:t>/req</w:t>
            </w:r>
            <w:r w:rsidR="00F227C2">
              <w:rPr>
                <w:rStyle w:val="requri"/>
                <w:rFonts w:ascii="Times New Roman" w:eastAsia="Arial" w:hAnsi="Times New Roman"/>
                <w:sz w:val="20"/>
              </w:rPr>
              <w:t>/</w:t>
            </w:r>
            <w:r w:rsidRPr="009D19B9">
              <w:rPr>
                <w:rStyle w:val="requri"/>
                <w:rFonts w:ascii="Times New Roman" w:eastAsia="Arial" w:hAnsi="Times New Roman"/>
                <w:sz w:val="20"/>
              </w:rPr>
              <w:t>construction-xsd/depth-order</w:t>
            </w:r>
          </w:p>
        </w:tc>
        <w:tc>
          <w:tcPr>
            <w:tcW w:w="6077" w:type="dxa"/>
            <w:tcBorders>
              <w:left w:val="single" w:sz="4" w:space="0" w:color="auto"/>
            </w:tcBorders>
            <w:shd w:val="clear" w:color="auto" w:fill="FFFFFF"/>
          </w:tcPr>
          <w:p w14:paraId="43EFB740" w14:textId="77777777" w:rsidR="0033205E" w:rsidRPr="009D19B9" w:rsidRDefault="0033205E" w:rsidP="001F5C1F">
            <w:pPr>
              <w:spacing w:before="60" w:after="60"/>
              <w:rPr>
                <w:rStyle w:val="reqtext"/>
                <w:rFonts w:ascii="Times New Roman" w:hAnsi="Times New Roman" w:cs="Times New Roman"/>
                <w:sz w:val="20"/>
              </w:rPr>
            </w:pPr>
            <w:r w:rsidRPr="009D19B9">
              <w:rPr>
                <w:rStyle w:val="reqtext"/>
                <w:rFonts w:ascii="Times New Roman" w:eastAsia="Arial" w:hAnsi="Times New Roman" w:cs="Times New Roman"/>
                <w:sz w:val="20"/>
              </w:rPr>
              <w:t>Each Borehole SHALL  have one bholeHeadworks/BoreCollar:collarElevationType @xlink:href = “http://resource.gwml.org/def/collarElevationType/originElevation”</w:t>
            </w:r>
          </w:p>
        </w:tc>
      </w:tr>
    </w:tbl>
    <w:p w14:paraId="20F3042B" w14:textId="77777777" w:rsidR="0033205E" w:rsidRPr="008157DB" w:rsidRDefault="0033205E" w:rsidP="0033205E"/>
    <w:p w14:paraId="25F3A96F" w14:textId="77777777" w:rsidR="0033205E" w:rsidRPr="008157DB" w:rsidRDefault="0033205E" w:rsidP="0033205E">
      <w:r w:rsidRPr="008157DB">
        <w:t>Example Borehole BoreCollar and collarElevationType encodings:</w:t>
      </w:r>
    </w:p>
    <w:p w14:paraId="0FB7C990" w14:textId="77777777" w:rsidR="0033205E" w:rsidRPr="00514BCD"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386450">
        <w:rPr>
          <w:rFonts w:ascii="Consolas" w:hAnsi="Consolas" w:cs="Consolas"/>
          <w:color w:val="0000FF"/>
          <w:sz w:val="18"/>
          <w:szCs w:val="18"/>
          <w:highlight w:val="white"/>
          <w:lang w:val="en-AU"/>
        </w:rPr>
        <w:t>&lt;/</w:t>
      </w:r>
      <w:r w:rsidRPr="00386450">
        <w:rPr>
          <w:rFonts w:ascii="Consolas" w:hAnsi="Consolas" w:cs="Consolas"/>
          <w:color w:val="800000"/>
          <w:sz w:val="18"/>
          <w:szCs w:val="18"/>
          <w:highlight w:val="white"/>
          <w:lang w:val="en-AU"/>
        </w:rPr>
        <w:t>gwml2wc:Borehole</w:t>
      </w:r>
      <w:r w:rsidRPr="00386450">
        <w:rPr>
          <w:rFonts w:ascii="Consolas" w:hAnsi="Consolas" w:cs="Consolas"/>
          <w:color w:val="0000FF"/>
          <w:sz w:val="18"/>
          <w:szCs w:val="18"/>
          <w:highlight w:val="white"/>
          <w:lang w:val="en-AU"/>
        </w:rPr>
        <w:t>&gt;</w:t>
      </w:r>
    </w:p>
    <w:p w14:paraId="18BC62AC"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FF"/>
          <w:sz w:val="18"/>
          <w:szCs w:val="18"/>
          <w:lang w:val="en-AU"/>
        </w:rPr>
        <w:tab/>
      </w:r>
      <w:r w:rsidRPr="006971B1">
        <w:rPr>
          <w:rFonts w:ascii="Consolas" w:hAnsi="Consolas" w:cs="Consolas"/>
          <w:color w:val="0000FF"/>
          <w:sz w:val="18"/>
          <w:szCs w:val="18"/>
          <w:lang w:val="en-AU"/>
        </w:rPr>
        <w:t>&lt;</w:t>
      </w:r>
      <w:r w:rsidRPr="006971B1">
        <w:rPr>
          <w:rFonts w:ascii="Consolas" w:hAnsi="Consolas" w:cs="Consolas"/>
          <w:color w:val="800000"/>
          <w:sz w:val="18"/>
          <w:szCs w:val="18"/>
          <w:highlight w:val="white"/>
          <w:lang w:val="en-AU"/>
        </w:rPr>
        <w:t>gwml2wc:bholeHeadworks</w:t>
      </w:r>
      <w:r w:rsidRPr="006971B1">
        <w:rPr>
          <w:rFonts w:ascii="Consolas" w:hAnsi="Consolas" w:cs="Consolas"/>
          <w:color w:val="0000FF"/>
          <w:sz w:val="18"/>
          <w:szCs w:val="18"/>
          <w:lang w:val="en-AU"/>
        </w:rPr>
        <w:t>&gt;</w:t>
      </w:r>
    </w:p>
    <w:p w14:paraId="0E220D4B" w14:textId="77777777" w:rsidR="0033205E" w:rsidRPr="006971B1" w:rsidRDefault="0033205E" w:rsidP="00206620">
      <w:pPr>
        <w:autoSpaceDE w:val="0"/>
        <w:autoSpaceDN w:val="0"/>
        <w:adjustRightInd w:val="0"/>
        <w:spacing w:after="0"/>
        <w:ind w:left="284" w:firstLine="284"/>
        <w:jc w:val="left"/>
        <w:rPr>
          <w:rFonts w:ascii="Consolas" w:hAnsi="Consolas" w:cs="Consolas"/>
          <w:color w:val="000000"/>
          <w:sz w:val="18"/>
          <w:szCs w:val="18"/>
          <w:highlight w:val="white"/>
          <w:lang w:val="en-AU"/>
        </w:rPr>
      </w:pP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gwml2wc:BoreCollar</w:t>
      </w:r>
      <w:r w:rsidRPr="006971B1">
        <w:rPr>
          <w:rFonts w:ascii="Consolas" w:hAnsi="Consolas" w:cs="Consolas"/>
          <w:color w:val="FF0000"/>
          <w:sz w:val="18"/>
          <w:szCs w:val="18"/>
          <w:highlight w:val="white"/>
          <w:lang w:val="en-AU"/>
        </w:rPr>
        <w:t xml:space="preserve"> gml:id</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borehole.construction.nsw.10019168.collar</w:t>
      </w:r>
      <w:r w:rsidRPr="006971B1">
        <w:rPr>
          <w:rFonts w:ascii="Consolas" w:hAnsi="Consolas" w:cs="Consolas"/>
          <w:color w:val="0000FF"/>
          <w:sz w:val="18"/>
          <w:szCs w:val="18"/>
          <w:highlight w:val="white"/>
          <w:lang w:val="en-AU"/>
        </w:rPr>
        <w:t>"&gt;</w:t>
      </w:r>
    </w:p>
    <w:p w14:paraId="4B64C18C"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gwml2wc:collarElevation</w:t>
      </w:r>
      <w:r w:rsidRPr="006971B1">
        <w:rPr>
          <w:rFonts w:ascii="Consolas" w:hAnsi="Consolas" w:cs="Consolas"/>
          <w:color w:val="FF0000"/>
          <w:sz w:val="18"/>
          <w:szCs w:val="18"/>
          <w:highlight w:val="white"/>
          <w:lang w:val="en-AU"/>
        </w:rPr>
        <w:t xml:space="preserve"> axisLabels</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m AHD</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srsDimension</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1</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srsName</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http://www.opengis.net/def/crs/EPSG/0/5711</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uomLabels</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metre</w:t>
      </w:r>
      <w:r w:rsidRPr="006971B1">
        <w:rPr>
          <w:rFonts w:ascii="Consolas" w:hAnsi="Consolas" w:cs="Consolas"/>
          <w:color w:val="0000FF"/>
          <w:sz w:val="18"/>
          <w:szCs w:val="18"/>
          <w:highlight w:val="white"/>
          <w:lang w:val="en-AU"/>
        </w:rPr>
        <w:t>"&gt;</w:t>
      </w:r>
      <w:r w:rsidRPr="006971B1">
        <w:rPr>
          <w:rFonts w:ascii="Consolas" w:hAnsi="Consolas" w:cs="Consolas"/>
          <w:color w:val="000000"/>
          <w:sz w:val="18"/>
          <w:szCs w:val="18"/>
          <w:highlight w:val="white"/>
          <w:lang w:val="en-AU"/>
        </w:rPr>
        <w:t>139.06</w:t>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gwml2wc:collarElevation</w:t>
      </w:r>
      <w:r w:rsidRPr="006971B1">
        <w:rPr>
          <w:rFonts w:ascii="Consolas" w:hAnsi="Consolas" w:cs="Consolas"/>
          <w:color w:val="0000FF"/>
          <w:sz w:val="18"/>
          <w:szCs w:val="18"/>
          <w:highlight w:val="white"/>
          <w:lang w:val="en-AU"/>
        </w:rPr>
        <w:t>&gt;</w:t>
      </w:r>
    </w:p>
    <w:p w14:paraId="736206C0"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6971B1">
        <w:rPr>
          <w:rFonts w:ascii="Consolas" w:hAnsi="Consolas" w:cs="Consolas"/>
          <w:color w:val="000000"/>
          <w:sz w:val="18"/>
          <w:szCs w:val="18"/>
          <w:highlight w:val="white"/>
          <w:lang w:val="en-AU"/>
        </w:rPr>
        <w:tab/>
      </w:r>
      <w:r w:rsidRPr="006971B1">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gwml2wc:collarElevationType</w:t>
      </w:r>
      <w:r w:rsidRPr="006971B1">
        <w:rPr>
          <w:rFonts w:ascii="Consolas" w:hAnsi="Consolas" w:cs="Consolas"/>
          <w:color w:val="000000"/>
          <w:sz w:val="18"/>
          <w:szCs w:val="18"/>
          <w:highlight w:val="white"/>
          <w:lang w:val="en-AU"/>
        </w:rPr>
        <w:t xml:space="preserve"> </w:t>
      </w:r>
      <w:r w:rsidRPr="006971B1">
        <w:rPr>
          <w:rFonts w:ascii="Consolas" w:hAnsi="Consolas" w:cs="Consolas"/>
          <w:color w:val="FF0000"/>
          <w:sz w:val="18"/>
          <w:szCs w:val="18"/>
          <w:highlight w:val="white"/>
          <w:lang w:val="en-AU"/>
        </w:rPr>
        <w:t>xlink:href</w:t>
      </w:r>
      <w:r w:rsidRPr="006971B1">
        <w:rPr>
          <w:rFonts w:ascii="Consolas" w:hAnsi="Consolas" w:cs="Consolas"/>
          <w:color w:val="0000FF"/>
          <w:sz w:val="18"/>
          <w:szCs w:val="18"/>
          <w:highlight w:val="white"/>
          <w:lang w:val="en-AU"/>
        </w:rPr>
        <w:t>="</w:t>
      </w:r>
      <w:r w:rsidRPr="00382BEF">
        <w:rPr>
          <w:rFonts w:ascii="Consolas" w:hAnsi="Consolas" w:cs="Consolas"/>
          <w:color w:val="000000"/>
          <w:sz w:val="18"/>
          <w:szCs w:val="18"/>
          <w:lang w:val="en-AU"/>
        </w:rPr>
        <w:t>http://resource.gwml.org/def/</w:t>
      </w:r>
      <w:r>
        <w:rPr>
          <w:rFonts w:ascii="Consolas" w:hAnsi="Consolas" w:cs="Consolas"/>
          <w:color w:val="000000"/>
          <w:sz w:val="18"/>
          <w:szCs w:val="18"/>
          <w:lang w:val="en-AU"/>
        </w:rPr>
        <w:t>collarE</w:t>
      </w:r>
      <w:r w:rsidRPr="00382BEF">
        <w:rPr>
          <w:rFonts w:ascii="Consolas" w:hAnsi="Consolas" w:cs="Consolas"/>
          <w:color w:val="000000"/>
          <w:sz w:val="18"/>
          <w:szCs w:val="18"/>
          <w:lang w:val="en-AU"/>
        </w:rPr>
        <w:t>levationType/originElevation</w:t>
      </w:r>
      <w:r w:rsidRPr="00382BEF" w:rsidDel="00382BEF">
        <w:rPr>
          <w:rFonts w:ascii="Consolas" w:hAnsi="Consolas" w:cs="Consolas"/>
          <w:color w:val="000000"/>
          <w:sz w:val="18"/>
          <w:szCs w:val="18"/>
          <w:highlight w:val="white"/>
          <w:lang w:val="en-AU"/>
        </w:rPr>
        <w:t xml:space="preserve"> </w:t>
      </w:r>
      <w:r w:rsidRPr="006971B1">
        <w:rPr>
          <w:rFonts w:ascii="Consolas" w:hAnsi="Consolas" w:cs="Consolas"/>
          <w:color w:val="0000FF"/>
          <w:sz w:val="18"/>
          <w:szCs w:val="18"/>
          <w:highlight w:val="white"/>
          <w:lang w:val="en-AU"/>
        </w:rPr>
        <w:t>"/&gt;</w:t>
      </w:r>
    </w:p>
    <w:p w14:paraId="12A9ED5D"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gwml2wc:collarHeadworkType</w:t>
      </w:r>
      <w:r w:rsidRPr="006971B1">
        <w:rPr>
          <w:rFonts w:ascii="Consolas" w:hAnsi="Consolas" w:cs="Consolas"/>
          <w:color w:val="FF0000"/>
          <w:sz w:val="18"/>
          <w:szCs w:val="18"/>
          <w:highlight w:val="white"/>
          <w:lang w:val="en-AU"/>
        </w:rPr>
        <w:t xml:space="preserve"> xlink:href</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http://www.opengis.net/def/nil/OGC/0/missing</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xlink:title</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missing</w:t>
      </w:r>
      <w:r w:rsidRPr="006971B1">
        <w:rPr>
          <w:rFonts w:ascii="Consolas" w:hAnsi="Consolas" w:cs="Consolas"/>
          <w:color w:val="0000FF"/>
          <w:sz w:val="18"/>
          <w:szCs w:val="18"/>
          <w:highlight w:val="white"/>
          <w:lang w:val="en-AU"/>
        </w:rPr>
        <w:t>"/&gt;</w:t>
      </w:r>
    </w:p>
    <w:p w14:paraId="1C03B4C5"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gwml2wc:collarLocation</w:t>
      </w:r>
      <w:r w:rsidRPr="006971B1">
        <w:rPr>
          <w:rFonts w:ascii="Consolas" w:hAnsi="Consolas" w:cs="Consolas"/>
          <w:color w:val="0000FF"/>
          <w:sz w:val="18"/>
          <w:szCs w:val="18"/>
          <w:highlight w:val="white"/>
          <w:lang w:val="en-AU"/>
        </w:rPr>
        <w:t>&gt;</w:t>
      </w:r>
    </w:p>
    <w:p w14:paraId="553AB4F1"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gml:Point</w:t>
      </w:r>
      <w:r w:rsidRPr="006971B1">
        <w:rPr>
          <w:rFonts w:ascii="Consolas" w:hAnsi="Consolas" w:cs="Consolas"/>
          <w:color w:val="FF0000"/>
          <w:sz w:val="18"/>
          <w:szCs w:val="18"/>
          <w:highlight w:val="white"/>
          <w:lang w:val="en-AU"/>
        </w:rPr>
        <w:t xml:space="preserve"> gml:id</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borehole.construction.nsw.10019168.location</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srsDimension</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2</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srsName</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http://www.opengis.net/def/crs/EPSG/0/4283</w:t>
      </w:r>
      <w:r w:rsidRPr="006971B1">
        <w:rPr>
          <w:rFonts w:ascii="Consolas" w:hAnsi="Consolas" w:cs="Consolas"/>
          <w:color w:val="0000FF"/>
          <w:sz w:val="18"/>
          <w:szCs w:val="18"/>
          <w:highlight w:val="white"/>
          <w:lang w:val="en-AU"/>
        </w:rPr>
        <w:t>"&gt;</w:t>
      </w:r>
    </w:p>
    <w:p w14:paraId="483C776A" w14:textId="77777777" w:rsidR="0033205E" w:rsidRPr="00A74AD3" w:rsidRDefault="0033205E" w:rsidP="00206620">
      <w:pPr>
        <w:autoSpaceDE w:val="0"/>
        <w:autoSpaceDN w:val="0"/>
        <w:adjustRightInd w:val="0"/>
        <w:spacing w:after="0"/>
        <w:jc w:val="left"/>
        <w:rPr>
          <w:rFonts w:ascii="Consolas" w:hAnsi="Consolas" w:cs="Consolas"/>
          <w:color w:val="000000"/>
          <w:sz w:val="18"/>
          <w:szCs w:val="18"/>
          <w:highlight w:val="white"/>
          <w:lang w:val="fr-FR"/>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A74AD3">
        <w:rPr>
          <w:rFonts w:ascii="Consolas" w:hAnsi="Consolas" w:cs="Consolas"/>
          <w:color w:val="0000FF"/>
          <w:sz w:val="18"/>
          <w:szCs w:val="18"/>
          <w:highlight w:val="white"/>
          <w:lang w:val="fr-FR"/>
        </w:rPr>
        <w:t>&lt;</w:t>
      </w:r>
      <w:r w:rsidRPr="00A74AD3">
        <w:rPr>
          <w:rFonts w:ascii="Consolas" w:hAnsi="Consolas" w:cs="Consolas"/>
          <w:color w:val="800000"/>
          <w:sz w:val="18"/>
          <w:szCs w:val="18"/>
          <w:highlight w:val="white"/>
          <w:lang w:val="fr-FR"/>
        </w:rPr>
        <w:t>gml:pos</w:t>
      </w:r>
      <w:r w:rsidRPr="00A74AD3">
        <w:rPr>
          <w:rFonts w:ascii="Consolas" w:hAnsi="Consolas" w:cs="Consolas"/>
          <w:color w:val="0000FF"/>
          <w:sz w:val="18"/>
          <w:szCs w:val="18"/>
          <w:highlight w:val="white"/>
          <w:lang w:val="fr-FR"/>
        </w:rPr>
        <w:t>&gt;</w:t>
      </w:r>
      <w:r w:rsidRPr="00A74AD3">
        <w:rPr>
          <w:rFonts w:ascii="Consolas" w:hAnsi="Consolas" w:cs="Consolas"/>
          <w:color w:val="000000"/>
          <w:sz w:val="18"/>
          <w:szCs w:val="18"/>
          <w:highlight w:val="white"/>
          <w:lang w:val="fr-FR"/>
        </w:rPr>
        <w:t>-35.50485492957156 146.2265360498699</w:t>
      </w:r>
      <w:r w:rsidRPr="00A74AD3">
        <w:rPr>
          <w:rFonts w:ascii="Consolas" w:hAnsi="Consolas" w:cs="Consolas"/>
          <w:color w:val="0000FF"/>
          <w:sz w:val="18"/>
          <w:szCs w:val="18"/>
          <w:highlight w:val="white"/>
          <w:lang w:val="fr-FR"/>
        </w:rPr>
        <w:t>&lt;/</w:t>
      </w:r>
      <w:r w:rsidRPr="00A74AD3">
        <w:rPr>
          <w:rFonts w:ascii="Consolas" w:hAnsi="Consolas" w:cs="Consolas"/>
          <w:color w:val="800000"/>
          <w:sz w:val="18"/>
          <w:szCs w:val="18"/>
          <w:highlight w:val="white"/>
          <w:lang w:val="fr-FR"/>
        </w:rPr>
        <w:t>gml:pos</w:t>
      </w:r>
      <w:r w:rsidRPr="00A74AD3">
        <w:rPr>
          <w:rFonts w:ascii="Consolas" w:hAnsi="Consolas" w:cs="Consolas"/>
          <w:color w:val="0000FF"/>
          <w:sz w:val="18"/>
          <w:szCs w:val="18"/>
          <w:highlight w:val="white"/>
          <w:lang w:val="fr-FR"/>
        </w:rPr>
        <w:t>&gt;</w:t>
      </w:r>
    </w:p>
    <w:p w14:paraId="52BDECA2" w14:textId="77777777" w:rsidR="0033205E" w:rsidRPr="00825BF8" w:rsidRDefault="0033205E" w:rsidP="00206620">
      <w:pPr>
        <w:autoSpaceDE w:val="0"/>
        <w:autoSpaceDN w:val="0"/>
        <w:adjustRightInd w:val="0"/>
        <w:spacing w:after="0"/>
        <w:jc w:val="left"/>
        <w:rPr>
          <w:rFonts w:ascii="Consolas" w:hAnsi="Consolas" w:cs="Consolas"/>
          <w:color w:val="000000"/>
          <w:sz w:val="18"/>
          <w:szCs w:val="18"/>
          <w:highlight w:val="white"/>
          <w:lang w:val="fr-CA"/>
        </w:rPr>
      </w:pPr>
      <w:r w:rsidRPr="00A74AD3">
        <w:rPr>
          <w:rFonts w:ascii="Consolas" w:hAnsi="Consolas" w:cs="Consolas"/>
          <w:color w:val="000000"/>
          <w:sz w:val="18"/>
          <w:szCs w:val="18"/>
          <w:highlight w:val="white"/>
          <w:lang w:val="fr-FR"/>
        </w:rPr>
        <w:tab/>
      </w:r>
      <w:r w:rsidRPr="00A74AD3">
        <w:rPr>
          <w:rFonts w:ascii="Consolas" w:hAnsi="Consolas" w:cs="Consolas"/>
          <w:color w:val="000000"/>
          <w:sz w:val="18"/>
          <w:szCs w:val="18"/>
          <w:highlight w:val="white"/>
          <w:lang w:val="fr-FR"/>
        </w:rPr>
        <w:tab/>
      </w:r>
      <w:r w:rsidRPr="00A74AD3">
        <w:rPr>
          <w:rFonts w:ascii="Consolas" w:hAnsi="Consolas" w:cs="Consolas"/>
          <w:color w:val="000000"/>
          <w:sz w:val="18"/>
          <w:szCs w:val="18"/>
          <w:highlight w:val="white"/>
          <w:lang w:val="fr-FR"/>
        </w:rPr>
        <w:tab/>
      </w:r>
      <w:r w:rsidRPr="00A74AD3">
        <w:rPr>
          <w:rFonts w:ascii="Consolas" w:hAnsi="Consolas" w:cs="Consolas"/>
          <w:color w:val="000000"/>
          <w:sz w:val="18"/>
          <w:szCs w:val="18"/>
          <w:highlight w:val="white"/>
          <w:lang w:val="fr-FR"/>
        </w:rPr>
        <w:tab/>
      </w:r>
      <w:r w:rsidRPr="00825BF8">
        <w:rPr>
          <w:rFonts w:ascii="Consolas" w:hAnsi="Consolas" w:cs="Consolas"/>
          <w:color w:val="0000FF"/>
          <w:sz w:val="18"/>
          <w:szCs w:val="18"/>
          <w:highlight w:val="white"/>
          <w:lang w:val="fr-CA"/>
        </w:rPr>
        <w:t>&lt;/</w:t>
      </w:r>
      <w:r w:rsidRPr="00825BF8">
        <w:rPr>
          <w:rFonts w:ascii="Consolas" w:hAnsi="Consolas" w:cs="Consolas"/>
          <w:color w:val="800000"/>
          <w:sz w:val="18"/>
          <w:szCs w:val="18"/>
          <w:highlight w:val="white"/>
          <w:lang w:val="fr-CA"/>
        </w:rPr>
        <w:t>gml:Point</w:t>
      </w:r>
      <w:r w:rsidRPr="00825BF8">
        <w:rPr>
          <w:rFonts w:ascii="Consolas" w:hAnsi="Consolas" w:cs="Consolas"/>
          <w:color w:val="0000FF"/>
          <w:sz w:val="18"/>
          <w:szCs w:val="18"/>
          <w:highlight w:val="white"/>
          <w:lang w:val="fr-CA"/>
        </w:rPr>
        <w:t>&gt;</w:t>
      </w:r>
    </w:p>
    <w:p w14:paraId="5B2BD57F"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825BF8">
        <w:rPr>
          <w:rFonts w:ascii="Consolas" w:hAnsi="Consolas" w:cs="Consolas"/>
          <w:color w:val="000000"/>
          <w:sz w:val="18"/>
          <w:szCs w:val="18"/>
          <w:highlight w:val="white"/>
          <w:lang w:val="fr-CA"/>
        </w:rPr>
        <w:tab/>
      </w:r>
      <w:r w:rsidRPr="00825BF8">
        <w:rPr>
          <w:rFonts w:ascii="Consolas" w:hAnsi="Consolas" w:cs="Consolas"/>
          <w:color w:val="000000"/>
          <w:sz w:val="18"/>
          <w:szCs w:val="18"/>
          <w:highlight w:val="white"/>
          <w:lang w:val="fr-CA"/>
        </w:rPr>
        <w:tab/>
      </w:r>
      <w:r w:rsidRPr="00825BF8">
        <w:rPr>
          <w:rFonts w:ascii="Consolas" w:hAnsi="Consolas" w:cs="Consolas"/>
          <w:color w:val="000000"/>
          <w:sz w:val="18"/>
          <w:szCs w:val="18"/>
          <w:highlight w:val="white"/>
          <w:lang w:val="fr-CA"/>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gwml2wc:collarLocation</w:t>
      </w:r>
      <w:r w:rsidRPr="006971B1">
        <w:rPr>
          <w:rFonts w:ascii="Consolas" w:hAnsi="Consolas" w:cs="Consolas"/>
          <w:color w:val="0000FF"/>
          <w:sz w:val="18"/>
          <w:szCs w:val="18"/>
          <w:highlight w:val="white"/>
          <w:lang w:val="en-AU"/>
        </w:rPr>
        <w:t>&gt;</w:t>
      </w:r>
    </w:p>
    <w:p w14:paraId="3BAA5063"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gwml2wc:bholeDetails</w:t>
      </w:r>
      <w:r w:rsidRPr="006971B1">
        <w:rPr>
          <w:rFonts w:ascii="Consolas" w:hAnsi="Consolas" w:cs="Consolas"/>
          <w:color w:val="FF0000"/>
          <w:sz w:val="18"/>
          <w:szCs w:val="18"/>
          <w:highlight w:val="white"/>
          <w:lang w:val="en-AU"/>
        </w:rPr>
        <w:t xml:space="preserve"> xlink:href</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http://environment.data.gov.au/groundwater/feature/borehole/nsw.10019168</w:t>
      </w:r>
      <w:r w:rsidRPr="006971B1">
        <w:rPr>
          <w:rFonts w:ascii="Consolas" w:hAnsi="Consolas" w:cs="Consolas"/>
          <w:color w:val="0000FF"/>
          <w:sz w:val="18"/>
          <w:szCs w:val="18"/>
          <w:highlight w:val="white"/>
          <w:lang w:val="en-AU"/>
        </w:rPr>
        <w:t>"/&gt;</w:t>
      </w:r>
    </w:p>
    <w:p w14:paraId="0FDACB59" w14:textId="77777777" w:rsidR="0033205E" w:rsidRPr="006971B1" w:rsidRDefault="0033205E" w:rsidP="00206620">
      <w:pPr>
        <w:autoSpaceDE w:val="0"/>
        <w:autoSpaceDN w:val="0"/>
        <w:adjustRightInd w:val="0"/>
        <w:spacing w:after="0"/>
        <w:ind w:left="284" w:firstLine="284"/>
        <w:jc w:val="left"/>
        <w:rPr>
          <w:rFonts w:ascii="Consolas" w:hAnsi="Consolas" w:cs="Consolas"/>
          <w:color w:val="000000"/>
          <w:sz w:val="18"/>
          <w:szCs w:val="18"/>
          <w:highlight w:val="white"/>
          <w:lang w:val="en-AU"/>
        </w:rPr>
      </w:pP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gwml2wc:BoreCollar</w:t>
      </w:r>
      <w:r w:rsidRPr="006971B1">
        <w:rPr>
          <w:rFonts w:ascii="Consolas" w:hAnsi="Consolas" w:cs="Consolas"/>
          <w:color w:val="0000FF"/>
          <w:sz w:val="18"/>
          <w:szCs w:val="18"/>
          <w:highlight w:val="white"/>
          <w:lang w:val="en-AU"/>
        </w:rPr>
        <w:t>&gt;</w:t>
      </w:r>
    </w:p>
    <w:p w14:paraId="57B7BF97"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6971B1">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gwml2wc:bholeHeadworks</w:t>
      </w:r>
      <w:r w:rsidRPr="006971B1">
        <w:rPr>
          <w:rFonts w:ascii="Consolas" w:hAnsi="Consolas" w:cs="Consolas"/>
          <w:color w:val="0000FF"/>
          <w:sz w:val="18"/>
          <w:szCs w:val="18"/>
          <w:highlight w:val="white"/>
          <w:lang w:val="en-AU"/>
        </w:rPr>
        <w:t>&gt;</w:t>
      </w:r>
    </w:p>
    <w:p w14:paraId="3F3DEEC7" w14:textId="77777777" w:rsidR="0033205E" w:rsidRPr="007C26B9"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gwml2wc:Borehole</w:t>
      </w:r>
      <w:r w:rsidRPr="006971B1">
        <w:rPr>
          <w:rFonts w:ascii="Consolas" w:hAnsi="Consolas" w:cs="Consolas"/>
          <w:color w:val="0000FF"/>
          <w:sz w:val="18"/>
          <w:szCs w:val="18"/>
          <w:highlight w:val="white"/>
          <w:lang w:val="en-AU"/>
        </w:rPr>
        <w:t>&gt;</w:t>
      </w:r>
    </w:p>
    <w:p w14:paraId="45FE29D9" w14:textId="77777777" w:rsidR="0033205E" w:rsidRDefault="0033205E" w:rsidP="0033205E"/>
    <w:p w14:paraId="429856B4" w14:textId="77777777" w:rsidR="0033205E" w:rsidRDefault="0033205E" w:rsidP="0033205E">
      <w:r>
        <w:t>Construction element “from” value must be less than or equal to the “to” value.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33205E" w:rsidRPr="009D19B9" w14:paraId="34808177" w14:textId="77777777" w:rsidTr="001F5C1F">
        <w:tc>
          <w:tcPr>
            <w:tcW w:w="3080" w:type="dxa"/>
            <w:tcBorders>
              <w:top w:val="single" w:sz="4" w:space="0" w:color="auto"/>
              <w:left w:val="single" w:sz="4" w:space="0" w:color="auto"/>
              <w:bottom w:val="single" w:sz="4" w:space="0" w:color="auto"/>
              <w:right w:val="single" w:sz="4" w:space="0" w:color="auto"/>
            </w:tcBorders>
            <w:shd w:val="clear" w:color="auto" w:fill="FFFFFF"/>
          </w:tcPr>
          <w:p w14:paraId="69430E4E" w14:textId="77777777" w:rsidR="0033205E" w:rsidRPr="009D19B9" w:rsidRDefault="0033205E" w:rsidP="00937ADD">
            <w:pPr>
              <w:rPr>
                <w:rStyle w:val="requri"/>
                <w:rFonts w:ascii="Times New Roman" w:hAnsi="Times New Roman"/>
                <w:sz w:val="20"/>
                <w:szCs w:val="20"/>
              </w:rPr>
            </w:pPr>
            <w:r w:rsidRPr="009D19B9">
              <w:rPr>
                <w:rStyle w:val="requri"/>
                <w:rFonts w:ascii="Times New Roman" w:eastAsia="Arial" w:hAnsi="Times New Roman"/>
                <w:sz w:val="20"/>
                <w:szCs w:val="20"/>
              </w:rPr>
              <w:lastRenderedPageBreak/>
              <w:t>/</w:t>
            </w:r>
            <w:hyperlink r:id="rId96" w:history="1">
              <w:r w:rsidRPr="009D19B9">
                <w:rPr>
                  <w:rStyle w:val="requri"/>
                  <w:rFonts w:ascii="Times New Roman" w:hAnsi="Times New Roman"/>
                  <w:sz w:val="20"/>
                  <w:szCs w:val="20"/>
                </w:rPr>
                <w:t>req/</w:t>
              </w:r>
            </w:hyperlink>
            <w:r w:rsidRPr="009D19B9">
              <w:rPr>
                <w:rStyle w:val="requri"/>
                <w:rFonts w:ascii="Times New Roman" w:hAnsi="Times New Roman"/>
                <w:sz w:val="20"/>
                <w:szCs w:val="20"/>
              </w:rPr>
              <w:t>gwml-construction</w:t>
            </w:r>
            <w:r w:rsidR="00937ADD">
              <w:rPr>
                <w:rStyle w:val="requri"/>
                <w:rFonts w:ascii="Times New Roman" w:hAnsi="Times New Roman"/>
                <w:sz w:val="20"/>
                <w:szCs w:val="20"/>
              </w:rPr>
              <w:t>-xsd</w:t>
            </w:r>
            <w:r w:rsidRPr="009D19B9">
              <w:rPr>
                <w:rStyle w:val="requri"/>
                <w:rFonts w:ascii="Times New Roman" w:hAnsi="Times New Roman"/>
                <w:sz w:val="20"/>
                <w:szCs w:val="20"/>
              </w:rPr>
              <w:t>/depth-order</w:t>
            </w:r>
          </w:p>
        </w:tc>
        <w:tc>
          <w:tcPr>
            <w:tcW w:w="5817" w:type="dxa"/>
            <w:tcBorders>
              <w:left w:val="single" w:sz="4" w:space="0" w:color="auto"/>
            </w:tcBorders>
            <w:shd w:val="clear" w:color="auto" w:fill="FFFFFF"/>
          </w:tcPr>
          <w:p w14:paraId="4C88BB26" w14:textId="77777777" w:rsidR="0033205E" w:rsidRPr="009D19B9" w:rsidRDefault="0033205E" w:rsidP="001F5C1F">
            <w:pPr>
              <w:spacing w:before="60" w:after="60"/>
              <w:rPr>
                <w:rStyle w:val="reqtext"/>
                <w:rFonts w:ascii="Times New Roman" w:hAnsi="Times New Roman" w:cs="Times New Roman"/>
                <w:sz w:val="20"/>
                <w:szCs w:val="20"/>
              </w:rPr>
            </w:pPr>
            <w:r w:rsidRPr="009D19B9">
              <w:rPr>
                <w:rStyle w:val="reqtext"/>
                <w:rFonts w:ascii="Times New Roman" w:eastAsia="Arial" w:hAnsi="Times New Roman" w:cs="Times New Roman"/>
                <w:sz w:val="20"/>
                <w:szCs w:val="20"/>
              </w:rPr>
              <w:t>For any given value where both “from” and “to” are non-null, the value of bh:from/swe:Quantity/swe:Value SHALL be less or equal to bh:to/swe:Quantity/swe:Value</w:t>
            </w:r>
          </w:p>
        </w:tc>
      </w:tr>
    </w:tbl>
    <w:p w14:paraId="40F371D8" w14:textId="77777777" w:rsidR="0033205E" w:rsidRDefault="0033205E" w:rsidP="009D19B9">
      <w:pPr>
        <w:pStyle w:val="Heading2"/>
      </w:pPr>
      <w:bookmarkStart w:id="616" w:name="_Toc426472095"/>
      <w:bookmarkStart w:id="617" w:name="_Toc445211797"/>
      <w:bookmarkStart w:id="618" w:name="_Toc469485707"/>
      <w:r>
        <w:t>Requirement class: GWML2-Well-Vertical</w:t>
      </w:r>
      <w:r w:rsidRPr="0061464C">
        <w:t xml:space="preserve"> </w:t>
      </w:r>
      <w:r>
        <w:t>XML encoding (profile)</w:t>
      </w:r>
      <w:bookmarkEnd w:id="616"/>
      <w:bookmarkEnd w:id="617"/>
      <w:bookmarkEnd w:id="61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9D19B9" w14:paraId="28DD60FC" w14:textId="77777777" w:rsidTr="001F5C1F">
        <w:trPr>
          <w:cantSplit/>
          <w:jc w:val="center"/>
        </w:trPr>
        <w:tc>
          <w:tcPr>
            <w:tcW w:w="2046" w:type="dxa"/>
            <w:tcBorders>
              <w:top w:val="single" w:sz="12" w:space="0" w:color="auto"/>
              <w:bottom w:val="single" w:sz="12" w:space="0" w:color="auto"/>
            </w:tcBorders>
            <w:shd w:val="clear" w:color="auto" w:fill="auto"/>
          </w:tcPr>
          <w:p w14:paraId="56634D79"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3AA00B46"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/req</w:t>
            </w:r>
            <w:r w:rsidR="00F227C2">
              <w:rPr>
                <w:rFonts w:ascii="Times New Roman" w:hAnsi="Times New Roman"/>
                <w:b/>
                <w:sz w:val="20"/>
              </w:rPr>
              <w:t>/</w:t>
            </w:r>
            <w:r w:rsidRPr="009D19B9">
              <w:rPr>
                <w:rFonts w:ascii="Times New Roman" w:hAnsi="Times New Roman"/>
                <w:b/>
                <w:sz w:val="20"/>
              </w:rPr>
              <w:t>vertical-well-xsd</w:t>
            </w:r>
          </w:p>
        </w:tc>
      </w:tr>
      <w:tr w:rsidR="0033205E" w:rsidRPr="009D19B9" w14:paraId="3C659FF2" w14:textId="77777777" w:rsidTr="001F5C1F">
        <w:trPr>
          <w:cantSplit/>
          <w:jc w:val="center"/>
        </w:trPr>
        <w:tc>
          <w:tcPr>
            <w:tcW w:w="2046" w:type="dxa"/>
            <w:tcBorders>
              <w:top w:val="single" w:sz="12" w:space="0" w:color="auto"/>
              <w:bottom w:val="single" w:sz="4" w:space="0" w:color="auto"/>
            </w:tcBorders>
            <w:shd w:val="clear" w:color="auto" w:fill="auto"/>
          </w:tcPr>
          <w:p w14:paraId="4FDE743E"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241E606B" w14:textId="77777777" w:rsidR="0033205E" w:rsidRPr="009D19B9" w:rsidRDefault="0033205E" w:rsidP="001F5C1F">
            <w:pPr>
              <w:pStyle w:val="Tabletext9"/>
              <w:rPr>
                <w:rFonts w:ascii="Times New Roman" w:hAnsi="Times New Roman"/>
                <w:sz w:val="20"/>
                <w:szCs w:val="18"/>
              </w:rPr>
            </w:pPr>
            <w:r w:rsidRPr="009D19B9">
              <w:rPr>
                <w:rFonts w:ascii="Times New Roman" w:hAnsi="Times New Roman"/>
                <w:sz w:val="20"/>
                <w:szCs w:val="18"/>
              </w:rPr>
              <w:t>XML data document</w:t>
            </w:r>
          </w:p>
        </w:tc>
      </w:tr>
      <w:tr w:rsidR="0033205E" w:rsidRPr="009D19B9" w14:paraId="0DF8DB13" w14:textId="77777777" w:rsidTr="001F5C1F">
        <w:trPr>
          <w:cantSplit/>
          <w:jc w:val="center"/>
        </w:trPr>
        <w:tc>
          <w:tcPr>
            <w:tcW w:w="2046" w:type="dxa"/>
            <w:tcBorders>
              <w:top w:val="single" w:sz="4" w:space="0" w:color="auto"/>
              <w:bottom w:val="single" w:sz="4" w:space="0" w:color="auto"/>
            </w:tcBorders>
            <w:shd w:val="clear" w:color="auto" w:fill="auto"/>
          </w:tcPr>
          <w:p w14:paraId="21B5CDCC"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56A4DE81" w14:textId="77777777" w:rsidR="0033205E" w:rsidRPr="009D19B9" w:rsidRDefault="0033205E" w:rsidP="001F5C1F">
            <w:pPr>
              <w:pStyle w:val="Tabletext9"/>
              <w:rPr>
                <w:rFonts w:ascii="Times New Roman" w:hAnsi="Times New Roman"/>
                <w:sz w:val="20"/>
                <w:szCs w:val="18"/>
              </w:rPr>
            </w:pPr>
            <w:r w:rsidRPr="009D19B9">
              <w:rPr>
                <w:rFonts w:ascii="Times New Roman" w:hAnsi="Times New Roman"/>
                <w:sz w:val="20"/>
                <w:szCs w:val="18"/>
              </w:rPr>
              <w:t>/</w:t>
            </w:r>
            <w:hyperlink r:id="rId97" w:history="1">
              <w:r w:rsidRPr="009D19B9">
                <w:rPr>
                  <w:rFonts w:ascii="Times New Roman" w:hAnsi="Times New Roman"/>
                  <w:sz w:val="20"/>
                  <w:szCs w:val="18"/>
                </w:rPr>
                <w:t>req/</w:t>
              </w:r>
            </w:hyperlink>
            <w:r w:rsidRPr="009D19B9">
              <w:rPr>
                <w:rFonts w:ascii="Times New Roman" w:hAnsi="Times New Roman"/>
                <w:sz w:val="20"/>
                <w:szCs w:val="18"/>
              </w:rPr>
              <w:t>gwml2well-xsd</w:t>
            </w:r>
          </w:p>
        </w:tc>
      </w:tr>
      <w:tr w:rsidR="0033205E" w:rsidRPr="009D19B9" w14:paraId="5AE8A459" w14:textId="77777777" w:rsidTr="001F5C1F">
        <w:trPr>
          <w:cantSplit/>
          <w:jc w:val="center"/>
        </w:trPr>
        <w:tc>
          <w:tcPr>
            <w:tcW w:w="2046" w:type="dxa"/>
            <w:tcBorders>
              <w:top w:val="single" w:sz="4" w:space="0" w:color="auto"/>
              <w:bottom w:val="single" w:sz="4" w:space="0" w:color="auto"/>
            </w:tcBorders>
            <w:shd w:val="clear" w:color="auto" w:fill="auto"/>
          </w:tcPr>
          <w:p w14:paraId="1EF92412"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56E99AE8" w14:textId="77777777" w:rsidR="0033205E" w:rsidRPr="009D19B9" w:rsidRDefault="0033205E" w:rsidP="001F5C1F">
            <w:pPr>
              <w:pStyle w:val="Tabletext9"/>
              <w:rPr>
                <w:rFonts w:ascii="Times New Roman" w:hAnsi="Times New Roman"/>
                <w:sz w:val="20"/>
                <w:szCs w:val="18"/>
              </w:rPr>
            </w:pPr>
            <w:r w:rsidRPr="009D19B9">
              <w:rPr>
                <w:rFonts w:ascii="Times New Roman" w:hAnsi="Times New Roman"/>
                <w:sz w:val="20"/>
                <w:szCs w:val="18"/>
              </w:rPr>
              <w:t>/req</w:t>
            </w:r>
            <w:r w:rsidR="00F227C2">
              <w:rPr>
                <w:rFonts w:ascii="Times New Roman" w:hAnsi="Times New Roman"/>
                <w:sz w:val="20"/>
                <w:szCs w:val="18"/>
              </w:rPr>
              <w:t>/</w:t>
            </w:r>
            <w:r w:rsidRPr="009D19B9">
              <w:rPr>
                <w:rFonts w:ascii="Times New Roman" w:hAnsi="Times New Roman"/>
                <w:sz w:val="20"/>
                <w:szCs w:val="18"/>
              </w:rPr>
              <w:t>vertical-well</w:t>
            </w:r>
          </w:p>
        </w:tc>
      </w:tr>
      <w:tr w:rsidR="0033205E" w:rsidRPr="009D19B9" w14:paraId="0559DAF5" w14:textId="77777777" w:rsidTr="001F5C1F">
        <w:trPr>
          <w:cantSplit/>
          <w:jc w:val="center"/>
        </w:trPr>
        <w:tc>
          <w:tcPr>
            <w:tcW w:w="2046" w:type="dxa"/>
            <w:tcBorders>
              <w:top w:val="single" w:sz="4" w:space="0" w:color="auto"/>
              <w:bottom w:val="single" w:sz="4" w:space="0" w:color="auto"/>
            </w:tcBorders>
            <w:shd w:val="clear" w:color="auto" w:fill="auto"/>
          </w:tcPr>
          <w:p w14:paraId="29F5E404"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593946B1" w14:textId="77777777" w:rsidR="0033205E" w:rsidRPr="009D19B9" w:rsidRDefault="0033205E" w:rsidP="001F5C1F">
            <w:pPr>
              <w:pStyle w:val="Tabletext9"/>
              <w:rPr>
                <w:rFonts w:ascii="Times New Roman" w:hAnsi="Times New Roman"/>
                <w:sz w:val="20"/>
                <w:szCs w:val="18"/>
              </w:rPr>
            </w:pPr>
            <w:r w:rsidRPr="009D19B9">
              <w:rPr>
                <w:rFonts w:ascii="Times New Roman" w:eastAsia="Arial" w:hAnsi="Times New Roman"/>
                <w:sz w:val="20"/>
                <w:szCs w:val="18"/>
              </w:rPr>
              <w:t>/req</w:t>
            </w:r>
            <w:r w:rsidR="00F227C2">
              <w:rPr>
                <w:rFonts w:ascii="Times New Roman" w:eastAsia="Arial" w:hAnsi="Times New Roman"/>
                <w:sz w:val="20"/>
                <w:szCs w:val="18"/>
              </w:rPr>
              <w:t>/</w:t>
            </w:r>
            <w:r w:rsidRPr="009D19B9">
              <w:rPr>
                <w:rFonts w:ascii="Times New Roman" w:eastAsia="Arial" w:hAnsi="Times New Roman"/>
                <w:sz w:val="20"/>
                <w:szCs w:val="18"/>
              </w:rPr>
              <w:t>vertical-well-xsd/waterwell-shape</w:t>
            </w:r>
          </w:p>
        </w:tc>
      </w:tr>
      <w:tr w:rsidR="0033205E" w:rsidRPr="009D19B9" w14:paraId="659FF4F9" w14:textId="77777777" w:rsidTr="001F5C1F">
        <w:trPr>
          <w:cantSplit/>
          <w:jc w:val="center"/>
        </w:trPr>
        <w:tc>
          <w:tcPr>
            <w:tcW w:w="2046" w:type="dxa"/>
            <w:tcBorders>
              <w:top w:val="single" w:sz="4" w:space="0" w:color="auto"/>
            </w:tcBorders>
            <w:shd w:val="clear" w:color="auto" w:fill="auto"/>
          </w:tcPr>
          <w:p w14:paraId="633196A2"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Requirement</w:t>
            </w:r>
          </w:p>
        </w:tc>
        <w:tc>
          <w:tcPr>
            <w:tcW w:w="6817" w:type="dxa"/>
            <w:tcBorders>
              <w:top w:val="single" w:sz="4" w:space="0" w:color="auto"/>
            </w:tcBorders>
            <w:shd w:val="clear" w:color="auto" w:fill="auto"/>
          </w:tcPr>
          <w:p w14:paraId="006CB672" w14:textId="77777777" w:rsidR="0033205E" w:rsidRPr="009D19B9" w:rsidRDefault="0033205E" w:rsidP="001F5C1F">
            <w:pPr>
              <w:pStyle w:val="Tabletext9"/>
              <w:rPr>
                <w:rFonts w:ascii="Times New Roman" w:hAnsi="Times New Roman"/>
                <w:sz w:val="20"/>
                <w:szCs w:val="18"/>
              </w:rPr>
            </w:pPr>
            <w:r w:rsidRPr="009D19B9">
              <w:rPr>
                <w:rFonts w:ascii="Times New Roman" w:eastAsia="Arial" w:hAnsi="Times New Roman"/>
                <w:sz w:val="20"/>
                <w:szCs w:val="18"/>
              </w:rPr>
              <w:t>/req</w:t>
            </w:r>
            <w:r w:rsidR="00F227C2">
              <w:rPr>
                <w:rFonts w:ascii="Times New Roman" w:eastAsia="Arial" w:hAnsi="Times New Roman"/>
                <w:sz w:val="20"/>
                <w:szCs w:val="18"/>
              </w:rPr>
              <w:t>/</w:t>
            </w:r>
            <w:r w:rsidRPr="009D19B9">
              <w:rPr>
                <w:rFonts w:ascii="Times New Roman" w:eastAsia="Arial" w:hAnsi="Times New Roman"/>
                <w:sz w:val="20"/>
                <w:szCs w:val="18"/>
              </w:rPr>
              <w:t>vertical-well-xsd/endvertex</w:t>
            </w:r>
          </w:p>
        </w:tc>
      </w:tr>
    </w:tbl>
    <w:p w14:paraId="4485F230" w14:textId="77777777" w:rsidR="0033205E" w:rsidRDefault="0033205E" w:rsidP="0033205E">
      <w:pPr>
        <w:spacing w:after="0"/>
      </w:pPr>
    </w:p>
    <w:p w14:paraId="61A8F8CC" w14:textId="77777777" w:rsidR="0033205E" w:rsidRDefault="0033205E" w:rsidP="0033205E">
      <w:pPr>
        <w:spacing w:after="0"/>
      </w:pPr>
    </w:p>
    <w:p w14:paraId="2A5D9063" w14:textId="77777777" w:rsidR="0033205E" w:rsidRDefault="0033205E" w:rsidP="0033205E">
      <w:pPr>
        <w:spacing w:after="0"/>
      </w:pPr>
      <w:r>
        <w:t>Vertical wells are represented as simple gml:Curve, made of a single Segment having only 2 coordinates.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219"/>
      </w:tblGrid>
      <w:tr w:rsidR="0033205E" w:rsidRPr="009D19B9" w14:paraId="01DBA902" w14:textId="77777777" w:rsidTr="001F5C1F">
        <w:tc>
          <w:tcPr>
            <w:tcW w:w="2678" w:type="dxa"/>
            <w:tcBorders>
              <w:top w:val="single" w:sz="4" w:space="0" w:color="auto"/>
              <w:left w:val="single" w:sz="4" w:space="0" w:color="auto"/>
              <w:bottom w:val="single" w:sz="4" w:space="0" w:color="auto"/>
              <w:right w:val="single" w:sz="4" w:space="0" w:color="auto"/>
            </w:tcBorders>
            <w:shd w:val="clear" w:color="auto" w:fill="FFFFFF"/>
          </w:tcPr>
          <w:p w14:paraId="6278FD7B" w14:textId="77777777" w:rsidR="0033205E" w:rsidRPr="009D19B9" w:rsidRDefault="0033205E" w:rsidP="001F5C1F">
            <w:pPr>
              <w:rPr>
                <w:rStyle w:val="requri"/>
                <w:rFonts w:ascii="Times New Roman" w:hAnsi="Times New Roman"/>
                <w:sz w:val="20"/>
              </w:rPr>
            </w:pPr>
            <w:r w:rsidRPr="009D19B9">
              <w:rPr>
                <w:rStyle w:val="requri"/>
                <w:rFonts w:ascii="Times New Roman" w:eastAsia="Arial" w:hAnsi="Times New Roman"/>
                <w:sz w:val="20"/>
              </w:rPr>
              <w:t>/req</w:t>
            </w:r>
            <w:r w:rsidR="00F227C2">
              <w:rPr>
                <w:rStyle w:val="requri"/>
                <w:rFonts w:ascii="Times New Roman" w:eastAsia="Arial" w:hAnsi="Times New Roman"/>
                <w:sz w:val="20"/>
              </w:rPr>
              <w:t>/</w:t>
            </w:r>
            <w:r w:rsidRPr="009D19B9">
              <w:rPr>
                <w:rStyle w:val="requri"/>
                <w:rFonts w:ascii="Times New Roman" w:eastAsia="Arial" w:hAnsi="Times New Roman"/>
                <w:sz w:val="20"/>
              </w:rPr>
              <w:t>vertical-well-xsd/waterwell-shape</w:t>
            </w:r>
          </w:p>
        </w:tc>
        <w:tc>
          <w:tcPr>
            <w:tcW w:w="6219" w:type="dxa"/>
            <w:tcBorders>
              <w:left w:val="single" w:sz="4" w:space="0" w:color="auto"/>
            </w:tcBorders>
            <w:shd w:val="clear" w:color="auto" w:fill="FFFFFF"/>
          </w:tcPr>
          <w:p w14:paraId="56A13784" w14:textId="77777777" w:rsidR="0033205E" w:rsidRPr="009D19B9" w:rsidRDefault="0033205E" w:rsidP="001F5C1F">
            <w:pPr>
              <w:spacing w:before="60" w:after="60"/>
              <w:rPr>
                <w:rStyle w:val="reqtext"/>
                <w:rFonts w:ascii="Times New Roman" w:hAnsi="Times New Roman" w:cs="Times New Roman"/>
                <w:sz w:val="20"/>
              </w:rPr>
            </w:pPr>
            <w:r w:rsidRPr="009D19B9">
              <w:rPr>
                <w:rStyle w:val="reqtext"/>
                <w:rFonts w:ascii="Times New Roman" w:eastAsia="Arial" w:hAnsi="Times New Roman" w:cs="Times New Roman"/>
                <w:sz w:val="20"/>
              </w:rPr>
              <w:t>The sams:shape value of a vertical GW_Well SHALL be of type gml:Curve, consisting of a single segment of type LineStringSegment, containing 2 3D vertices</w:t>
            </w:r>
          </w:p>
        </w:tc>
      </w:tr>
    </w:tbl>
    <w:p w14:paraId="62EF7456" w14:textId="77777777" w:rsidR="0033205E" w:rsidRDefault="0033205E" w:rsidP="0033205E">
      <w:pPr>
        <w:spacing w:after="0"/>
      </w:pPr>
    </w:p>
    <w:p w14:paraId="174EF372" w14:textId="77777777" w:rsidR="0033205E" w:rsidRDefault="0033205E" w:rsidP="0033205E">
      <w:pPr>
        <w:rPr>
          <w:highlight w:val="white"/>
          <w:lang w:val="en-CA"/>
        </w:rPr>
      </w:pPr>
      <w:r>
        <w:rPr>
          <w:highlight w:val="white"/>
          <w:lang w:val="en-CA"/>
        </w:rPr>
        <w:t>Example of a 3D vertical curve:</w:t>
      </w:r>
    </w:p>
    <w:p w14:paraId="4ADE0B9E"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sams:shape</w:t>
      </w:r>
      <w:r w:rsidRPr="00C86AA3">
        <w:rPr>
          <w:rFonts w:ascii="Consolas" w:hAnsi="Consolas" w:cs="Consolas"/>
          <w:color w:val="0000FF"/>
          <w:sz w:val="18"/>
          <w:szCs w:val="18"/>
          <w:highlight w:val="white"/>
          <w:lang w:val="en-CA"/>
        </w:rPr>
        <w:t>&gt;</w:t>
      </w:r>
    </w:p>
    <w:p w14:paraId="437096DF"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gml:Curve</w:t>
      </w:r>
      <w:r w:rsidRPr="00C86AA3">
        <w:rPr>
          <w:rFonts w:ascii="Consolas" w:hAnsi="Consolas" w:cs="Consolas"/>
          <w:color w:val="FF0000"/>
          <w:sz w:val="18"/>
          <w:szCs w:val="18"/>
          <w:highlight w:val="white"/>
          <w:lang w:val="en-CA"/>
        </w:rPr>
        <w:t xml:space="preserve"> gml:id</w:t>
      </w:r>
      <w:r w:rsidRPr="00C86AA3">
        <w:rPr>
          <w:rFonts w:ascii="Consolas" w:hAnsi="Consolas" w:cs="Consolas"/>
          <w:color w:val="0000FF"/>
          <w:sz w:val="18"/>
          <w:szCs w:val="18"/>
          <w:highlight w:val="white"/>
          <w:lang w:val="en-CA"/>
        </w:rPr>
        <w:t>="</w:t>
      </w:r>
      <w:r w:rsidRPr="00C86AA3">
        <w:rPr>
          <w:rFonts w:ascii="Consolas" w:hAnsi="Consolas" w:cs="Consolas"/>
          <w:color w:val="000000"/>
          <w:sz w:val="18"/>
          <w:szCs w:val="18"/>
          <w:highlight w:val="white"/>
          <w:lang w:val="en-CA"/>
        </w:rPr>
        <w:t>ab.ww.402557.shape.1</w:t>
      </w:r>
      <w:r w:rsidRPr="00C86AA3">
        <w:rPr>
          <w:rFonts w:ascii="Consolas" w:hAnsi="Consolas" w:cs="Consolas"/>
          <w:color w:val="0000FF"/>
          <w:sz w:val="18"/>
          <w:szCs w:val="18"/>
          <w:highlight w:val="white"/>
          <w:lang w:val="en-CA"/>
        </w:rPr>
        <w:t>"</w:t>
      </w:r>
      <w:r w:rsidRPr="00C86AA3">
        <w:rPr>
          <w:rFonts w:ascii="Consolas" w:hAnsi="Consolas" w:cs="Consolas"/>
          <w:color w:val="FF0000"/>
          <w:sz w:val="18"/>
          <w:szCs w:val="18"/>
          <w:highlight w:val="white"/>
          <w:lang w:val="en-CA"/>
        </w:rPr>
        <w:t xml:space="preserve"> srsDimension</w:t>
      </w:r>
      <w:r w:rsidRPr="00C86AA3">
        <w:rPr>
          <w:rFonts w:ascii="Consolas" w:hAnsi="Consolas" w:cs="Consolas"/>
          <w:color w:val="0000FF"/>
          <w:sz w:val="18"/>
          <w:szCs w:val="18"/>
          <w:highlight w:val="white"/>
          <w:lang w:val="en-CA"/>
        </w:rPr>
        <w:t>="</w:t>
      </w:r>
      <w:r w:rsidRPr="00C86AA3">
        <w:rPr>
          <w:rFonts w:ascii="Consolas" w:hAnsi="Consolas" w:cs="Consolas"/>
          <w:color w:val="000000"/>
          <w:sz w:val="18"/>
          <w:szCs w:val="18"/>
          <w:highlight w:val="white"/>
          <w:lang w:val="en-CA"/>
        </w:rPr>
        <w:t>3</w:t>
      </w:r>
      <w:r w:rsidRPr="00C86AA3">
        <w:rPr>
          <w:rFonts w:ascii="Consolas" w:hAnsi="Consolas" w:cs="Consolas"/>
          <w:color w:val="0000FF"/>
          <w:sz w:val="18"/>
          <w:szCs w:val="18"/>
          <w:highlight w:val="white"/>
          <w:lang w:val="en-CA"/>
        </w:rPr>
        <w:t>"</w:t>
      </w:r>
      <w:r w:rsidRPr="00C86AA3">
        <w:rPr>
          <w:rFonts w:ascii="Consolas" w:hAnsi="Consolas" w:cs="Consolas"/>
          <w:color w:val="FF0000"/>
          <w:sz w:val="18"/>
          <w:szCs w:val="18"/>
          <w:highlight w:val="white"/>
          <w:lang w:val="en-CA"/>
        </w:rPr>
        <w:t xml:space="preserve"> srsName</w:t>
      </w:r>
      <w:r w:rsidRPr="00C86AA3">
        <w:rPr>
          <w:rFonts w:ascii="Consolas" w:hAnsi="Consolas" w:cs="Consolas"/>
          <w:color w:val="0000FF"/>
          <w:sz w:val="18"/>
          <w:szCs w:val="18"/>
          <w:highlight w:val="white"/>
          <w:lang w:val="en-CA"/>
        </w:rPr>
        <w:t>="</w:t>
      </w:r>
      <w:r w:rsidRPr="00C86AA3">
        <w:rPr>
          <w:rFonts w:ascii="Consolas" w:hAnsi="Consolas" w:cs="Consolas"/>
          <w:color w:val="000000"/>
          <w:sz w:val="18"/>
          <w:szCs w:val="18"/>
          <w:highlight w:val="white"/>
          <w:lang w:val="en-CA"/>
        </w:rPr>
        <w:t>http://www.opengis.net/def/crs/EPSG/0/4955</w:t>
      </w:r>
      <w:r w:rsidRPr="00C86AA3">
        <w:rPr>
          <w:rFonts w:ascii="Consolas" w:hAnsi="Consolas" w:cs="Consolas"/>
          <w:color w:val="0000FF"/>
          <w:sz w:val="18"/>
          <w:szCs w:val="18"/>
          <w:highlight w:val="white"/>
          <w:lang w:val="en-CA"/>
        </w:rPr>
        <w:t>"&gt;</w:t>
      </w:r>
    </w:p>
    <w:p w14:paraId="5158C71F"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gml:segments</w:t>
      </w:r>
      <w:r w:rsidRPr="00C86AA3">
        <w:rPr>
          <w:rFonts w:ascii="Consolas" w:hAnsi="Consolas" w:cs="Consolas"/>
          <w:color w:val="0000FF"/>
          <w:sz w:val="18"/>
          <w:szCs w:val="18"/>
          <w:highlight w:val="white"/>
          <w:lang w:val="en-CA"/>
        </w:rPr>
        <w:t>&gt;</w:t>
      </w:r>
    </w:p>
    <w:p w14:paraId="55DBCF7F"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gml:LineStringSegment</w:t>
      </w:r>
      <w:r w:rsidRPr="00C86AA3">
        <w:rPr>
          <w:rFonts w:ascii="Consolas" w:hAnsi="Consolas" w:cs="Consolas"/>
          <w:color w:val="0000FF"/>
          <w:sz w:val="18"/>
          <w:szCs w:val="18"/>
          <w:highlight w:val="white"/>
          <w:lang w:val="en-CA"/>
        </w:rPr>
        <w:t>&gt;</w:t>
      </w:r>
    </w:p>
    <w:p w14:paraId="6CB40FCE"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gml:posList</w:t>
      </w:r>
      <w:r w:rsidRPr="00C86AA3">
        <w:rPr>
          <w:rFonts w:ascii="Consolas" w:hAnsi="Consolas" w:cs="Consolas"/>
          <w:color w:val="0000FF"/>
          <w:sz w:val="18"/>
          <w:szCs w:val="18"/>
          <w:highlight w:val="white"/>
          <w:lang w:val="en-CA"/>
        </w:rPr>
        <w:t>&gt;</w:t>
      </w:r>
      <w:r w:rsidRPr="00C86AA3">
        <w:rPr>
          <w:rFonts w:ascii="Consolas" w:hAnsi="Consolas" w:cs="Consolas"/>
          <w:color w:val="000000"/>
          <w:sz w:val="18"/>
          <w:szCs w:val="18"/>
          <w:highlight w:val="white"/>
          <w:lang w:val="en-CA"/>
        </w:rPr>
        <w:t>49.671622 -114.625045 0.00 49.671622 -114.625045 11.58</w:t>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gml:posList</w:t>
      </w:r>
      <w:r w:rsidRPr="00C86AA3">
        <w:rPr>
          <w:rFonts w:ascii="Consolas" w:hAnsi="Consolas" w:cs="Consolas"/>
          <w:color w:val="0000FF"/>
          <w:sz w:val="18"/>
          <w:szCs w:val="18"/>
          <w:highlight w:val="white"/>
          <w:lang w:val="en-CA"/>
        </w:rPr>
        <w:t>&gt;</w:t>
      </w:r>
    </w:p>
    <w:p w14:paraId="52CF356A"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gml:LineStringSegment</w:t>
      </w:r>
      <w:r w:rsidRPr="00C86AA3">
        <w:rPr>
          <w:rFonts w:ascii="Consolas" w:hAnsi="Consolas" w:cs="Consolas"/>
          <w:color w:val="0000FF"/>
          <w:sz w:val="18"/>
          <w:szCs w:val="18"/>
          <w:highlight w:val="white"/>
          <w:lang w:val="en-CA"/>
        </w:rPr>
        <w:t>&gt;</w:t>
      </w:r>
    </w:p>
    <w:p w14:paraId="72410CC8"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gml:segments</w:t>
      </w:r>
      <w:r w:rsidRPr="00C86AA3">
        <w:rPr>
          <w:rFonts w:ascii="Consolas" w:hAnsi="Consolas" w:cs="Consolas"/>
          <w:color w:val="0000FF"/>
          <w:sz w:val="18"/>
          <w:szCs w:val="18"/>
          <w:highlight w:val="white"/>
          <w:lang w:val="en-CA"/>
        </w:rPr>
        <w:t>&gt;</w:t>
      </w:r>
    </w:p>
    <w:p w14:paraId="4494365D"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gml:Curve</w:t>
      </w:r>
      <w:r w:rsidRPr="00C86AA3">
        <w:rPr>
          <w:rFonts w:ascii="Consolas" w:hAnsi="Consolas" w:cs="Consolas"/>
          <w:color w:val="0000FF"/>
          <w:sz w:val="18"/>
          <w:szCs w:val="18"/>
          <w:highlight w:val="white"/>
          <w:lang w:val="en-CA"/>
        </w:rPr>
        <w:t>&gt;</w:t>
      </w:r>
    </w:p>
    <w:p w14:paraId="04F6623C" w14:textId="77777777" w:rsidR="0033205E" w:rsidRPr="00C86AA3" w:rsidRDefault="0033205E" w:rsidP="00206620">
      <w:pPr>
        <w:spacing w:after="0"/>
        <w:jc w:val="left"/>
        <w:rPr>
          <w:rFonts w:ascii="Consolas" w:hAnsi="Consolas" w:cs="Consolas"/>
          <w:color w:val="800000"/>
          <w:sz w:val="18"/>
          <w:szCs w:val="18"/>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sams:shape</w:t>
      </w:r>
      <w:r w:rsidRPr="00C86AA3">
        <w:rPr>
          <w:rFonts w:ascii="Consolas" w:hAnsi="Consolas" w:cs="Consolas"/>
          <w:color w:val="0000FF"/>
          <w:sz w:val="18"/>
          <w:szCs w:val="18"/>
          <w:highlight w:val="white"/>
          <w:lang w:val="en-CA"/>
        </w:rPr>
        <w:t>&gt;</w:t>
      </w:r>
    </w:p>
    <w:p w14:paraId="7B23401B" w14:textId="77777777" w:rsidR="0033205E" w:rsidRPr="00C86AA3" w:rsidRDefault="0033205E" w:rsidP="0033205E">
      <w:pPr>
        <w:spacing w:after="0"/>
        <w:rPr>
          <w:rFonts w:ascii="Consolas" w:hAnsi="Consolas" w:cs="Consolas"/>
          <w:color w:val="800000"/>
          <w:sz w:val="18"/>
          <w:szCs w:val="18"/>
          <w:lang w:val="en-CA"/>
        </w:rPr>
      </w:pPr>
    </w:p>
    <w:p w14:paraId="125F4160" w14:textId="77777777" w:rsidR="0033205E" w:rsidRDefault="0033205E" w:rsidP="0033205E">
      <w:pPr>
        <w:spacing w:after="0"/>
      </w:pPr>
      <w:r>
        <w:t>The first vertex (v0) of the LineStringSegment must have the same planar coordinate as the last vertex  (v1).</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9"/>
        <w:gridCol w:w="5368"/>
      </w:tblGrid>
      <w:tr w:rsidR="0033205E" w:rsidRPr="005029A6" w14:paraId="09D6FCC3" w14:textId="77777777" w:rsidTr="001F5C1F">
        <w:tc>
          <w:tcPr>
            <w:tcW w:w="3529" w:type="dxa"/>
            <w:tcBorders>
              <w:right w:val="single" w:sz="4" w:space="0" w:color="auto"/>
            </w:tcBorders>
            <w:shd w:val="clear" w:color="auto" w:fill="FFFFFF"/>
          </w:tcPr>
          <w:p w14:paraId="6B5BB333" w14:textId="77777777" w:rsidR="0033205E" w:rsidRPr="005029A6" w:rsidRDefault="0033205E" w:rsidP="001F5C1F">
            <w:pPr>
              <w:rPr>
                <w:rStyle w:val="requri"/>
                <w:rFonts w:ascii="Times New Roman" w:hAnsi="Times New Roman"/>
                <w:sz w:val="20"/>
              </w:rPr>
            </w:pPr>
            <w:r w:rsidRPr="005029A6">
              <w:rPr>
                <w:rStyle w:val="requri"/>
                <w:rFonts w:ascii="Times New Roman" w:eastAsia="Arial" w:hAnsi="Times New Roman"/>
                <w:sz w:val="20"/>
              </w:rPr>
              <w:t>/req</w:t>
            </w:r>
            <w:r w:rsidR="00F227C2">
              <w:rPr>
                <w:rStyle w:val="requri"/>
                <w:rFonts w:ascii="Times New Roman" w:eastAsia="Arial" w:hAnsi="Times New Roman"/>
                <w:sz w:val="20"/>
              </w:rPr>
              <w:t>/</w:t>
            </w:r>
            <w:r w:rsidRPr="005029A6">
              <w:rPr>
                <w:rStyle w:val="requri"/>
                <w:rFonts w:ascii="Times New Roman" w:eastAsia="Arial" w:hAnsi="Times New Roman"/>
                <w:sz w:val="20"/>
              </w:rPr>
              <w:t>vertical-well-xsd/endvertex</w:t>
            </w:r>
          </w:p>
        </w:tc>
        <w:tc>
          <w:tcPr>
            <w:tcW w:w="5368" w:type="dxa"/>
            <w:tcBorders>
              <w:top w:val="single" w:sz="4" w:space="0" w:color="auto"/>
              <w:left w:val="single" w:sz="4" w:space="0" w:color="auto"/>
              <w:bottom w:val="single" w:sz="4" w:space="0" w:color="auto"/>
              <w:right w:val="single" w:sz="4" w:space="0" w:color="auto"/>
            </w:tcBorders>
            <w:shd w:val="clear" w:color="auto" w:fill="FFFFFF"/>
          </w:tcPr>
          <w:p w14:paraId="37F695A0" w14:textId="77777777" w:rsidR="0033205E" w:rsidRPr="005029A6" w:rsidRDefault="0033205E" w:rsidP="001F5C1F">
            <w:pPr>
              <w:spacing w:before="60" w:after="60"/>
              <w:rPr>
                <w:rStyle w:val="reqtext"/>
                <w:rFonts w:ascii="Times New Roman" w:hAnsi="Times New Roman" w:cs="Times New Roman"/>
                <w:sz w:val="20"/>
              </w:rPr>
            </w:pPr>
            <w:r w:rsidRPr="005029A6">
              <w:rPr>
                <w:rStyle w:val="reqtext"/>
                <w:rFonts w:ascii="Times New Roman" w:eastAsia="Arial" w:hAnsi="Times New Roman" w:cs="Times New Roman"/>
                <w:sz w:val="20"/>
              </w:rPr>
              <w:t>The first vertex of the LineStringSegment SHALL have the same planar (x,y) coordinate as the last vertex.</w:t>
            </w:r>
          </w:p>
        </w:tc>
      </w:tr>
    </w:tbl>
    <w:p w14:paraId="17AB6BF5" w14:textId="77777777" w:rsidR="0033205E" w:rsidRDefault="0033205E" w:rsidP="005029A6">
      <w:pPr>
        <w:pStyle w:val="Heading2"/>
      </w:pPr>
      <w:bookmarkStart w:id="619" w:name="_Toc426472096"/>
      <w:bookmarkStart w:id="620" w:name="_Toc445211798"/>
      <w:bookmarkStart w:id="621" w:name="_Toc469485708"/>
      <w:r>
        <w:t>Requirement class: GeologicLog XML encoding</w:t>
      </w:r>
      <w:bookmarkEnd w:id="619"/>
      <w:bookmarkEnd w:id="620"/>
      <w:bookmarkEnd w:id="621"/>
    </w:p>
    <w:p w14:paraId="26594270" w14:textId="77777777" w:rsidR="0033205E" w:rsidRPr="005B5C0E" w:rsidRDefault="0033205E" w:rsidP="0033205E">
      <w:r>
        <w:t>This requirement class specifies the requirements for encoding Geologic Logs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5029A6" w14:paraId="75AF4FF1" w14:textId="77777777" w:rsidTr="001F5C1F">
        <w:trPr>
          <w:cantSplit/>
          <w:jc w:val="center"/>
        </w:trPr>
        <w:tc>
          <w:tcPr>
            <w:tcW w:w="2046" w:type="dxa"/>
            <w:tcBorders>
              <w:top w:val="single" w:sz="12" w:space="0" w:color="auto"/>
              <w:bottom w:val="single" w:sz="12" w:space="0" w:color="auto"/>
            </w:tcBorders>
            <w:shd w:val="clear" w:color="auto" w:fill="auto"/>
          </w:tcPr>
          <w:p w14:paraId="49569183"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19192BBA"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/req</w:t>
            </w:r>
            <w:r w:rsidR="00F227C2">
              <w:rPr>
                <w:rFonts w:ascii="Times New Roman" w:hAnsi="Times New Roman"/>
                <w:b/>
                <w:sz w:val="20"/>
              </w:rPr>
              <w:t>/</w:t>
            </w:r>
            <w:r w:rsidRPr="005029A6">
              <w:rPr>
                <w:rFonts w:ascii="Times New Roman" w:hAnsi="Times New Roman"/>
                <w:b/>
                <w:sz w:val="20"/>
              </w:rPr>
              <w:t>well-log-xsd</w:t>
            </w:r>
          </w:p>
        </w:tc>
      </w:tr>
      <w:tr w:rsidR="0033205E" w:rsidRPr="005029A6" w14:paraId="758A769B" w14:textId="77777777" w:rsidTr="001F5C1F">
        <w:trPr>
          <w:cantSplit/>
          <w:jc w:val="center"/>
        </w:trPr>
        <w:tc>
          <w:tcPr>
            <w:tcW w:w="2046" w:type="dxa"/>
            <w:tcBorders>
              <w:top w:val="single" w:sz="12" w:space="0" w:color="auto"/>
              <w:bottom w:val="single" w:sz="4" w:space="0" w:color="auto"/>
            </w:tcBorders>
            <w:shd w:val="clear" w:color="auto" w:fill="auto"/>
          </w:tcPr>
          <w:p w14:paraId="619AB46E"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0708BEC0" w14:textId="77777777" w:rsidR="0033205E" w:rsidRPr="005029A6" w:rsidRDefault="0033205E" w:rsidP="001F5C1F">
            <w:pPr>
              <w:pStyle w:val="Tabletext9"/>
              <w:rPr>
                <w:rFonts w:ascii="Times New Roman" w:hAnsi="Times New Roman"/>
                <w:sz w:val="20"/>
                <w:szCs w:val="18"/>
              </w:rPr>
            </w:pPr>
            <w:r w:rsidRPr="005029A6">
              <w:rPr>
                <w:rFonts w:ascii="Times New Roman" w:hAnsi="Times New Roman"/>
                <w:sz w:val="20"/>
                <w:szCs w:val="18"/>
              </w:rPr>
              <w:t>XML data document</w:t>
            </w:r>
          </w:p>
        </w:tc>
      </w:tr>
      <w:tr w:rsidR="0033205E" w:rsidRPr="005029A6" w14:paraId="6ECFE048" w14:textId="77777777" w:rsidTr="001F5C1F">
        <w:trPr>
          <w:cantSplit/>
          <w:jc w:val="center"/>
        </w:trPr>
        <w:tc>
          <w:tcPr>
            <w:tcW w:w="2046" w:type="dxa"/>
            <w:tcBorders>
              <w:top w:val="single" w:sz="4" w:space="0" w:color="auto"/>
              <w:bottom w:val="single" w:sz="4" w:space="0" w:color="auto"/>
            </w:tcBorders>
            <w:shd w:val="clear" w:color="auto" w:fill="auto"/>
          </w:tcPr>
          <w:p w14:paraId="5BF5149D"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6424B20F" w14:textId="77777777" w:rsidR="0033205E" w:rsidRPr="005029A6" w:rsidRDefault="0033205E" w:rsidP="001F5C1F">
            <w:pPr>
              <w:pStyle w:val="Tabletext9"/>
              <w:rPr>
                <w:rFonts w:ascii="Times New Roman" w:hAnsi="Times New Roman"/>
                <w:sz w:val="20"/>
                <w:szCs w:val="18"/>
              </w:rPr>
            </w:pPr>
            <w:r w:rsidRPr="005029A6">
              <w:rPr>
                <w:rFonts w:ascii="Times New Roman" w:hAnsi="Times New Roman"/>
                <w:sz w:val="20"/>
              </w:rPr>
              <w:t>/</w:t>
            </w:r>
            <w:r w:rsidRPr="005029A6">
              <w:rPr>
                <w:rFonts w:ascii="Times New Roman" w:hAnsi="Times New Roman"/>
                <w:b/>
                <w:sz w:val="20"/>
              </w:rPr>
              <w:t>req</w:t>
            </w:r>
            <w:r w:rsidR="00F227C2">
              <w:rPr>
                <w:rFonts w:ascii="Times New Roman" w:hAnsi="Times New Roman"/>
                <w:b/>
                <w:sz w:val="20"/>
              </w:rPr>
              <w:t>/</w:t>
            </w:r>
            <w:r w:rsidRPr="005029A6">
              <w:rPr>
                <w:rFonts w:ascii="Times New Roman" w:hAnsi="Times New Roman"/>
                <w:b/>
                <w:sz w:val="20"/>
              </w:rPr>
              <w:t>well-log-xsd</w:t>
            </w:r>
            <w:r w:rsidRPr="005029A6" w:rsidDel="003C0A0E">
              <w:rPr>
                <w:rFonts w:ascii="Times New Roman" w:hAnsi="Times New Roman"/>
                <w:sz w:val="20"/>
                <w:szCs w:val="18"/>
              </w:rPr>
              <w:t xml:space="preserve"> </w:t>
            </w:r>
          </w:p>
        </w:tc>
      </w:tr>
      <w:tr w:rsidR="0033205E" w:rsidRPr="00F866BB" w14:paraId="3B2BFA63" w14:textId="77777777" w:rsidTr="001F5C1F">
        <w:trPr>
          <w:cantSplit/>
          <w:jc w:val="center"/>
        </w:trPr>
        <w:tc>
          <w:tcPr>
            <w:tcW w:w="2046" w:type="dxa"/>
            <w:tcBorders>
              <w:top w:val="single" w:sz="4" w:space="0" w:color="auto"/>
              <w:bottom w:val="single" w:sz="4" w:space="0" w:color="auto"/>
            </w:tcBorders>
            <w:shd w:val="clear" w:color="auto" w:fill="auto"/>
          </w:tcPr>
          <w:p w14:paraId="37DC2D82"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14CA97BD" w14:textId="77777777" w:rsidR="0033205E" w:rsidRPr="005029A6" w:rsidRDefault="0033205E" w:rsidP="001F5C1F">
            <w:pPr>
              <w:pStyle w:val="Tabletext9"/>
              <w:rPr>
                <w:rStyle w:val="reqtext"/>
                <w:rFonts w:ascii="Times New Roman" w:hAnsi="Times New Roman" w:cs="Times New Roman"/>
                <w:sz w:val="20"/>
              </w:rPr>
            </w:pPr>
            <w:r w:rsidRPr="005029A6">
              <w:rPr>
                <w:rStyle w:val="reqtext"/>
                <w:rFonts w:ascii="Times New Roman" w:hAnsi="Times New Roman" w:cs="Times New Roman"/>
                <w:sz w:val="20"/>
              </w:rPr>
              <w:t>http://www.opengis.net/spec/SWE/2.0/req/xsd-record-components</w:t>
            </w:r>
          </w:p>
        </w:tc>
      </w:tr>
      <w:tr w:rsidR="0033205E" w:rsidRPr="005029A6" w14:paraId="513A8D9E" w14:textId="77777777" w:rsidTr="001F5C1F">
        <w:trPr>
          <w:cantSplit/>
          <w:jc w:val="center"/>
        </w:trPr>
        <w:tc>
          <w:tcPr>
            <w:tcW w:w="2046" w:type="dxa"/>
            <w:tcBorders>
              <w:top w:val="single" w:sz="4" w:space="0" w:color="auto"/>
            </w:tcBorders>
            <w:shd w:val="clear" w:color="auto" w:fill="auto"/>
          </w:tcPr>
          <w:p w14:paraId="213181CE" w14:textId="77777777" w:rsidR="0033205E" w:rsidRPr="005029A6" w:rsidRDefault="0033205E" w:rsidP="001F5C1F">
            <w:pPr>
              <w:pStyle w:val="Tabletext9"/>
              <w:rPr>
                <w:rFonts w:ascii="Times New Roman" w:hAnsi="Times New Roman"/>
                <w:b/>
                <w:sz w:val="20"/>
                <w:lang w:val="en-GB"/>
              </w:rPr>
            </w:pPr>
            <w:r w:rsidRPr="005029A6">
              <w:rPr>
                <w:rFonts w:ascii="Times New Roman" w:hAnsi="Times New Roman"/>
                <w:b/>
                <w:sz w:val="20"/>
                <w:lang w:val="en-GB"/>
              </w:rPr>
              <w:lastRenderedPageBreak/>
              <w:t xml:space="preserve">Recommendation </w:t>
            </w:r>
          </w:p>
        </w:tc>
        <w:tc>
          <w:tcPr>
            <w:tcW w:w="6817" w:type="dxa"/>
            <w:tcBorders>
              <w:top w:val="single" w:sz="4" w:space="0" w:color="auto"/>
            </w:tcBorders>
            <w:shd w:val="clear" w:color="auto" w:fill="auto"/>
          </w:tcPr>
          <w:p w14:paraId="034D8D83" w14:textId="77777777" w:rsidR="0033205E" w:rsidRPr="005029A6" w:rsidRDefault="0033205E" w:rsidP="00C50783">
            <w:pPr>
              <w:pStyle w:val="Tabletext9"/>
              <w:rPr>
                <w:rFonts w:ascii="Times New Roman" w:hAnsi="Times New Roman"/>
                <w:sz w:val="20"/>
                <w:szCs w:val="18"/>
              </w:rPr>
            </w:pPr>
            <w:r w:rsidRPr="005029A6">
              <w:rPr>
                <w:rFonts w:ascii="Times New Roman" w:eastAsia="Arial" w:hAnsi="Times New Roman"/>
                <w:sz w:val="20"/>
                <w:szCs w:val="18"/>
              </w:rPr>
              <w:t>/</w:t>
            </w:r>
            <w:r w:rsidRPr="005029A6">
              <w:rPr>
                <w:rFonts w:ascii="Times New Roman" w:hAnsi="Times New Roman"/>
                <w:sz w:val="20"/>
                <w:szCs w:val="18"/>
              </w:rPr>
              <w:t>req/</w:t>
            </w:r>
            <w:r w:rsidR="00C50783">
              <w:rPr>
                <w:rFonts w:ascii="Times New Roman" w:hAnsi="Times New Roman"/>
                <w:sz w:val="20"/>
                <w:szCs w:val="18"/>
              </w:rPr>
              <w:t>gwml2</w:t>
            </w:r>
            <w:r w:rsidRPr="005029A6">
              <w:rPr>
                <w:rFonts w:ascii="Times New Roman" w:eastAsia="Arial" w:hAnsi="Times New Roman"/>
                <w:sz w:val="20"/>
                <w:szCs w:val="18"/>
              </w:rPr>
              <w:t>-well-log</w:t>
            </w:r>
            <w:r w:rsidR="00C50783">
              <w:rPr>
                <w:rFonts w:ascii="Times New Roman" w:eastAsia="Arial" w:hAnsi="Times New Roman"/>
                <w:sz w:val="20"/>
                <w:szCs w:val="18"/>
              </w:rPr>
              <w:t>-xsd</w:t>
            </w:r>
            <w:r w:rsidRPr="005029A6">
              <w:rPr>
                <w:rFonts w:ascii="Times New Roman" w:eastAsia="Arial" w:hAnsi="Times New Roman"/>
                <w:sz w:val="20"/>
                <w:szCs w:val="18"/>
              </w:rPr>
              <w:t>/log-definition</w:t>
            </w:r>
          </w:p>
        </w:tc>
      </w:tr>
    </w:tbl>
    <w:p w14:paraId="4E57B4A0" w14:textId="77777777" w:rsidR="0033205E" w:rsidRDefault="0033205E" w:rsidP="0033205E"/>
    <w:p w14:paraId="15B940E2" w14:textId="77777777" w:rsidR="0033205E" w:rsidRDefault="0033205E" w:rsidP="0033205E">
      <w:r>
        <w:t xml:space="preserve">Log values are encoded as swe:DataRecord, which is an encoding of ISO 11404 Record.  It is a composite datatype made of 1 to many fields that are defined along with the instance (not by the XSD).  DataRecord allows any collection of fields of any SWE AbstractDataComponent.  </w:t>
      </w:r>
    </w:p>
    <w:p w14:paraId="7EFAE102" w14:textId="77777777" w:rsidR="0033205E" w:rsidRDefault="0033205E" w:rsidP="0033205E">
      <w:r>
        <w:t xml:space="preserve">The DataRecord definition URI defines the structure of the data record and the semantics of the fields. This </w:t>
      </w:r>
      <w:r w:rsidR="007D6388">
        <w:t>standard</w:t>
      </w:r>
      <w:r>
        <w:t xml:space="preserve"> recommends that the definition </w:t>
      </w:r>
      <w:r w:rsidRPr="00957CD0">
        <w:t>be</w:t>
      </w:r>
      <w:r>
        <w:t xml:space="preserve"> controlled by a community with specific use cases to address.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33205E" w:rsidRPr="005029A6" w14:paraId="19337D57" w14:textId="77777777" w:rsidTr="001F5C1F">
        <w:tc>
          <w:tcPr>
            <w:tcW w:w="2655" w:type="dxa"/>
            <w:tcBorders>
              <w:top w:val="single" w:sz="4" w:space="0" w:color="auto"/>
              <w:left w:val="single" w:sz="4" w:space="0" w:color="auto"/>
              <w:bottom w:val="single" w:sz="4" w:space="0" w:color="auto"/>
              <w:right w:val="single" w:sz="4" w:space="0" w:color="auto"/>
            </w:tcBorders>
            <w:shd w:val="clear" w:color="auto" w:fill="FFFFFF"/>
          </w:tcPr>
          <w:p w14:paraId="799711CB" w14:textId="77777777" w:rsidR="0033205E" w:rsidRPr="005029A6" w:rsidRDefault="0033205E" w:rsidP="00937ADD">
            <w:pPr>
              <w:rPr>
                <w:rStyle w:val="requri"/>
                <w:rFonts w:ascii="Times New Roman" w:hAnsi="Times New Roman"/>
                <w:sz w:val="20"/>
              </w:rPr>
            </w:pPr>
            <w:r w:rsidRPr="005029A6">
              <w:rPr>
                <w:rStyle w:val="requri"/>
                <w:rFonts w:ascii="Times New Roman" w:eastAsia="Arial" w:hAnsi="Times New Roman"/>
                <w:sz w:val="20"/>
              </w:rPr>
              <w:t>/</w:t>
            </w:r>
            <w:r w:rsidRPr="005029A6">
              <w:rPr>
                <w:rStyle w:val="requri"/>
                <w:rFonts w:ascii="Times New Roman" w:hAnsi="Times New Roman"/>
                <w:sz w:val="20"/>
              </w:rPr>
              <w:t>req/</w:t>
            </w:r>
            <w:r w:rsidRPr="005029A6">
              <w:rPr>
                <w:rStyle w:val="requri"/>
                <w:rFonts w:ascii="Times New Roman" w:eastAsia="Arial" w:hAnsi="Times New Roman"/>
                <w:sz w:val="20"/>
              </w:rPr>
              <w:t>well-log</w:t>
            </w:r>
            <w:r w:rsidR="00C50783">
              <w:rPr>
                <w:rStyle w:val="requri"/>
                <w:rFonts w:ascii="Times New Roman" w:eastAsia="Arial" w:hAnsi="Times New Roman"/>
                <w:sz w:val="20"/>
              </w:rPr>
              <w:t>-xsd</w:t>
            </w:r>
            <w:r w:rsidRPr="005029A6">
              <w:rPr>
                <w:rStyle w:val="requri"/>
                <w:rFonts w:ascii="Times New Roman" w:eastAsia="Arial" w:hAnsi="Times New Roman"/>
                <w:sz w:val="20"/>
              </w:rPr>
              <w:t>/log-definition</w:t>
            </w:r>
          </w:p>
        </w:tc>
        <w:tc>
          <w:tcPr>
            <w:tcW w:w="6242" w:type="dxa"/>
            <w:tcBorders>
              <w:left w:val="single" w:sz="4" w:space="0" w:color="auto"/>
            </w:tcBorders>
            <w:shd w:val="clear" w:color="auto" w:fill="FFFFFF"/>
          </w:tcPr>
          <w:p w14:paraId="3392938E" w14:textId="77777777" w:rsidR="0033205E" w:rsidRPr="005029A6" w:rsidRDefault="0033205E" w:rsidP="001F5C1F">
            <w:pPr>
              <w:rPr>
                <w:rStyle w:val="reqtext"/>
                <w:rFonts w:ascii="Times New Roman" w:hAnsi="Times New Roman" w:cs="Times New Roman"/>
                <w:sz w:val="20"/>
              </w:rPr>
            </w:pPr>
            <w:r w:rsidRPr="005029A6">
              <w:rPr>
                <w:rStyle w:val="reqtext"/>
                <w:rFonts w:ascii="Times New Roman" w:eastAsia="Arial" w:hAnsi="Times New Roman" w:cs="Times New Roman"/>
                <w:sz w:val="20"/>
              </w:rPr>
              <w:t xml:space="preserve">The definition of a DataRecord and the fields that compose it SHOULD have a defining URI governed by an appropriate community </w:t>
            </w:r>
          </w:p>
        </w:tc>
      </w:tr>
    </w:tbl>
    <w:p w14:paraId="675C2268" w14:textId="77777777" w:rsidR="0033205E" w:rsidRDefault="0033205E" w:rsidP="0033205E"/>
    <w:p w14:paraId="54A0EBA3" w14:textId="77777777" w:rsidR="0033205E" w:rsidRPr="00B465FD" w:rsidRDefault="0033205E" w:rsidP="0033205E">
      <w:r w:rsidRPr="00B465FD">
        <w:t xml:space="preserve">Example </w:t>
      </w:r>
      <w:r>
        <w:t>of a complete gwWellGeology/GW_GeologyLog for geologic units illustrating how swe:DataRecord/definition specifies the field and DataRecord content for the log.</w:t>
      </w:r>
    </w:p>
    <w:p w14:paraId="3C7CAFB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gwml2w:gwWellGeology</w:t>
      </w:r>
      <w:r w:rsidRPr="00575FC1">
        <w:rPr>
          <w:rFonts w:ascii="Consolas" w:hAnsi="Consolas" w:cs="Consolas"/>
          <w:color w:val="0000FF"/>
          <w:sz w:val="18"/>
          <w:szCs w:val="18"/>
          <w:highlight w:val="white"/>
          <w:lang w:val="en-AU"/>
        </w:rPr>
        <w:t>&gt;</w:t>
      </w:r>
    </w:p>
    <w:p w14:paraId="166E0814"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gwml2w:GW_GeologyLog</w:t>
      </w:r>
      <w:r w:rsidRPr="00575FC1">
        <w:rPr>
          <w:rFonts w:ascii="Consolas" w:hAnsi="Consolas" w:cs="Consolas"/>
          <w:color w:val="FF0000"/>
          <w:sz w:val="18"/>
          <w:szCs w:val="18"/>
          <w:highlight w:val="white"/>
          <w:lang w:val="en-AU"/>
        </w:rPr>
        <w:t xml:space="preserve"> gml:id</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borehole.qld.14483A.1.1.stratigraphy</w:t>
      </w:r>
      <w:r w:rsidRPr="00575FC1">
        <w:rPr>
          <w:rFonts w:ascii="Consolas" w:hAnsi="Consolas" w:cs="Consolas"/>
          <w:color w:val="0000FF"/>
          <w:sz w:val="18"/>
          <w:szCs w:val="18"/>
          <w:highlight w:val="white"/>
          <w:lang w:val="en-AU"/>
        </w:rPr>
        <w:t>"&gt;</w:t>
      </w:r>
    </w:p>
    <w:p w14:paraId="16389FC4" w14:textId="77777777" w:rsidR="0033205E" w:rsidRPr="004F25A7" w:rsidRDefault="0033205E" w:rsidP="00206620">
      <w:pPr>
        <w:autoSpaceDE w:val="0"/>
        <w:autoSpaceDN w:val="0"/>
        <w:adjustRightInd w:val="0"/>
        <w:spacing w:after="0"/>
        <w:jc w:val="left"/>
        <w:rPr>
          <w:rFonts w:ascii="Consolas" w:hAnsi="Consolas" w:cs="Consolas"/>
          <w:color w:val="000000"/>
          <w:sz w:val="18"/>
          <w:szCs w:val="18"/>
          <w:highlight w:val="white"/>
          <w:lang w:val="fr-FR"/>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4F25A7">
        <w:rPr>
          <w:rFonts w:ascii="Consolas" w:hAnsi="Consolas" w:cs="Consolas"/>
          <w:color w:val="0000FF"/>
          <w:sz w:val="18"/>
          <w:szCs w:val="18"/>
          <w:highlight w:val="white"/>
          <w:lang w:val="fr-FR"/>
        </w:rPr>
        <w:t>&lt;</w:t>
      </w:r>
      <w:r w:rsidRPr="004F25A7">
        <w:rPr>
          <w:rFonts w:ascii="Consolas" w:hAnsi="Consolas" w:cs="Consolas"/>
          <w:color w:val="800000"/>
          <w:sz w:val="18"/>
          <w:szCs w:val="18"/>
          <w:highlight w:val="white"/>
          <w:lang w:val="fr-FR"/>
        </w:rPr>
        <w:t>gml:identifier</w:t>
      </w:r>
      <w:r w:rsidRPr="004F25A7">
        <w:rPr>
          <w:rFonts w:ascii="Consolas" w:hAnsi="Consolas" w:cs="Consolas"/>
          <w:color w:val="FF0000"/>
          <w:sz w:val="18"/>
          <w:szCs w:val="18"/>
          <w:highlight w:val="white"/>
          <w:lang w:val="fr-FR"/>
        </w:rPr>
        <w:t xml:space="preserve"> codeSpace</w:t>
      </w:r>
      <w:r w:rsidRPr="004F25A7">
        <w:rPr>
          <w:rFonts w:ascii="Consolas" w:hAnsi="Consolas" w:cs="Consolas"/>
          <w:color w:val="0000FF"/>
          <w:sz w:val="18"/>
          <w:szCs w:val="18"/>
          <w:highlight w:val="white"/>
          <w:lang w:val="fr-FR"/>
        </w:rPr>
        <w:t>="</w:t>
      </w:r>
      <w:r w:rsidRPr="004F25A7">
        <w:rPr>
          <w:rFonts w:ascii="Consolas" w:hAnsi="Consolas" w:cs="Consolas"/>
          <w:color w:val="000000"/>
          <w:sz w:val="18"/>
          <w:szCs w:val="18"/>
          <w:highlight w:val="white"/>
          <w:lang w:val="fr-FR"/>
        </w:rPr>
        <w:t>http://www.ietf.org/rfc/rfc2616</w:t>
      </w:r>
      <w:r w:rsidRPr="004F25A7">
        <w:rPr>
          <w:rFonts w:ascii="Consolas" w:hAnsi="Consolas" w:cs="Consolas"/>
          <w:color w:val="0000FF"/>
          <w:sz w:val="18"/>
          <w:szCs w:val="18"/>
          <w:highlight w:val="white"/>
          <w:lang w:val="fr-FR"/>
        </w:rPr>
        <w:t>"&gt;</w:t>
      </w:r>
      <w:r w:rsidRPr="004F25A7">
        <w:rPr>
          <w:rFonts w:ascii="Consolas" w:hAnsi="Consolas" w:cs="Consolas"/>
          <w:color w:val="000000"/>
          <w:sz w:val="18"/>
          <w:szCs w:val="18"/>
          <w:highlight w:val="white"/>
          <w:lang w:val="fr-FR"/>
        </w:rPr>
        <w:t>http://environment.data.gov.au/groundwater/feature/stratigraphy-log.qld.14483A.1.1</w:t>
      </w:r>
      <w:r w:rsidRPr="004F25A7">
        <w:rPr>
          <w:rFonts w:ascii="Consolas" w:hAnsi="Consolas" w:cs="Consolas"/>
          <w:color w:val="0000FF"/>
          <w:sz w:val="18"/>
          <w:szCs w:val="18"/>
          <w:highlight w:val="white"/>
          <w:lang w:val="fr-FR"/>
        </w:rPr>
        <w:t>&lt;/</w:t>
      </w:r>
      <w:r w:rsidRPr="004F25A7">
        <w:rPr>
          <w:rFonts w:ascii="Consolas" w:hAnsi="Consolas" w:cs="Consolas"/>
          <w:color w:val="800000"/>
          <w:sz w:val="18"/>
          <w:szCs w:val="18"/>
          <w:highlight w:val="white"/>
          <w:lang w:val="fr-FR"/>
        </w:rPr>
        <w:t>gml:identifier</w:t>
      </w:r>
      <w:r w:rsidRPr="004F25A7">
        <w:rPr>
          <w:rFonts w:ascii="Consolas" w:hAnsi="Consolas" w:cs="Consolas"/>
          <w:color w:val="0000FF"/>
          <w:sz w:val="18"/>
          <w:szCs w:val="18"/>
          <w:highlight w:val="white"/>
          <w:lang w:val="fr-FR"/>
        </w:rPr>
        <w:t>&gt;</w:t>
      </w:r>
    </w:p>
    <w:p w14:paraId="1555D409"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4F25A7">
        <w:rPr>
          <w:rFonts w:ascii="Consolas" w:hAnsi="Consolas" w:cs="Consolas"/>
          <w:color w:val="000000"/>
          <w:sz w:val="18"/>
          <w:szCs w:val="18"/>
          <w:highlight w:val="white"/>
          <w:lang w:val="fr-FR"/>
        </w:rPr>
        <w:tab/>
      </w:r>
      <w:r w:rsidRPr="004F25A7">
        <w:rPr>
          <w:rFonts w:ascii="Consolas" w:hAnsi="Consolas" w:cs="Consolas"/>
          <w:color w:val="000000"/>
          <w:sz w:val="18"/>
          <w:szCs w:val="18"/>
          <w:highlight w:val="white"/>
          <w:lang w:val="fr-FR"/>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om:phenomenonTime</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http://www.opengis.net/def/nil/OGC/0/unknown</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unknown</w:t>
      </w:r>
      <w:r w:rsidRPr="00575FC1">
        <w:rPr>
          <w:rFonts w:ascii="Consolas" w:hAnsi="Consolas" w:cs="Consolas"/>
          <w:color w:val="0000FF"/>
          <w:sz w:val="18"/>
          <w:szCs w:val="18"/>
          <w:highlight w:val="white"/>
          <w:lang w:val="en-AU"/>
        </w:rPr>
        <w:t>"/&gt;</w:t>
      </w:r>
    </w:p>
    <w:p w14:paraId="18B408BB"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om:resultTime</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http://www.opengis.net/def/nil/OGC/0/unknown</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unknown</w:t>
      </w:r>
      <w:r w:rsidRPr="00575FC1">
        <w:rPr>
          <w:rFonts w:ascii="Consolas" w:hAnsi="Consolas" w:cs="Consolas"/>
          <w:color w:val="0000FF"/>
          <w:sz w:val="18"/>
          <w:szCs w:val="18"/>
          <w:highlight w:val="white"/>
          <w:lang w:val="en-AU"/>
        </w:rPr>
        <w:t>"/&gt;</w:t>
      </w:r>
    </w:p>
    <w:p w14:paraId="4DBFAEE5"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om:procedure</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http://www.opengis.net/def/nil/OGC/0/unknown</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unknown</w:t>
      </w:r>
      <w:r w:rsidRPr="00575FC1">
        <w:rPr>
          <w:rFonts w:ascii="Consolas" w:hAnsi="Consolas" w:cs="Consolas"/>
          <w:color w:val="0000FF"/>
          <w:sz w:val="18"/>
          <w:szCs w:val="18"/>
          <w:highlight w:val="white"/>
          <w:lang w:val="en-AU"/>
        </w:rPr>
        <w:t>"/&gt;</w:t>
      </w:r>
    </w:p>
    <w:p w14:paraId="4DA5738A"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om:observedProperty</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t>
      </w:r>
      <w:r w:rsidRPr="00803735">
        <w:rPr>
          <w:rStyle w:val="XMLexampleblockChar"/>
          <w:highlight w:val="white"/>
        </w:rPr>
        <w:t xml:space="preserve"> </w:t>
      </w:r>
      <w:r>
        <w:rPr>
          <w:rStyle w:val="XMLexampleblockChar"/>
          <w:highlight w:val="white"/>
        </w:rPr>
        <w:t>resource.gwml.org</w:t>
      </w:r>
      <w:r w:rsidRPr="00575FC1">
        <w:rPr>
          <w:rFonts w:ascii="Consolas" w:hAnsi="Consolas" w:cs="Consolas"/>
          <w:color w:val="000000"/>
          <w:sz w:val="18"/>
          <w:szCs w:val="18"/>
          <w:highlight w:val="white"/>
          <w:lang w:val="en-AU"/>
        </w:rPr>
        <w:t>/def/gwml/2.0/observedProperty/hydrostratigraphy</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hydrostratigraphy</w:t>
      </w:r>
      <w:r w:rsidRPr="00575FC1">
        <w:rPr>
          <w:rFonts w:ascii="Consolas" w:hAnsi="Consolas" w:cs="Consolas"/>
          <w:color w:val="0000FF"/>
          <w:sz w:val="18"/>
          <w:szCs w:val="18"/>
          <w:highlight w:val="white"/>
          <w:lang w:val="en-AU"/>
        </w:rPr>
        <w:t>"/&gt;</w:t>
      </w:r>
    </w:p>
    <w:p w14:paraId="5F4E41A2"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om:featureOfInterest</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http://environment.data.gov.au/groundwater/feature/borehole/qld.14483A</w:t>
      </w:r>
      <w:r w:rsidRPr="00575FC1">
        <w:rPr>
          <w:rFonts w:ascii="Consolas" w:hAnsi="Consolas" w:cs="Consolas"/>
          <w:color w:val="0000FF"/>
          <w:sz w:val="18"/>
          <w:szCs w:val="18"/>
          <w:highlight w:val="white"/>
          <w:lang w:val="en-AU"/>
        </w:rPr>
        <w:t>"/&gt;</w:t>
      </w:r>
    </w:p>
    <w:p w14:paraId="5838CF26"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om:result</w:t>
      </w:r>
      <w:r w:rsidRPr="00575FC1">
        <w:rPr>
          <w:rFonts w:ascii="Consolas" w:hAnsi="Consolas" w:cs="Consolas"/>
          <w:color w:val="0000FF"/>
          <w:sz w:val="18"/>
          <w:szCs w:val="18"/>
          <w:highlight w:val="white"/>
          <w:lang w:val="en-AU"/>
        </w:rPr>
        <w:t>&gt;</w:t>
      </w:r>
    </w:p>
    <w:p w14:paraId="166FC2D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gwml2w:GW_GeologyLogCoverage</w:t>
      </w:r>
      <w:r w:rsidRPr="00575FC1">
        <w:rPr>
          <w:rFonts w:ascii="Consolas" w:hAnsi="Consolas" w:cs="Consolas"/>
          <w:color w:val="FF0000"/>
          <w:sz w:val="18"/>
          <w:szCs w:val="18"/>
          <w:highlight w:val="white"/>
          <w:lang w:val="en-AU"/>
        </w:rPr>
        <w:t xml:space="preserve"> gml:id</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borehole.qld.14483A.1.1.stratigraphy.coverage</w:t>
      </w:r>
      <w:r w:rsidRPr="00575FC1">
        <w:rPr>
          <w:rFonts w:ascii="Consolas" w:hAnsi="Consolas" w:cs="Consolas"/>
          <w:color w:val="0000FF"/>
          <w:sz w:val="18"/>
          <w:szCs w:val="18"/>
          <w:highlight w:val="white"/>
          <w:lang w:val="en-AU"/>
        </w:rPr>
        <w:t>"&gt;</w:t>
      </w:r>
    </w:p>
    <w:p w14:paraId="58928A5F"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gwml2w:element</w:t>
      </w:r>
      <w:r w:rsidRPr="00575FC1">
        <w:rPr>
          <w:rFonts w:ascii="Consolas" w:hAnsi="Consolas" w:cs="Consolas"/>
          <w:color w:val="0000FF"/>
          <w:sz w:val="18"/>
          <w:szCs w:val="18"/>
          <w:highlight w:val="white"/>
          <w:lang w:val="en-AU"/>
        </w:rPr>
        <w:t>&gt;</w:t>
      </w:r>
    </w:p>
    <w:p w14:paraId="08D3374E"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gwml2w:LogValue</w:t>
      </w:r>
      <w:r w:rsidRPr="00575FC1">
        <w:rPr>
          <w:rFonts w:ascii="Consolas" w:hAnsi="Consolas" w:cs="Consolas"/>
          <w:color w:val="0000FF"/>
          <w:sz w:val="18"/>
          <w:szCs w:val="18"/>
          <w:highlight w:val="white"/>
          <w:lang w:val="en-AU"/>
        </w:rPr>
        <w:t>&gt;</w:t>
      </w:r>
    </w:p>
    <w:p w14:paraId="29FD682E"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gwml2w:fromDepth</w:t>
      </w:r>
      <w:r w:rsidRPr="00575FC1">
        <w:rPr>
          <w:rFonts w:ascii="Consolas" w:hAnsi="Consolas" w:cs="Consolas"/>
          <w:color w:val="0000FF"/>
          <w:sz w:val="18"/>
          <w:szCs w:val="18"/>
          <w:highlight w:val="white"/>
          <w:lang w:val="en-AU"/>
        </w:rPr>
        <w:t>&gt;</w:t>
      </w:r>
    </w:p>
    <w:p w14:paraId="7992731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02554286"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swe:uom</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http://qudt.org/vocab/unit#Meter</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metre</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code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w:t>
      </w:r>
      <w:r w:rsidRPr="00575FC1">
        <w:rPr>
          <w:rFonts w:ascii="Consolas" w:hAnsi="Consolas" w:cs="Consolas"/>
          <w:color w:val="0000FF"/>
          <w:sz w:val="18"/>
          <w:szCs w:val="18"/>
          <w:highlight w:val="white"/>
          <w:lang w:val="en-AU"/>
        </w:rPr>
        <w:t>"/&gt;</w:t>
      </w:r>
    </w:p>
    <w:p w14:paraId="1BE5BF29"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0.00</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57E34F6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466911A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gwml2w:fromDepth</w:t>
      </w:r>
      <w:r w:rsidRPr="00575FC1">
        <w:rPr>
          <w:rFonts w:ascii="Consolas" w:hAnsi="Consolas" w:cs="Consolas"/>
          <w:color w:val="0000FF"/>
          <w:sz w:val="18"/>
          <w:szCs w:val="18"/>
          <w:highlight w:val="white"/>
          <w:lang w:val="en-AU"/>
        </w:rPr>
        <w:t>&gt;</w:t>
      </w:r>
    </w:p>
    <w:p w14:paraId="47D7369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gwml2w:toDepth</w:t>
      </w:r>
      <w:r w:rsidRPr="00575FC1">
        <w:rPr>
          <w:rFonts w:ascii="Consolas" w:hAnsi="Consolas" w:cs="Consolas"/>
          <w:color w:val="0000FF"/>
          <w:sz w:val="18"/>
          <w:szCs w:val="18"/>
          <w:highlight w:val="white"/>
          <w:lang w:val="en-AU"/>
        </w:rPr>
        <w:t>&gt;</w:t>
      </w:r>
    </w:p>
    <w:p w14:paraId="26553F0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2F5FCE07"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swe:uom</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http://qudt.org/vocab/unit#Meter</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metre</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code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w:t>
      </w:r>
      <w:r w:rsidRPr="00575FC1">
        <w:rPr>
          <w:rFonts w:ascii="Consolas" w:hAnsi="Consolas" w:cs="Consolas"/>
          <w:color w:val="0000FF"/>
          <w:sz w:val="18"/>
          <w:szCs w:val="18"/>
          <w:highlight w:val="white"/>
          <w:lang w:val="en-AU"/>
        </w:rPr>
        <w:t>"/&gt;</w:t>
      </w:r>
    </w:p>
    <w:p w14:paraId="096FBE42"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14.02</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1EE2AA0B"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78A22715"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gwml2w:toDepth</w:t>
      </w:r>
      <w:r w:rsidRPr="00575FC1">
        <w:rPr>
          <w:rFonts w:ascii="Consolas" w:hAnsi="Consolas" w:cs="Consolas"/>
          <w:color w:val="0000FF"/>
          <w:sz w:val="18"/>
          <w:szCs w:val="18"/>
          <w:highlight w:val="white"/>
          <w:lang w:val="en-AU"/>
        </w:rPr>
        <w:t>&gt;</w:t>
      </w:r>
    </w:p>
    <w:p w14:paraId="7FC24E94"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gwml2w:value</w:t>
      </w:r>
      <w:r w:rsidRPr="00575FC1">
        <w:rPr>
          <w:rFonts w:ascii="Consolas" w:hAnsi="Consolas" w:cs="Consolas"/>
          <w:color w:val="0000FF"/>
          <w:sz w:val="18"/>
          <w:szCs w:val="18"/>
          <w:highlight w:val="white"/>
          <w:lang w:val="en-AU"/>
        </w:rPr>
        <w:t>&gt;</w:t>
      </w:r>
    </w:p>
    <w:p w14:paraId="5C4D910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lastRenderedPageBreak/>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swe:DataRecord</w:t>
      </w:r>
      <w:r w:rsidRPr="00575FC1">
        <w:rPr>
          <w:rFonts w:ascii="Consolas" w:hAnsi="Consolas" w:cs="Consolas"/>
          <w:color w:val="FF0000"/>
          <w:sz w:val="18"/>
          <w:szCs w:val="18"/>
          <w:highlight w:val="white"/>
          <w:lang w:val="en-AU"/>
        </w:rPr>
        <w:t xml:space="preserve"> definition</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t>
      </w:r>
      <w:r>
        <w:rPr>
          <w:rStyle w:val="XMLexampleblockChar"/>
          <w:highlight w:val="white"/>
        </w:rPr>
        <w:t>resource.gwml.org</w:t>
      </w:r>
      <w:r w:rsidRPr="00803735">
        <w:rPr>
          <w:rStyle w:val="XMLexampleblockChar"/>
        </w:rPr>
        <w:t>/</w:t>
      </w:r>
      <w:r>
        <w:rPr>
          <w:rFonts w:ascii="Consolas" w:hAnsi="Consolas" w:cs="Consolas"/>
          <w:color w:val="000000"/>
          <w:sz w:val="18"/>
          <w:szCs w:val="18"/>
          <w:highlight w:val="white"/>
          <w:lang w:val="en-AU"/>
        </w:rPr>
        <w:t>def/gwml/2.0/data</w:t>
      </w:r>
      <w:r w:rsidRPr="00575FC1">
        <w:rPr>
          <w:rFonts w:ascii="Consolas" w:hAnsi="Consolas" w:cs="Consolas"/>
          <w:color w:val="000000"/>
          <w:sz w:val="18"/>
          <w:szCs w:val="18"/>
          <w:highlight w:val="white"/>
          <w:lang w:val="en-AU"/>
        </w:rPr>
        <w:t>record/</w:t>
      </w:r>
      <w:r>
        <w:rPr>
          <w:rFonts w:ascii="Consolas" w:hAnsi="Consolas" w:cs="Consolas"/>
          <w:color w:val="000000"/>
          <w:sz w:val="18"/>
          <w:szCs w:val="18"/>
          <w:highlight w:val="white"/>
          <w:lang w:val="en-AU"/>
        </w:rPr>
        <w:t>geologicUnit</w:t>
      </w:r>
      <w:r w:rsidRPr="00575FC1">
        <w:rPr>
          <w:rFonts w:ascii="Consolas" w:hAnsi="Consolas" w:cs="Consolas"/>
          <w:color w:val="0000FF"/>
          <w:sz w:val="18"/>
          <w:szCs w:val="18"/>
          <w:highlight w:val="white"/>
          <w:lang w:val="en-AU"/>
        </w:rPr>
        <w:t>"&gt;</w:t>
      </w:r>
    </w:p>
    <w:p w14:paraId="26C0BC57"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swe:field</w:t>
      </w:r>
      <w:r w:rsidRPr="00575FC1">
        <w:rPr>
          <w:rFonts w:ascii="Consolas" w:hAnsi="Consolas" w:cs="Consolas"/>
          <w:color w:val="FF0000"/>
          <w:sz w:val="18"/>
          <w:szCs w:val="18"/>
          <w:highlight w:val="white"/>
          <w:lang w:val="en-AU"/>
        </w:rPr>
        <w:t xml:space="preserve"> name</w:t>
      </w:r>
      <w:r w:rsidRPr="00575FC1">
        <w:rPr>
          <w:rFonts w:ascii="Consolas" w:hAnsi="Consolas" w:cs="Consolas"/>
          <w:color w:val="0000FF"/>
          <w:sz w:val="18"/>
          <w:szCs w:val="18"/>
          <w:highlight w:val="white"/>
          <w:lang w:val="en-AU"/>
        </w:rPr>
        <w:t>="</w:t>
      </w:r>
      <w:r>
        <w:rPr>
          <w:rFonts w:ascii="Consolas" w:hAnsi="Consolas" w:cs="Consolas"/>
          <w:color w:val="000000"/>
          <w:sz w:val="18"/>
          <w:szCs w:val="18"/>
          <w:highlight w:val="white"/>
          <w:lang w:val="en-AU"/>
        </w:rPr>
        <w:t>geologic unit</w:t>
      </w:r>
      <w:r w:rsidRPr="00575FC1">
        <w:rPr>
          <w:rFonts w:ascii="Consolas" w:hAnsi="Consolas" w:cs="Consolas"/>
          <w:color w:val="0000FF"/>
          <w:sz w:val="18"/>
          <w:szCs w:val="18"/>
          <w:highlight w:val="white"/>
          <w:lang w:val="en-AU"/>
        </w:rPr>
        <w:t>"&gt;</w:t>
      </w:r>
    </w:p>
    <w:p w14:paraId="4B061B70"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swe:Category</w:t>
      </w:r>
      <w:r w:rsidRPr="00575FC1">
        <w:rPr>
          <w:rFonts w:ascii="Consolas" w:hAnsi="Consolas" w:cs="Consolas"/>
          <w:color w:val="FF0000"/>
          <w:sz w:val="18"/>
          <w:szCs w:val="18"/>
          <w:highlight w:val="white"/>
          <w:lang w:val="en-AU"/>
        </w:rPr>
        <w:t xml:space="preserve"> definition</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t>
      </w:r>
      <w:r>
        <w:rPr>
          <w:rStyle w:val="XMLexampleblockChar"/>
          <w:highlight w:val="white"/>
        </w:rPr>
        <w:t>resource.gwml.org</w:t>
      </w:r>
      <w:r w:rsidRPr="00803735">
        <w:rPr>
          <w:rStyle w:val="XMLexampleblockChar"/>
        </w:rPr>
        <w:t>/</w:t>
      </w:r>
      <w:r w:rsidRPr="00575FC1">
        <w:rPr>
          <w:rFonts w:ascii="Consolas" w:hAnsi="Consolas" w:cs="Consolas"/>
          <w:color w:val="000000"/>
          <w:sz w:val="18"/>
          <w:szCs w:val="18"/>
          <w:highlight w:val="white"/>
          <w:lang w:val="en-AU"/>
        </w:rPr>
        <w:t>def/gwml/2.0/observedProperty/hydrostratigraphy</w:t>
      </w:r>
      <w:r w:rsidRPr="00575FC1">
        <w:rPr>
          <w:rFonts w:ascii="Consolas" w:hAnsi="Consolas" w:cs="Consolas"/>
          <w:color w:val="0000FF"/>
          <w:sz w:val="18"/>
          <w:szCs w:val="18"/>
          <w:highlight w:val="white"/>
          <w:lang w:val="en-AU"/>
        </w:rPr>
        <w:t>"&gt;</w:t>
      </w:r>
    </w:p>
    <w:p w14:paraId="44577C9E"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swe:identifier</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http://environment.data.gov.au/groundwater/feature/hydrogeologicunit/hgu.1079</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swe:identifier</w:t>
      </w:r>
      <w:r w:rsidRPr="00575FC1">
        <w:rPr>
          <w:rFonts w:ascii="Consolas" w:hAnsi="Consolas" w:cs="Consolas"/>
          <w:color w:val="0000FF"/>
          <w:sz w:val="18"/>
          <w:szCs w:val="18"/>
          <w:highlight w:val="white"/>
          <w:lang w:val="en-AU"/>
        </w:rPr>
        <w:t>&gt;</w:t>
      </w:r>
    </w:p>
    <w:p w14:paraId="6B548692"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swe:description</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 xml:space="preserve">Lockyer </w:t>
      </w:r>
      <w:r>
        <w:rPr>
          <w:rFonts w:ascii="Consolas" w:hAnsi="Consolas" w:cs="Consolas"/>
          <w:color w:val="000000"/>
          <w:sz w:val="18"/>
          <w:szCs w:val="18"/>
          <w:highlight w:val="white"/>
          <w:lang w:val="en-AU"/>
        </w:rPr>
        <w:t>C</w:t>
      </w:r>
      <w:r w:rsidRPr="00575FC1">
        <w:rPr>
          <w:rFonts w:ascii="Consolas" w:hAnsi="Consolas" w:cs="Consolas"/>
          <w:color w:val="000000"/>
          <w:sz w:val="18"/>
          <w:szCs w:val="18"/>
          <w:highlight w:val="white"/>
          <w:lang w:val="en-AU"/>
        </w:rPr>
        <w:t>reek alluvium</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swe:description</w:t>
      </w:r>
      <w:r w:rsidRPr="00575FC1">
        <w:rPr>
          <w:rFonts w:ascii="Consolas" w:hAnsi="Consolas" w:cs="Consolas"/>
          <w:color w:val="0000FF"/>
          <w:sz w:val="18"/>
          <w:szCs w:val="18"/>
          <w:highlight w:val="white"/>
          <w:lang w:val="en-AU"/>
        </w:rPr>
        <w:t>&gt;</w:t>
      </w:r>
    </w:p>
    <w:p w14:paraId="24BB92B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swe:codeSpace</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http://www.bom.gov.au/water/groundwater/hydrogeologicunit</w:t>
      </w:r>
      <w:r w:rsidRPr="00575FC1">
        <w:rPr>
          <w:rFonts w:ascii="Consolas" w:hAnsi="Consolas" w:cs="Consolas"/>
          <w:color w:val="0000FF"/>
          <w:sz w:val="18"/>
          <w:szCs w:val="18"/>
          <w:highlight w:val="white"/>
          <w:lang w:val="en-AU"/>
        </w:rPr>
        <w:t>"/&gt;</w:t>
      </w:r>
    </w:p>
    <w:p w14:paraId="4AF74952"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 xml:space="preserve">Lockyer </w:t>
      </w:r>
      <w:r>
        <w:rPr>
          <w:rFonts w:ascii="Consolas" w:hAnsi="Consolas" w:cs="Consolas"/>
          <w:color w:val="000000"/>
          <w:sz w:val="18"/>
          <w:szCs w:val="18"/>
          <w:highlight w:val="white"/>
          <w:lang w:val="en-AU"/>
        </w:rPr>
        <w:t>C</w:t>
      </w:r>
      <w:r w:rsidRPr="00575FC1">
        <w:rPr>
          <w:rFonts w:ascii="Consolas" w:hAnsi="Consolas" w:cs="Consolas"/>
          <w:color w:val="000000"/>
          <w:sz w:val="18"/>
          <w:szCs w:val="18"/>
          <w:highlight w:val="white"/>
          <w:lang w:val="en-AU"/>
        </w:rPr>
        <w:t>reek alluvium</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0BC4B166"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swe:Category</w:t>
      </w:r>
      <w:r w:rsidRPr="00575FC1">
        <w:rPr>
          <w:rFonts w:ascii="Consolas" w:hAnsi="Consolas" w:cs="Consolas"/>
          <w:color w:val="0000FF"/>
          <w:sz w:val="18"/>
          <w:szCs w:val="18"/>
          <w:highlight w:val="white"/>
          <w:lang w:val="en-AU"/>
        </w:rPr>
        <w:t>&gt;</w:t>
      </w:r>
    </w:p>
    <w:p w14:paraId="13D64B0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swe:field</w:t>
      </w:r>
      <w:r w:rsidRPr="00575FC1">
        <w:rPr>
          <w:rFonts w:ascii="Consolas" w:hAnsi="Consolas" w:cs="Consolas"/>
          <w:color w:val="0000FF"/>
          <w:sz w:val="18"/>
          <w:szCs w:val="18"/>
          <w:highlight w:val="white"/>
          <w:lang w:val="en-AU"/>
        </w:rPr>
        <w:t>&gt;</w:t>
      </w:r>
    </w:p>
    <w:p w14:paraId="1F09357E"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swe:DataRecord</w:t>
      </w:r>
      <w:r w:rsidRPr="00575FC1">
        <w:rPr>
          <w:rFonts w:ascii="Consolas" w:hAnsi="Consolas" w:cs="Consolas"/>
          <w:color w:val="0000FF"/>
          <w:sz w:val="18"/>
          <w:szCs w:val="18"/>
          <w:highlight w:val="white"/>
          <w:lang w:val="en-AU"/>
        </w:rPr>
        <w:t>&gt;</w:t>
      </w:r>
    </w:p>
    <w:p w14:paraId="3F55F67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gwml2w:value</w:t>
      </w:r>
      <w:r w:rsidRPr="00575FC1">
        <w:rPr>
          <w:rFonts w:ascii="Consolas" w:hAnsi="Consolas" w:cs="Consolas"/>
          <w:color w:val="0000FF"/>
          <w:sz w:val="18"/>
          <w:szCs w:val="18"/>
          <w:highlight w:val="white"/>
          <w:lang w:val="en-AU"/>
        </w:rPr>
        <w:t>&gt;</w:t>
      </w:r>
    </w:p>
    <w:p w14:paraId="5FDD2F4F"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gwml2w:LogValue</w:t>
      </w:r>
      <w:r w:rsidRPr="00575FC1">
        <w:rPr>
          <w:rFonts w:ascii="Consolas" w:hAnsi="Consolas" w:cs="Consolas"/>
          <w:color w:val="0000FF"/>
          <w:sz w:val="18"/>
          <w:szCs w:val="18"/>
          <w:highlight w:val="white"/>
          <w:lang w:val="en-AU"/>
        </w:rPr>
        <w:t>&gt;</w:t>
      </w:r>
    </w:p>
    <w:p w14:paraId="436CE21C"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gwml2w:element</w:t>
      </w:r>
      <w:r w:rsidRPr="00575FC1">
        <w:rPr>
          <w:rFonts w:ascii="Consolas" w:hAnsi="Consolas" w:cs="Consolas"/>
          <w:color w:val="0000FF"/>
          <w:sz w:val="18"/>
          <w:szCs w:val="18"/>
          <w:highlight w:val="white"/>
          <w:lang w:val="en-AU"/>
        </w:rPr>
        <w:t>&gt;</w:t>
      </w:r>
    </w:p>
    <w:p w14:paraId="432B220A" w14:textId="77777777" w:rsidR="0033205E" w:rsidRPr="00575FC1" w:rsidRDefault="0033205E" w:rsidP="00206620">
      <w:pPr>
        <w:autoSpaceDE w:val="0"/>
        <w:autoSpaceDN w:val="0"/>
        <w:adjustRightInd w:val="0"/>
        <w:spacing w:after="0"/>
        <w:ind w:left="852" w:firstLine="284"/>
        <w:jc w:val="left"/>
        <w:rPr>
          <w:rFonts w:ascii="Consolas" w:hAnsi="Consolas" w:cs="Consolas"/>
          <w:color w:val="000000"/>
          <w:sz w:val="18"/>
          <w:szCs w:val="18"/>
          <w:highlight w:val="white"/>
          <w:lang w:val="en-AU"/>
        </w:rPr>
      </w:pP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gwml2w:element</w:t>
      </w:r>
      <w:r w:rsidRPr="00575FC1">
        <w:rPr>
          <w:rFonts w:ascii="Consolas" w:hAnsi="Consolas" w:cs="Consolas"/>
          <w:color w:val="0000FF"/>
          <w:sz w:val="18"/>
          <w:szCs w:val="18"/>
          <w:highlight w:val="white"/>
          <w:lang w:val="en-AU"/>
        </w:rPr>
        <w:t>&gt;</w:t>
      </w:r>
      <w:r>
        <w:rPr>
          <w:rFonts w:ascii="Consolas" w:hAnsi="Consolas" w:cs="Consolas"/>
          <w:color w:val="000000"/>
          <w:sz w:val="18"/>
          <w:szCs w:val="18"/>
          <w:highlight w:val="white"/>
          <w:lang w:val="en-AU"/>
        </w:rPr>
        <w:t>{</w:t>
      </w:r>
      <w:r w:rsidRPr="00B465FD">
        <w:rPr>
          <w:rFonts w:ascii="Consolas" w:hAnsi="Consolas" w:cs="Consolas"/>
          <w:b/>
          <w:color w:val="000000"/>
          <w:sz w:val="18"/>
          <w:szCs w:val="18"/>
          <w:highlight w:val="white"/>
          <w:lang w:val="en-AU"/>
        </w:rPr>
        <w:t xml:space="preserve">more </w:t>
      </w:r>
      <w:r>
        <w:rPr>
          <w:rFonts w:ascii="Consolas" w:hAnsi="Consolas" w:cs="Consolas"/>
          <w:b/>
          <w:color w:val="000000"/>
          <w:sz w:val="18"/>
          <w:szCs w:val="18"/>
          <w:highlight w:val="white"/>
          <w:lang w:val="en-AU"/>
        </w:rPr>
        <w:t>gwml2w:</w:t>
      </w:r>
      <w:r w:rsidRPr="00B465FD">
        <w:rPr>
          <w:rFonts w:ascii="Consolas" w:hAnsi="Consolas" w:cs="Consolas"/>
          <w:b/>
          <w:color w:val="000000"/>
          <w:sz w:val="18"/>
          <w:szCs w:val="18"/>
          <w:highlight w:val="white"/>
          <w:lang w:val="en-AU"/>
        </w:rPr>
        <w:t>elements here</w:t>
      </w:r>
      <w:r>
        <w:rPr>
          <w:rFonts w:ascii="Consolas" w:hAnsi="Consolas" w:cs="Consolas"/>
          <w:color w:val="000000"/>
          <w:sz w:val="18"/>
          <w:szCs w:val="18"/>
          <w:highlight w:val="white"/>
          <w:lang w:val="en-AU"/>
        </w:rPr>
        <w:t>}</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gwml2w:element</w:t>
      </w:r>
      <w:r w:rsidRPr="00575FC1">
        <w:rPr>
          <w:rFonts w:ascii="Consolas" w:hAnsi="Consolas" w:cs="Consolas"/>
          <w:color w:val="0000FF"/>
          <w:sz w:val="18"/>
          <w:szCs w:val="18"/>
          <w:highlight w:val="white"/>
          <w:lang w:val="en-AU"/>
        </w:rPr>
        <w:t>&gt;</w:t>
      </w:r>
    </w:p>
    <w:p w14:paraId="68C5B99D"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gwml2w:GW_GeologyLogCoverage</w:t>
      </w:r>
      <w:r w:rsidRPr="00575FC1">
        <w:rPr>
          <w:rFonts w:ascii="Consolas" w:hAnsi="Consolas" w:cs="Consolas"/>
          <w:color w:val="0000FF"/>
          <w:sz w:val="18"/>
          <w:szCs w:val="18"/>
          <w:highlight w:val="white"/>
          <w:lang w:val="en-AU"/>
        </w:rPr>
        <w:t>&gt;</w:t>
      </w:r>
    </w:p>
    <w:p w14:paraId="046EB007"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om:result</w:t>
      </w:r>
      <w:r w:rsidRPr="00575FC1">
        <w:rPr>
          <w:rFonts w:ascii="Consolas" w:hAnsi="Consolas" w:cs="Consolas"/>
          <w:color w:val="0000FF"/>
          <w:sz w:val="18"/>
          <w:szCs w:val="18"/>
          <w:highlight w:val="white"/>
          <w:lang w:val="en-AU"/>
        </w:rPr>
        <w:t>&gt;</w:t>
      </w:r>
    </w:p>
    <w:p w14:paraId="2563B6EA"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gwml2w:startDepth</w:t>
      </w:r>
      <w:r w:rsidRPr="00575FC1">
        <w:rPr>
          <w:rFonts w:ascii="Consolas" w:hAnsi="Consolas" w:cs="Consolas"/>
          <w:color w:val="0000FF"/>
          <w:sz w:val="18"/>
          <w:szCs w:val="18"/>
          <w:highlight w:val="white"/>
          <w:lang w:val="en-AU"/>
        </w:rPr>
        <w:t>&gt;</w:t>
      </w:r>
    </w:p>
    <w:p w14:paraId="7D6CF596"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58167FBD"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swe:uom</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http://qudt.org/vocab/unit#Meter</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metre</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code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w:t>
      </w:r>
      <w:r w:rsidRPr="00575FC1">
        <w:rPr>
          <w:rFonts w:ascii="Consolas" w:hAnsi="Consolas" w:cs="Consolas"/>
          <w:color w:val="0000FF"/>
          <w:sz w:val="18"/>
          <w:szCs w:val="18"/>
          <w:highlight w:val="white"/>
          <w:lang w:val="en-AU"/>
        </w:rPr>
        <w:t>"/&gt;</w:t>
      </w:r>
    </w:p>
    <w:p w14:paraId="722F666D"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0</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1F794B9A"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0B560AEC"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gwml2w:startDepth</w:t>
      </w:r>
      <w:r w:rsidRPr="00575FC1">
        <w:rPr>
          <w:rFonts w:ascii="Consolas" w:hAnsi="Consolas" w:cs="Consolas"/>
          <w:color w:val="0000FF"/>
          <w:sz w:val="18"/>
          <w:szCs w:val="18"/>
          <w:highlight w:val="white"/>
          <w:lang w:val="en-AU"/>
        </w:rPr>
        <w:t>&gt;</w:t>
      </w:r>
    </w:p>
    <w:p w14:paraId="7EEDA725"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gwml2w:endDepth</w:t>
      </w:r>
      <w:r w:rsidRPr="00575FC1">
        <w:rPr>
          <w:rFonts w:ascii="Consolas" w:hAnsi="Consolas" w:cs="Consolas"/>
          <w:color w:val="0000FF"/>
          <w:sz w:val="18"/>
          <w:szCs w:val="18"/>
          <w:highlight w:val="white"/>
          <w:lang w:val="en-AU"/>
        </w:rPr>
        <w:t>&gt;</w:t>
      </w:r>
    </w:p>
    <w:p w14:paraId="7E32251B"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64C687F3"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swe:uom</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http://qudt.org/vocab/unit#Meter</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metre</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code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w:t>
      </w:r>
      <w:r w:rsidRPr="00575FC1">
        <w:rPr>
          <w:rFonts w:ascii="Consolas" w:hAnsi="Consolas" w:cs="Consolas"/>
          <w:color w:val="0000FF"/>
          <w:sz w:val="18"/>
          <w:szCs w:val="18"/>
          <w:highlight w:val="white"/>
          <w:lang w:val="en-AU"/>
        </w:rPr>
        <w:t>"/&gt;</w:t>
      </w:r>
    </w:p>
    <w:p w14:paraId="2F5A5AF5"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57</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38602F23"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5CFD2C27"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gwml2w:endDepth</w:t>
      </w:r>
      <w:r w:rsidRPr="00575FC1">
        <w:rPr>
          <w:rFonts w:ascii="Consolas" w:hAnsi="Consolas" w:cs="Consolas"/>
          <w:color w:val="0000FF"/>
          <w:sz w:val="18"/>
          <w:szCs w:val="18"/>
          <w:highlight w:val="white"/>
          <w:lang w:val="en-AU"/>
        </w:rPr>
        <w:t>&gt;</w:t>
      </w:r>
    </w:p>
    <w:p w14:paraId="7793B73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gwml2w:GW_GeologyLog</w:t>
      </w:r>
      <w:r w:rsidRPr="00575FC1">
        <w:rPr>
          <w:rFonts w:ascii="Consolas" w:hAnsi="Consolas" w:cs="Consolas"/>
          <w:color w:val="0000FF"/>
          <w:sz w:val="18"/>
          <w:szCs w:val="18"/>
          <w:highlight w:val="white"/>
          <w:lang w:val="en-AU"/>
        </w:rPr>
        <w:t>&gt;</w:t>
      </w:r>
    </w:p>
    <w:p w14:paraId="78E8E47D"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AU"/>
        </w:rPr>
      </w:pP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gwml2w:gwWellGeology</w:t>
      </w:r>
      <w:r w:rsidRPr="00575FC1">
        <w:rPr>
          <w:rFonts w:ascii="Consolas" w:hAnsi="Consolas" w:cs="Consolas"/>
          <w:color w:val="0000FF"/>
          <w:sz w:val="18"/>
          <w:szCs w:val="18"/>
          <w:highlight w:val="white"/>
          <w:lang w:val="en-AU"/>
        </w:rPr>
        <w:t>&gt;</w:t>
      </w:r>
    </w:p>
    <w:p w14:paraId="19928713" w14:textId="77777777" w:rsidR="0033205E" w:rsidRDefault="0033205E" w:rsidP="0033205E"/>
    <w:p w14:paraId="25549A87" w14:textId="77777777" w:rsidR="0033205E" w:rsidRDefault="0033205E" w:rsidP="0033205E">
      <w:r w:rsidRPr="00B465FD">
        <w:t xml:space="preserve">Example </w:t>
      </w:r>
      <w:r>
        <w:t>of a complete gwWellGeology/GW_GeologyLog for lithology illustrating how swe:DataRecord/definition specifies the field and DataRecord content for the log:</w:t>
      </w:r>
    </w:p>
    <w:p w14:paraId="39B8F07B"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gwml2w:gwWellGeology</w:t>
      </w:r>
      <w:r>
        <w:rPr>
          <w:rFonts w:ascii="Arial" w:hAnsi="Arial" w:cs="Arial"/>
          <w:color w:val="0000FF"/>
          <w:sz w:val="20"/>
          <w:szCs w:val="20"/>
          <w:highlight w:val="white"/>
          <w:lang w:val="en-AU"/>
        </w:rPr>
        <w:t>&gt;</w:t>
      </w:r>
    </w:p>
    <w:p w14:paraId="06EE6472"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gwml2w:GW_GeologyLog</w:t>
      </w:r>
      <w:r>
        <w:rPr>
          <w:rFonts w:ascii="Arial" w:hAnsi="Arial" w:cs="Arial"/>
          <w:color w:val="FF0000"/>
          <w:sz w:val="20"/>
          <w:szCs w:val="20"/>
          <w:highlight w:val="white"/>
          <w:lang w:val="en-AU"/>
        </w:rPr>
        <w:t xml:space="preserve"> gml:id</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borehole.nsw.10019168.1.lithology</w:t>
      </w:r>
      <w:r>
        <w:rPr>
          <w:rFonts w:ascii="Arial" w:hAnsi="Arial" w:cs="Arial"/>
          <w:color w:val="0000FF"/>
          <w:sz w:val="20"/>
          <w:szCs w:val="20"/>
          <w:highlight w:val="white"/>
          <w:lang w:val="en-AU"/>
        </w:rPr>
        <w:t>"&gt;</w:t>
      </w:r>
    </w:p>
    <w:p w14:paraId="02902104" w14:textId="77777777" w:rsidR="0033205E" w:rsidRPr="0014631C" w:rsidRDefault="0033205E" w:rsidP="00206620">
      <w:pPr>
        <w:autoSpaceDE w:val="0"/>
        <w:autoSpaceDN w:val="0"/>
        <w:adjustRightInd w:val="0"/>
        <w:spacing w:after="0"/>
        <w:jc w:val="left"/>
        <w:rPr>
          <w:rFonts w:ascii="Arial" w:hAnsi="Arial" w:cs="Arial"/>
          <w:color w:val="000000"/>
          <w:sz w:val="20"/>
          <w:szCs w:val="20"/>
          <w:highlight w:val="white"/>
          <w:lang w:val="fr-FR"/>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sidRPr="0014631C">
        <w:rPr>
          <w:rFonts w:ascii="Arial" w:hAnsi="Arial" w:cs="Arial"/>
          <w:color w:val="0000FF"/>
          <w:sz w:val="20"/>
          <w:szCs w:val="20"/>
          <w:highlight w:val="white"/>
          <w:lang w:val="fr-FR"/>
        </w:rPr>
        <w:t>&lt;</w:t>
      </w:r>
      <w:r w:rsidRPr="0014631C">
        <w:rPr>
          <w:rFonts w:ascii="Arial" w:hAnsi="Arial" w:cs="Arial"/>
          <w:color w:val="800000"/>
          <w:sz w:val="20"/>
          <w:szCs w:val="20"/>
          <w:highlight w:val="white"/>
          <w:lang w:val="fr-FR"/>
        </w:rPr>
        <w:t>gml:identifier</w:t>
      </w:r>
      <w:r w:rsidRPr="0014631C">
        <w:rPr>
          <w:rFonts w:ascii="Arial" w:hAnsi="Arial" w:cs="Arial"/>
          <w:color w:val="FF0000"/>
          <w:sz w:val="20"/>
          <w:szCs w:val="20"/>
          <w:highlight w:val="white"/>
          <w:lang w:val="fr-FR"/>
        </w:rPr>
        <w:t xml:space="preserve"> codeSpace</w:t>
      </w:r>
      <w:r w:rsidRPr="0014631C">
        <w:rPr>
          <w:rFonts w:ascii="Arial" w:hAnsi="Arial" w:cs="Arial"/>
          <w:color w:val="0000FF"/>
          <w:sz w:val="20"/>
          <w:szCs w:val="20"/>
          <w:highlight w:val="white"/>
          <w:lang w:val="fr-FR"/>
        </w:rPr>
        <w:t>="</w:t>
      </w:r>
      <w:r w:rsidRPr="0014631C">
        <w:rPr>
          <w:rFonts w:ascii="Arial" w:hAnsi="Arial" w:cs="Arial"/>
          <w:color w:val="000000"/>
          <w:sz w:val="20"/>
          <w:szCs w:val="20"/>
          <w:highlight w:val="white"/>
          <w:lang w:val="fr-FR"/>
        </w:rPr>
        <w:t>http://www.ietf.org/rfc/rfc2616</w:t>
      </w:r>
      <w:r w:rsidRPr="0014631C">
        <w:rPr>
          <w:rFonts w:ascii="Arial" w:hAnsi="Arial" w:cs="Arial"/>
          <w:color w:val="0000FF"/>
          <w:sz w:val="20"/>
          <w:szCs w:val="20"/>
          <w:highlight w:val="white"/>
          <w:lang w:val="fr-FR"/>
        </w:rPr>
        <w:t>"&gt;</w:t>
      </w:r>
      <w:r w:rsidRPr="0014631C">
        <w:rPr>
          <w:rFonts w:ascii="Arial" w:hAnsi="Arial" w:cs="Arial"/>
          <w:color w:val="000000"/>
          <w:sz w:val="20"/>
          <w:szCs w:val="20"/>
          <w:highlight w:val="white"/>
          <w:lang w:val="fr-FR"/>
        </w:rPr>
        <w:t>http://environment.data.gov.au/groundwater/feature/lithology-log/borehole.nsw.10019168.1</w:t>
      </w:r>
      <w:r w:rsidRPr="0014631C">
        <w:rPr>
          <w:rFonts w:ascii="Arial" w:hAnsi="Arial" w:cs="Arial"/>
          <w:color w:val="0000FF"/>
          <w:sz w:val="20"/>
          <w:szCs w:val="20"/>
          <w:highlight w:val="white"/>
          <w:lang w:val="fr-FR"/>
        </w:rPr>
        <w:t>&lt;/</w:t>
      </w:r>
      <w:r w:rsidRPr="0014631C">
        <w:rPr>
          <w:rFonts w:ascii="Arial" w:hAnsi="Arial" w:cs="Arial"/>
          <w:color w:val="800000"/>
          <w:sz w:val="20"/>
          <w:szCs w:val="20"/>
          <w:highlight w:val="white"/>
          <w:lang w:val="fr-FR"/>
        </w:rPr>
        <w:t>gml:identifier</w:t>
      </w:r>
      <w:r w:rsidRPr="0014631C">
        <w:rPr>
          <w:rFonts w:ascii="Arial" w:hAnsi="Arial" w:cs="Arial"/>
          <w:color w:val="0000FF"/>
          <w:sz w:val="20"/>
          <w:szCs w:val="20"/>
          <w:highlight w:val="white"/>
          <w:lang w:val="fr-FR"/>
        </w:rPr>
        <w:t>&gt;</w:t>
      </w:r>
    </w:p>
    <w:p w14:paraId="6E4F4162"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sidRPr="0014631C">
        <w:rPr>
          <w:rFonts w:ascii="Arial" w:hAnsi="Arial" w:cs="Arial"/>
          <w:color w:val="000000"/>
          <w:sz w:val="20"/>
          <w:szCs w:val="20"/>
          <w:highlight w:val="white"/>
          <w:lang w:val="fr-FR"/>
        </w:rPr>
        <w:tab/>
      </w:r>
      <w:r w:rsidRPr="0014631C">
        <w:rPr>
          <w:rFonts w:ascii="Arial" w:hAnsi="Arial" w:cs="Arial"/>
          <w:color w:val="000000"/>
          <w:sz w:val="20"/>
          <w:szCs w:val="20"/>
          <w:highlight w:val="white"/>
          <w:lang w:val="fr-FR"/>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om:phenomenonTime</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http://www.opengis.net/def/nil/OGC/0/unknown</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unknown</w:t>
      </w:r>
      <w:r>
        <w:rPr>
          <w:rFonts w:ascii="Arial" w:hAnsi="Arial" w:cs="Arial"/>
          <w:color w:val="0000FF"/>
          <w:sz w:val="20"/>
          <w:szCs w:val="20"/>
          <w:highlight w:val="white"/>
          <w:lang w:val="en-AU"/>
        </w:rPr>
        <w:t>"/&gt;</w:t>
      </w:r>
    </w:p>
    <w:p w14:paraId="718C4FE0"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om:resultTime</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http://www.opengis.net/def/nil/OGC/0/unknown</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unknown</w:t>
      </w:r>
      <w:r>
        <w:rPr>
          <w:rFonts w:ascii="Arial" w:hAnsi="Arial" w:cs="Arial"/>
          <w:color w:val="0000FF"/>
          <w:sz w:val="20"/>
          <w:szCs w:val="20"/>
          <w:highlight w:val="white"/>
          <w:lang w:val="en-AU"/>
        </w:rPr>
        <w:t>"/&gt;</w:t>
      </w:r>
    </w:p>
    <w:p w14:paraId="2EE13E49"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om:procedure</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http://environment.data.gov.au/groundwater/def/procedure/drillers_log</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drillers_log</w:t>
      </w:r>
      <w:r>
        <w:rPr>
          <w:rFonts w:ascii="Arial" w:hAnsi="Arial" w:cs="Arial"/>
          <w:color w:val="0000FF"/>
          <w:sz w:val="20"/>
          <w:szCs w:val="20"/>
          <w:highlight w:val="white"/>
          <w:lang w:val="en-AU"/>
        </w:rPr>
        <w:t>"/&gt;</w:t>
      </w:r>
    </w:p>
    <w:p w14:paraId="121F3E61"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lastRenderedPageBreak/>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om:observedProperty</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http://www.opengis.net/def/gwml/2.0/observedProperty/earthMaterial</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lithology</w:t>
      </w:r>
      <w:r>
        <w:rPr>
          <w:rFonts w:ascii="Arial" w:hAnsi="Arial" w:cs="Arial"/>
          <w:color w:val="0000FF"/>
          <w:sz w:val="20"/>
          <w:szCs w:val="20"/>
          <w:highlight w:val="white"/>
          <w:lang w:val="en-AU"/>
        </w:rPr>
        <w:t>"/&gt;</w:t>
      </w:r>
    </w:p>
    <w:p w14:paraId="53A8CA22"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om:featureOfInterest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http://environment.data.gov.au/groundwater/feature/borehole/nsw.10019168</w:t>
      </w:r>
      <w:r>
        <w:rPr>
          <w:rFonts w:ascii="Arial" w:hAnsi="Arial" w:cs="Arial"/>
          <w:color w:val="0000FF"/>
          <w:sz w:val="20"/>
          <w:szCs w:val="20"/>
          <w:highlight w:val="white"/>
          <w:lang w:val="en-AU"/>
        </w:rPr>
        <w:t>"/&gt;&lt;</w:t>
      </w:r>
      <w:r>
        <w:rPr>
          <w:rFonts w:ascii="Arial" w:hAnsi="Arial" w:cs="Arial"/>
          <w:color w:val="800000"/>
          <w:sz w:val="20"/>
          <w:szCs w:val="20"/>
          <w:highlight w:val="white"/>
          <w:lang w:val="en-AU"/>
        </w:rPr>
        <w:t>om:result</w:t>
      </w:r>
      <w:r>
        <w:rPr>
          <w:rFonts w:ascii="Arial" w:hAnsi="Arial" w:cs="Arial"/>
          <w:color w:val="0000FF"/>
          <w:sz w:val="20"/>
          <w:szCs w:val="20"/>
          <w:highlight w:val="white"/>
          <w:lang w:val="en-AU"/>
        </w:rPr>
        <w:t>&gt;</w:t>
      </w:r>
    </w:p>
    <w:p w14:paraId="0D5F4B5A"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gwml2w:GW_GeologyLogCoverage</w:t>
      </w:r>
      <w:r>
        <w:rPr>
          <w:rFonts w:ascii="Arial" w:hAnsi="Arial" w:cs="Arial"/>
          <w:color w:val="FF0000"/>
          <w:sz w:val="20"/>
          <w:szCs w:val="20"/>
          <w:highlight w:val="white"/>
          <w:lang w:val="en-AU"/>
        </w:rPr>
        <w:t xml:space="preserve"> gml:id</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borehole.nsw.10019168.1.lithology.coverage</w:t>
      </w:r>
      <w:r>
        <w:rPr>
          <w:rFonts w:ascii="Arial" w:hAnsi="Arial" w:cs="Arial"/>
          <w:color w:val="0000FF"/>
          <w:sz w:val="20"/>
          <w:szCs w:val="20"/>
          <w:highlight w:val="white"/>
          <w:lang w:val="en-AU"/>
        </w:rPr>
        <w:t>"&gt;</w:t>
      </w:r>
    </w:p>
    <w:p w14:paraId="1BDA7CBC"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gwml2w:element</w:t>
      </w:r>
      <w:r>
        <w:rPr>
          <w:rFonts w:ascii="Arial" w:hAnsi="Arial" w:cs="Arial"/>
          <w:color w:val="0000FF"/>
          <w:sz w:val="20"/>
          <w:szCs w:val="20"/>
          <w:highlight w:val="white"/>
          <w:lang w:val="en-AU"/>
        </w:rPr>
        <w:t>&gt;</w:t>
      </w:r>
    </w:p>
    <w:p w14:paraId="27F00540"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gwml2w:LogValue</w:t>
      </w:r>
      <w:r>
        <w:rPr>
          <w:rFonts w:ascii="Arial" w:hAnsi="Arial" w:cs="Arial"/>
          <w:color w:val="0000FF"/>
          <w:sz w:val="20"/>
          <w:szCs w:val="20"/>
          <w:highlight w:val="white"/>
          <w:lang w:val="en-AU"/>
        </w:rPr>
        <w:t>&gt;</w:t>
      </w:r>
    </w:p>
    <w:p w14:paraId="3E0630A2"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gwml2w:fromDepth</w:t>
      </w:r>
      <w:r>
        <w:rPr>
          <w:rFonts w:ascii="Arial" w:hAnsi="Arial" w:cs="Arial"/>
          <w:color w:val="0000FF"/>
          <w:sz w:val="20"/>
          <w:szCs w:val="20"/>
          <w:highlight w:val="white"/>
          <w:lang w:val="en-AU"/>
        </w:rPr>
        <w:t>&gt;</w:t>
      </w:r>
    </w:p>
    <w:p w14:paraId="0E847C2A"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0B9C0B69"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swe:uom</w:t>
      </w:r>
      <w:r>
        <w:rPr>
          <w:rFonts w:ascii="Arial" w:hAnsi="Arial" w:cs="Arial"/>
          <w:color w:val="FF0000"/>
          <w:sz w:val="20"/>
          <w:szCs w:val="20"/>
          <w:highlight w:val="white"/>
          <w:lang w:val="en-AU"/>
        </w:rPr>
        <w:t xml:space="preserve"> code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http://qudt.org/vocab/unit#Meter</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metre</w:t>
      </w:r>
      <w:r>
        <w:rPr>
          <w:rFonts w:ascii="Arial" w:hAnsi="Arial" w:cs="Arial"/>
          <w:color w:val="0000FF"/>
          <w:sz w:val="20"/>
          <w:szCs w:val="20"/>
          <w:highlight w:val="white"/>
          <w:lang w:val="en-AU"/>
        </w:rPr>
        <w:t>"/&gt;</w:t>
      </w:r>
    </w:p>
    <w:p w14:paraId="7C6E7ECD"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7.32</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36037F80"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3F3F233F"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gwml2w:fromDepth</w:t>
      </w:r>
      <w:r>
        <w:rPr>
          <w:rFonts w:ascii="Arial" w:hAnsi="Arial" w:cs="Arial"/>
          <w:color w:val="0000FF"/>
          <w:sz w:val="20"/>
          <w:szCs w:val="20"/>
          <w:highlight w:val="white"/>
          <w:lang w:val="en-AU"/>
        </w:rPr>
        <w:t>&gt;</w:t>
      </w:r>
    </w:p>
    <w:p w14:paraId="7438083E"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gwml2w:toDepth</w:t>
      </w:r>
      <w:r>
        <w:rPr>
          <w:rFonts w:ascii="Arial" w:hAnsi="Arial" w:cs="Arial"/>
          <w:color w:val="0000FF"/>
          <w:sz w:val="20"/>
          <w:szCs w:val="20"/>
          <w:highlight w:val="white"/>
          <w:lang w:val="en-AU"/>
        </w:rPr>
        <w:t>&gt;</w:t>
      </w:r>
    </w:p>
    <w:p w14:paraId="24A122FE"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54C83679"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swe:uom</w:t>
      </w:r>
      <w:r>
        <w:rPr>
          <w:rFonts w:ascii="Arial" w:hAnsi="Arial" w:cs="Arial"/>
          <w:color w:val="FF0000"/>
          <w:sz w:val="20"/>
          <w:szCs w:val="20"/>
          <w:highlight w:val="white"/>
          <w:lang w:val="en-AU"/>
        </w:rPr>
        <w:t xml:space="preserve"> code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http://qudt.org/vocab/unit#Meter</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metre</w:t>
      </w:r>
      <w:r>
        <w:rPr>
          <w:rFonts w:ascii="Arial" w:hAnsi="Arial" w:cs="Arial"/>
          <w:color w:val="0000FF"/>
          <w:sz w:val="20"/>
          <w:szCs w:val="20"/>
          <w:highlight w:val="white"/>
          <w:lang w:val="en-AU"/>
        </w:rPr>
        <w:t>"/&gt;</w:t>
      </w:r>
    </w:p>
    <w:p w14:paraId="1FDEB5BF"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28.35</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3DEF288B"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1AF33344" w14:textId="77777777" w:rsidR="0033205E" w:rsidRDefault="0033205E" w:rsidP="00206620">
      <w:pPr>
        <w:autoSpaceDE w:val="0"/>
        <w:autoSpaceDN w:val="0"/>
        <w:adjustRightInd w:val="0"/>
        <w:spacing w:after="0"/>
        <w:jc w:val="left"/>
        <w:rPr>
          <w:rFonts w:ascii="Arial" w:hAnsi="Arial" w:cs="Arial"/>
          <w:color w:val="0000FF"/>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gwml2w:toDepth</w:t>
      </w:r>
      <w:r>
        <w:rPr>
          <w:rFonts w:ascii="Arial" w:hAnsi="Arial" w:cs="Arial"/>
          <w:color w:val="0000FF"/>
          <w:sz w:val="20"/>
          <w:szCs w:val="20"/>
          <w:highlight w:val="white"/>
          <w:lang w:val="en-AU"/>
        </w:rPr>
        <w:t>&gt;</w:t>
      </w:r>
    </w:p>
    <w:p w14:paraId="7F027836"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gwml2w:value</w:t>
      </w:r>
      <w:r>
        <w:rPr>
          <w:rFonts w:ascii="Arial" w:hAnsi="Arial" w:cs="Arial"/>
          <w:color w:val="0000FF"/>
          <w:sz w:val="20"/>
          <w:szCs w:val="20"/>
          <w:highlight w:val="white"/>
          <w:lang w:val="en-AU"/>
        </w:rPr>
        <w:t>&gt;</w:t>
      </w:r>
    </w:p>
    <w:p w14:paraId="1CCABEE2"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swe:DataRecord</w:t>
      </w:r>
      <w:r>
        <w:rPr>
          <w:rFonts w:ascii="Arial" w:hAnsi="Arial" w:cs="Arial"/>
          <w:color w:val="FF0000"/>
          <w:sz w:val="20"/>
          <w:szCs w:val="20"/>
          <w:highlight w:val="white"/>
          <w:lang w:val="en-AU"/>
        </w:rPr>
        <w:t xml:space="preserve"> definition</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http://www.opengis.net/def/gwml/2.2/datarecord/earthMaterial</w:t>
      </w:r>
      <w:r>
        <w:rPr>
          <w:rFonts w:ascii="Arial" w:hAnsi="Arial" w:cs="Arial"/>
          <w:color w:val="0000FF"/>
          <w:sz w:val="20"/>
          <w:szCs w:val="20"/>
          <w:highlight w:val="white"/>
          <w:lang w:val="en-AU"/>
        </w:rPr>
        <w:t>"&gt;</w:t>
      </w:r>
    </w:p>
    <w:p w14:paraId="2909A2F8"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swe:field</w:t>
      </w:r>
      <w:r>
        <w:rPr>
          <w:rFonts w:ascii="Arial" w:hAnsi="Arial" w:cs="Arial"/>
          <w:color w:val="FF0000"/>
          <w:sz w:val="20"/>
          <w:szCs w:val="20"/>
          <w:highlight w:val="white"/>
          <w:lang w:val="en-AU"/>
        </w:rPr>
        <w:t xml:space="preserve"> name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major_lithology</w:t>
      </w:r>
      <w:r>
        <w:rPr>
          <w:rFonts w:ascii="Arial" w:hAnsi="Arial" w:cs="Arial"/>
          <w:color w:val="0000FF"/>
          <w:sz w:val="20"/>
          <w:szCs w:val="20"/>
          <w:highlight w:val="white"/>
          <w:lang w:val="en-AU"/>
        </w:rPr>
        <w:t>"&gt;</w:t>
      </w:r>
    </w:p>
    <w:p w14:paraId="71BDC6C7"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swe:Category</w:t>
      </w:r>
      <w:r>
        <w:rPr>
          <w:rFonts w:ascii="Arial" w:hAnsi="Arial" w:cs="Arial"/>
          <w:color w:val="FF0000"/>
          <w:sz w:val="20"/>
          <w:szCs w:val="20"/>
          <w:highlight w:val="white"/>
          <w:lang w:val="en-AU"/>
        </w:rPr>
        <w:t xml:space="preserve"> definition</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http://www.opengis.net/def/gwml/2.0/observedProperty/earthMaterial</w:t>
      </w:r>
      <w:r>
        <w:rPr>
          <w:rFonts w:ascii="Arial" w:hAnsi="Arial" w:cs="Arial"/>
          <w:color w:val="0000FF"/>
          <w:sz w:val="20"/>
          <w:szCs w:val="20"/>
          <w:highlight w:val="white"/>
          <w:lang w:val="en-AU"/>
        </w:rPr>
        <w:t>"&gt;</w:t>
      </w:r>
    </w:p>
    <w:p w14:paraId="187FB376"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swe:identifier</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http://environment.data.gov.au/groundwater/def/lithology/CLAY</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swe:identifier</w:t>
      </w:r>
      <w:r>
        <w:rPr>
          <w:rFonts w:ascii="Arial" w:hAnsi="Arial" w:cs="Arial"/>
          <w:color w:val="0000FF"/>
          <w:sz w:val="20"/>
          <w:szCs w:val="20"/>
          <w:highlight w:val="white"/>
          <w:lang w:val="en-AU"/>
        </w:rPr>
        <w:t>&gt;</w:t>
      </w:r>
    </w:p>
    <w:p w14:paraId="76147062"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CLAY</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09285A7D"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swe:Category</w:t>
      </w:r>
      <w:r>
        <w:rPr>
          <w:rFonts w:ascii="Arial" w:hAnsi="Arial" w:cs="Arial"/>
          <w:color w:val="0000FF"/>
          <w:sz w:val="20"/>
          <w:szCs w:val="20"/>
          <w:highlight w:val="white"/>
          <w:lang w:val="en-AU"/>
        </w:rPr>
        <w:t>&gt;</w:t>
      </w:r>
    </w:p>
    <w:p w14:paraId="6C241CB0"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swe:field</w:t>
      </w:r>
      <w:r>
        <w:rPr>
          <w:rFonts w:ascii="Arial" w:hAnsi="Arial" w:cs="Arial"/>
          <w:color w:val="0000FF"/>
          <w:sz w:val="20"/>
          <w:szCs w:val="20"/>
          <w:highlight w:val="white"/>
          <w:lang w:val="en-AU"/>
        </w:rPr>
        <w:t>&gt;</w:t>
      </w:r>
    </w:p>
    <w:p w14:paraId="406D7D61"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swe:field</w:t>
      </w:r>
      <w:r>
        <w:rPr>
          <w:rFonts w:ascii="Arial" w:hAnsi="Arial" w:cs="Arial"/>
          <w:color w:val="FF0000"/>
          <w:sz w:val="20"/>
          <w:szCs w:val="20"/>
          <w:highlight w:val="white"/>
          <w:lang w:val="en-AU"/>
        </w:rPr>
        <w:t xml:space="preserve"> name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lithology-description</w:t>
      </w:r>
      <w:r>
        <w:rPr>
          <w:rFonts w:ascii="Arial" w:hAnsi="Arial" w:cs="Arial"/>
          <w:color w:val="0000FF"/>
          <w:sz w:val="20"/>
          <w:szCs w:val="20"/>
          <w:highlight w:val="white"/>
          <w:lang w:val="en-AU"/>
        </w:rPr>
        <w:t>"&gt;</w:t>
      </w:r>
    </w:p>
    <w:p w14:paraId="436FCC61"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swe:Category</w:t>
      </w:r>
      <w:r>
        <w:rPr>
          <w:rFonts w:ascii="Arial" w:hAnsi="Arial" w:cs="Arial"/>
          <w:color w:val="FF0000"/>
          <w:sz w:val="20"/>
          <w:szCs w:val="20"/>
          <w:highlight w:val="white"/>
          <w:lang w:val="en-AU"/>
        </w:rPr>
        <w:t xml:space="preserve"> definition</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http://www.opengis.net/def/gwml/2.0/observedProperty/earthMaterial</w:t>
      </w:r>
      <w:r>
        <w:rPr>
          <w:rFonts w:ascii="Arial" w:hAnsi="Arial" w:cs="Arial"/>
          <w:color w:val="0000FF"/>
          <w:sz w:val="20"/>
          <w:szCs w:val="20"/>
          <w:highlight w:val="white"/>
          <w:lang w:val="en-AU"/>
        </w:rPr>
        <w:t>"&gt;</w:t>
      </w:r>
    </w:p>
    <w:p w14:paraId="33006C6C"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Clay white sandy</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324C3424"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swe:Category</w:t>
      </w:r>
      <w:r>
        <w:rPr>
          <w:rFonts w:ascii="Arial" w:hAnsi="Arial" w:cs="Arial"/>
          <w:color w:val="0000FF"/>
          <w:sz w:val="20"/>
          <w:szCs w:val="20"/>
          <w:highlight w:val="white"/>
          <w:lang w:val="en-AU"/>
        </w:rPr>
        <w:t>&gt;</w:t>
      </w:r>
    </w:p>
    <w:p w14:paraId="307918CE"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swe:field</w:t>
      </w:r>
      <w:r>
        <w:rPr>
          <w:rFonts w:ascii="Arial" w:hAnsi="Arial" w:cs="Arial"/>
          <w:color w:val="0000FF"/>
          <w:sz w:val="20"/>
          <w:szCs w:val="20"/>
          <w:highlight w:val="white"/>
          <w:lang w:val="en-AU"/>
        </w:rPr>
        <w:t>&gt;</w:t>
      </w:r>
    </w:p>
    <w:p w14:paraId="30B95481"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swe:DataRecord</w:t>
      </w:r>
      <w:r>
        <w:rPr>
          <w:rFonts w:ascii="Arial" w:hAnsi="Arial" w:cs="Arial"/>
          <w:color w:val="0000FF"/>
          <w:sz w:val="20"/>
          <w:szCs w:val="20"/>
          <w:highlight w:val="white"/>
          <w:lang w:val="en-AU"/>
        </w:rPr>
        <w:t>&gt;</w:t>
      </w:r>
    </w:p>
    <w:p w14:paraId="50EB9F25"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gwml2w:value</w:t>
      </w:r>
      <w:r>
        <w:rPr>
          <w:rFonts w:ascii="Arial" w:hAnsi="Arial" w:cs="Arial"/>
          <w:color w:val="0000FF"/>
          <w:sz w:val="20"/>
          <w:szCs w:val="20"/>
          <w:highlight w:val="white"/>
          <w:lang w:val="en-AU"/>
        </w:rPr>
        <w:t>&gt;</w:t>
      </w:r>
    </w:p>
    <w:p w14:paraId="7A4536D0" w14:textId="77777777" w:rsidR="0033205E" w:rsidRDefault="0033205E" w:rsidP="00206620">
      <w:pPr>
        <w:autoSpaceDE w:val="0"/>
        <w:autoSpaceDN w:val="0"/>
        <w:adjustRightInd w:val="0"/>
        <w:spacing w:after="0"/>
        <w:jc w:val="left"/>
        <w:rPr>
          <w:rFonts w:ascii="Arial" w:hAnsi="Arial" w:cs="Arial"/>
          <w:color w:val="0000FF"/>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gwml2w:LogValue</w:t>
      </w:r>
      <w:r>
        <w:rPr>
          <w:rFonts w:ascii="Arial" w:hAnsi="Arial" w:cs="Arial"/>
          <w:color w:val="0000FF"/>
          <w:sz w:val="20"/>
          <w:szCs w:val="20"/>
          <w:highlight w:val="white"/>
          <w:lang w:val="en-AU"/>
        </w:rPr>
        <w:t>&gt;</w:t>
      </w:r>
    </w:p>
    <w:p w14:paraId="4C54CABD" w14:textId="77777777" w:rsidR="0033205E" w:rsidRDefault="0033205E" w:rsidP="00206620">
      <w:pPr>
        <w:autoSpaceDE w:val="0"/>
        <w:autoSpaceDN w:val="0"/>
        <w:adjustRightInd w:val="0"/>
        <w:spacing w:after="0"/>
        <w:jc w:val="left"/>
        <w:rPr>
          <w:rFonts w:ascii="Arial" w:hAnsi="Arial" w:cs="Arial"/>
          <w:color w:val="0000FF"/>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gwml2w:element</w:t>
      </w:r>
      <w:r>
        <w:rPr>
          <w:rFonts w:ascii="Arial" w:hAnsi="Arial" w:cs="Arial"/>
          <w:color w:val="0000FF"/>
          <w:sz w:val="20"/>
          <w:szCs w:val="20"/>
          <w:highlight w:val="white"/>
          <w:lang w:val="en-AU"/>
        </w:rPr>
        <w:t>&gt;</w:t>
      </w:r>
    </w:p>
    <w:p w14:paraId="6BF29431"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FF"/>
          <w:sz w:val="20"/>
          <w:szCs w:val="20"/>
          <w:highlight w:val="white"/>
          <w:lang w:val="en-AU"/>
        </w:rPr>
        <w:t xml:space="preserve">&lt;…&gt; </w:t>
      </w:r>
      <w:r w:rsidRPr="0014631C">
        <w:rPr>
          <w:rFonts w:ascii="Arial" w:hAnsi="Arial" w:cs="Arial"/>
          <w:sz w:val="20"/>
          <w:szCs w:val="20"/>
          <w:highlight w:val="white"/>
          <w:lang w:val="en-AU"/>
        </w:rPr>
        <w:t>[more gwml2:element properties here]</w:t>
      </w:r>
    </w:p>
    <w:p w14:paraId="542C0C58"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gwml2w:GW_GeologyLogCoverage</w:t>
      </w:r>
      <w:r>
        <w:rPr>
          <w:rFonts w:ascii="Arial" w:hAnsi="Arial" w:cs="Arial"/>
          <w:color w:val="0000FF"/>
          <w:sz w:val="20"/>
          <w:szCs w:val="20"/>
          <w:highlight w:val="white"/>
          <w:lang w:val="en-AU"/>
        </w:rPr>
        <w:t>&gt;</w:t>
      </w:r>
    </w:p>
    <w:p w14:paraId="38E25F37" w14:textId="77777777" w:rsidR="0033205E" w:rsidRDefault="0033205E" w:rsidP="00206620">
      <w:pPr>
        <w:autoSpaceDE w:val="0"/>
        <w:autoSpaceDN w:val="0"/>
        <w:adjustRightInd w:val="0"/>
        <w:spacing w:after="0"/>
        <w:ind w:left="284" w:firstLine="284"/>
        <w:jc w:val="left"/>
        <w:rPr>
          <w:rFonts w:ascii="Arial" w:hAnsi="Arial" w:cs="Arial"/>
          <w:color w:val="0000FF"/>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om:result</w:t>
      </w:r>
      <w:r>
        <w:rPr>
          <w:rFonts w:ascii="Arial" w:hAnsi="Arial" w:cs="Arial"/>
          <w:color w:val="0000FF"/>
          <w:sz w:val="20"/>
          <w:szCs w:val="20"/>
          <w:highlight w:val="white"/>
          <w:lang w:val="en-AU"/>
        </w:rPr>
        <w:t>&gt;</w:t>
      </w:r>
    </w:p>
    <w:p w14:paraId="5F6B9340" w14:textId="77777777" w:rsidR="0033205E" w:rsidRDefault="0033205E" w:rsidP="00206620">
      <w:pPr>
        <w:autoSpaceDE w:val="0"/>
        <w:autoSpaceDN w:val="0"/>
        <w:adjustRightInd w:val="0"/>
        <w:spacing w:after="0"/>
        <w:ind w:left="284" w:firstLine="284"/>
        <w:jc w:val="left"/>
        <w:rPr>
          <w:rFonts w:ascii="Arial" w:hAnsi="Arial" w:cs="Arial"/>
          <w:color w:val="000000"/>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gwml2w:startDepth</w:t>
      </w:r>
      <w:r>
        <w:rPr>
          <w:rFonts w:ascii="Arial" w:hAnsi="Arial" w:cs="Arial"/>
          <w:color w:val="0000FF"/>
          <w:sz w:val="20"/>
          <w:szCs w:val="20"/>
          <w:highlight w:val="white"/>
          <w:lang w:val="en-AU"/>
        </w:rPr>
        <w:t>&gt;</w:t>
      </w:r>
    </w:p>
    <w:p w14:paraId="3CFCE906"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4D845ECD"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lastRenderedPageBreak/>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swe:uom</w:t>
      </w:r>
      <w:r>
        <w:rPr>
          <w:rFonts w:ascii="Arial" w:hAnsi="Arial" w:cs="Arial"/>
          <w:color w:val="FF0000"/>
          <w:sz w:val="20"/>
          <w:szCs w:val="20"/>
          <w:highlight w:val="white"/>
          <w:lang w:val="en-AU"/>
        </w:rPr>
        <w:t xml:space="preserve"> code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http://qudt.org/vocab/unit#Meter</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metre</w:t>
      </w:r>
      <w:r>
        <w:rPr>
          <w:rFonts w:ascii="Arial" w:hAnsi="Arial" w:cs="Arial"/>
          <w:color w:val="0000FF"/>
          <w:sz w:val="20"/>
          <w:szCs w:val="20"/>
          <w:highlight w:val="white"/>
          <w:lang w:val="en-AU"/>
        </w:rPr>
        <w:t>"/&gt;</w:t>
      </w:r>
    </w:p>
    <w:p w14:paraId="6A35AD38"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0.0</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284339E0"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36101BDE"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gwml2w:startDepth</w:t>
      </w:r>
      <w:r>
        <w:rPr>
          <w:rFonts w:ascii="Arial" w:hAnsi="Arial" w:cs="Arial"/>
          <w:color w:val="0000FF"/>
          <w:sz w:val="20"/>
          <w:szCs w:val="20"/>
          <w:highlight w:val="white"/>
          <w:lang w:val="en-AU"/>
        </w:rPr>
        <w:t>&gt;</w:t>
      </w:r>
    </w:p>
    <w:p w14:paraId="2309F728"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gwml2w:endDepth</w:t>
      </w:r>
      <w:r>
        <w:rPr>
          <w:rFonts w:ascii="Arial" w:hAnsi="Arial" w:cs="Arial"/>
          <w:color w:val="0000FF"/>
          <w:sz w:val="20"/>
          <w:szCs w:val="20"/>
          <w:highlight w:val="white"/>
          <w:lang w:val="en-AU"/>
        </w:rPr>
        <w:t>&gt;</w:t>
      </w:r>
    </w:p>
    <w:p w14:paraId="505B7566"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5FB3A8EA"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swe:uom</w:t>
      </w:r>
      <w:r>
        <w:rPr>
          <w:rFonts w:ascii="Arial" w:hAnsi="Arial" w:cs="Arial"/>
          <w:color w:val="FF0000"/>
          <w:sz w:val="20"/>
          <w:szCs w:val="20"/>
          <w:highlight w:val="white"/>
          <w:lang w:val="en-AU"/>
        </w:rPr>
        <w:t xml:space="preserve"> code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http://qudt.org/vocab/unit#Meter</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metre</w:t>
      </w:r>
      <w:r>
        <w:rPr>
          <w:rFonts w:ascii="Arial" w:hAnsi="Arial" w:cs="Arial"/>
          <w:color w:val="0000FF"/>
          <w:sz w:val="20"/>
          <w:szCs w:val="20"/>
          <w:highlight w:val="white"/>
          <w:lang w:val="en-AU"/>
        </w:rPr>
        <w:t>"/&gt;</w:t>
      </w:r>
    </w:p>
    <w:p w14:paraId="0A63F134"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91.44</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3729035A"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3B7254A9" w14:textId="77777777" w:rsidR="0033205E" w:rsidRDefault="0033205E" w:rsidP="00206620">
      <w:pPr>
        <w:autoSpaceDE w:val="0"/>
        <w:autoSpaceDN w:val="0"/>
        <w:adjustRightInd w:val="0"/>
        <w:spacing w:after="0"/>
        <w:ind w:firstLine="284"/>
        <w:jc w:val="left"/>
        <w:rPr>
          <w:rFonts w:ascii="Arial" w:hAnsi="Arial" w:cs="Arial"/>
          <w:color w:val="0000FF"/>
          <w:sz w:val="20"/>
          <w:szCs w:val="20"/>
          <w:highlight w:val="white"/>
          <w:lang w:val="en-AU"/>
        </w:rPr>
      </w:pP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gwml2w:endDepth</w:t>
      </w:r>
      <w:r>
        <w:rPr>
          <w:rFonts w:ascii="Arial" w:hAnsi="Arial" w:cs="Arial"/>
          <w:color w:val="0000FF"/>
          <w:sz w:val="20"/>
          <w:szCs w:val="20"/>
          <w:highlight w:val="white"/>
          <w:lang w:val="en-AU"/>
        </w:rPr>
        <w:t>&gt;</w:t>
      </w:r>
    </w:p>
    <w:p w14:paraId="2C269D61" w14:textId="77777777" w:rsidR="0033205E" w:rsidRDefault="0033205E" w:rsidP="00206620">
      <w:pPr>
        <w:autoSpaceDE w:val="0"/>
        <w:autoSpaceDN w:val="0"/>
        <w:adjustRightInd w:val="0"/>
        <w:spacing w:after="0"/>
        <w:ind w:firstLine="284"/>
        <w:jc w:val="left"/>
        <w:rPr>
          <w:rFonts w:ascii="Arial" w:hAnsi="Arial" w:cs="Arial"/>
          <w:color w:val="000000"/>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gwml2w:GW_GeologyLog</w:t>
      </w:r>
      <w:r>
        <w:rPr>
          <w:rFonts w:ascii="Arial" w:hAnsi="Arial" w:cs="Arial"/>
          <w:color w:val="0000FF"/>
          <w:sz w:val="20"/>
          <w:szCs w:val="20"/>
          <w:highlight w:val="white"/>
          <w:lang w:val="en-AU"/>
        </w:rPr>
        <w:t>&gt;</w:t>
      </w:r>
    </w:p>
    <w:p w14:paraId="60705EBD" w14:textId="77777777" w:rsidR="0033205E" w:rsidRDefault="0033205E" w:rsidP="00206620">
      <w:pPr>
        <w:autoSpaceDE w:val="0"/>
        <w:autoSpaceDN w:val="0"/>
        <w:adjustRightInd w:val="0"/>
        <w:spacing w:after="0"/>
        <w:jc w:val="left"/>
        <w:rPr>
          <w:rFonts w:ascii="Arial" w:hAnsi="Arial" w:cs="Arial"/>
          <w:color w:val="0000FF"/>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gwml2w:gwWellGeology</w:t>
      </w:r>
      <w:r>
        <w:rPr>
          <w:rFonts w:ascii="Arial" w:hAnsi="Arial" w:cs="Arial"/>
          <w:color w:val="0000FF"/>
          <w:sz w:val="20"/>
          <w:szCs w:val="20"/>
          <w:highlight w:val="white"/>
          <w:lang w:val="en-AU"/>
        </w:rPr>
        <w:t>&gt;</w:t>
      </w:r>
    </w:p>
    <w:p w14:paraId="51EF63F5" w14:textId="77777777" w:rsidR="0033205E" w:rsidRPr="00575FC1" w:rsidRDefault="0033205E" w:rsidP="0033205E">
      <w:pPr>
        <w:autoSpaceDE w:val="0"/>
        <w:autoSpaceDN w:val="0"/>
        <w:adjustRightInd w:val="0"/>
        <w:spacing w:after="0"/>
        <w:rPr>
          <w:rFonts w:ascii="Consolas" w:hAnsi="Consolas" w:cs="Consolas"/>
          <w:color w:val="000000"/>
          <w:sz w:val="18"/>
          <w:szCs w:val="18"/>
          <w:highlight w:val="white"/>
          <w:lang w:val="en-AU"/>
        </w:rPr>
      </w:pPr>
    </w:p>
    <w:p w14:paraId="67DA8C09" w14:textId="77777777" w:rsidR="0033205E" w:rsidRDefault="0033205E" w:rsidP="004753F7">
      <w:pPr>
        <w:pStyle w:val="Heading2"/>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bookmarkStart w:id="622" w:name="_Toc426472098"/>
      <w:bookmarkStart w:id="623" w:name="_Toc445211799"/>
      <w:bookmarkStart w:id="624" w:name="_Toc469485709"/>
      <w:r>
        <w:t>Requirement class: Aquifer test XML encoding</w:t>
      </w:r>
      <w:bookmarkEnd w:id="622"/>
      <w:bookmarkEnd w:id="623"/>
      <w:bookmarkEnd w:id="62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4753F7" w14:paraId="674C2E2C" w14:textId="77777777" w:rsidTr="001F5C1F">
        <w:trPr>
          <w:cantSplit/>
          <w:jc w:val="center"/>
        </w:trPr>
        <w:tc>
          <w:tcPr>
            <w:tcW w:w="2046" w:type="dxa"/>
            <w:tcBorders>
              <w:top w:val="single" w:sz="12" w:space="0" w:color="auto"/>
              <w:bottom w:val="single" w:sz="12" w:space="0" w:color="auto"/>
            </w:tcBorders>
            <w:shd w:val="clear" w:color="auto" w:fill="auto"/>
          </w:tcPr>
          <w:p w14:paraId="463B33E6"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6842D758" w14:textId="77777777" w:rsidR="0033205E" w:rsidRPr="004753F7" w:rsidRDefault="00C50783" w:rsidP="001F5C1F">
            <w:pPr>
              <w:pStyle w:val="Tabletext9"/>
              <w:rPr>
                <w:rFonts w:ascii="Times New Roman" w:hAnsi="Times New Roman"/>
                <w:b/>
                <w:sz w:val="20"/>
              </w:rPr>
            </w:pPr>
            <w:r>
              <w:rPr>
                <w:rFonts w:ascii="Times New Roman" w:hAnsi="Times New Roman"/>
                <w:b/>
                <w:sz w:val="20"/>
              </w:rPr>
              <w:t>/</w:t>
            </w:r>
            <w:r w:rsidR="0033205E" w:rsidRPr="004753F7">
              <w:rPr>
                <w:rFonts w:ascii="Times New Roman" w:hAnsi="Times New Roman"/>
                <w:b/>
                <w:sz w:val="20"/>
              </w:rPr>
              <w:t>req</w:t>
            </w:r>
            <w:r w:rsidR="00F82BB1">
              <w:rPr>
                <w:rFonts w:ascii="Times New Roman" w:hAnsi="Times New Roman"/>
                <w:b/>
                <w:sz w:val="20"/>
              </w:rPr>
              <w:t>/aquifertest</w:t>
            </w:r>
            <w:r w:rsidR="0033205E" w:rsidRPr="004753F7">
              <w:rPr>
                <w:rFonts w:ascii="Times New Roman" w:hAnsi="Times New Roman"/>
                <w:b/>
                <w:sz w:val="20"/>
              </w:rPr>
              <w:t>-xsd</w:t>
            </w:r>
          </w:p>
        </w:tc>
      </w:tr>
      <w:tr w:rsidR="0033205E" w:rsidRPr="004753F7" w14:paraId="7E4BD523" w14:textId="77777777" w:rsidTr="001F5C1F">
        <w:trPr>
          <w:cantSplit/>
          <w:jc w:val="center"/>
        </w:trPr>
        <w:tc>
          <w:tcPr>
            <w:tcW w:w="2046" w:type="dxa"/>
            <w:tcBorders>
              <w:top w:val="single" w:sz="12" w:space="0" w:color="auto"/>
              <w:bottom w:val="single" w:sz="4" w:space="0" w:color="auto"/>
            </w:tcBorders>
            <w:shd w:val="clear" w:color="auto" w:fill="auto"/>
          </w:tcPr>
          <w:p w14:paraId="70943AB4"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019CFABD" w14:textId="77777777" w:rsidR="0033205E" w:rsidRPr="004753F7" w:rsidRDefault="0033205E" w:rsidP="001F5C1F">
            <w:pPr>
              <w:pStyle w:val="Tabletext9"/>
              <w:rPr>
                <w:rFonts w:ascii="Times New Roman" w:hAnsi="Times New Roman"/>
                <w:sz w:val="20"/>
                <w:szCs w:val="18"/>
              </w:rPr>
            </w:pPr>
            <w:r w:rsidRPr="004753F7">
              <w:rPr>
                <w:rFonts w:ascii="Times New Roman" w:hAnsi="Times New Roman"/>
                <w:sz w:val="20"/>
                <w:szCs w:val="18"/>
              </w:rPr>
              <w:t>XML data document</w:t>
            </w:r>
          </w:p>
        </w:tc>
      </w:tr>
      <w:tr w:rsidR="0033205E" w:rsidRPr="004753F7" w14:paraId="552AF042" w14:textId="77777777" w:rsidTr="001F5C1F">
        <w:trPr>
          <w:cantSplit/>
          <w:jc w:val="center"/>
        </w:trPr>
        <w:tc>
          <w:tcPr>
            <w:tcW w:w="2046" w:type="dxa"/>
            <w:tcBorders>
              <w:top w:val="single" w:sz="4" w:space="0" w:color="auto"/>
            </w:tcBorders>
            <w:shd w:val="clear" w:color="auto" w:fill="auto"/>
          </w:tcPr>
          <w:p w14:paraId="3E3C8D90"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Dependency</w:t>
            </w:r>
          </w:p>
        </w:tc>
        <w:tc>
          <w:tcPr>
            <w:tcW w:w="6817" w:type="dxa"/>
            <w:tcBorders>
              <w:top w:val="single" w:sz="4" w:space="0" w:color="auto"/>
            </w:tcBorders>
            <w:shd w:val="clear" w:color="auto" w:fill="auto"/>
          </w:tcPr>
          <w:p w14:paraId="340F9745" w14:textId="77777777" w:rsidR="0033205E" w:rsidRPr="004753F7" w:rsidRDefault="0033205E" w:rsidP="001F5C1F">
            <w:pPr>
              <w:pStyle w:val="Tabletext9"/>
              <w:rPr>
                <w:rFonts w:ascii="Times New Roman" w:hAnsi="Times New Roman"/>
                <w:sz w:val="20"/>
                <w:szCs w:val="18"/>
              </w:rPr>
            </w:pPr>
            <w:r w:rsidRPr="004753F7">
              <w:rPr>
                <w:rFonts w:ascii="Times New Roman" w:hAnsi="Times New Roman"/>
                <w:sz w:val="20"/>
                <w:szCs w:val="18"/>
              </w:rPr>
              <w:t>/</w:t>
            </w:r>
            <w:hyperlink r:id="rId98" w:history="1">
              <w:r w:rsidRPr="004753F7">
                <w:rPr>
                  <w:rFonts w:ascii="Times New Roman" w:hAnsi="Times New Roman"/>
                  <w:sz w:val="20"/>
                  <w:szCs w:val="18"/>
                </w:rPr>
                <w:t>req/xsd-xml-rules</w:t>
              </w:r>
            </w:hyperlink>
          </w:p>
        </w:tc>
      </w:tr>
      <w:tr w:rsidR="0033205E" w:rsidRPr="004753F7" w14:paraId="108A1C50" w14:textId="77777777" w:rsidTr="001F5C1F">
        <w:trPr>
          <w:cantSplit/>
          <w:jc w:val="center"/>
        </w:trPr>
        <w:tc>
          <w:tcPr>
            <w:tcW w:w="2046" w:type="dxa"/>
            <w:tcBorders>
              <w:top w:val="single" w:sz="4" w:space="0" w:color="auto"/>
            </w:tcBorders>
            <w:shd w:val="clear" w:color="auto" w:fill="auto"/>
          </w:tcPr>
          <w:p w14:paraId="6B4FE4AC"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Dependency</w:t>
            </w:r>
          </w:p>
        </w:tc>
        <w:tc>
          <w:tcPr>
            <w:tcW w:w="6817" w:type="dxa"/>
            <w:tcBorders>
              <w:top w:val="single" w:sz="4" w:space="0" w:color="auto"/>
            </w:tcBorders>
            <w:shd w:val="clear" w:color="auto" w:fill="auto"/>
          </w:tcPr>
          <w:p w14:paraId="73048C5F" w14:textId="77777777" w:rsidR="0033205E" w:rsidRPr="004753F7" w:rsidRDefault="0033205E" w:rsidP="001F5C1F">
            <w:pPr>
              <w:pStyle w:val="Tabletext9"/>
              <w:rPr>
                <w:rFonts w:ascii="Times New Roman" w:hAnsi="Times New Roman"/>
                <w:sz w:val="20"/>
                <w:szCs w:val="18"/>
              </w:rPr>
            </w:pPr>
            <w:r w:rsidRPr="004753F7">
              <w:rPr>
                <w:rFonts w:ascii="Times New Roman" w:hAnsi="Times New Roman"/>
                <w:sz w:val="20"/>
                <w:szCs w:val="18"/>
              </w:rPr>
              <w:t>/req/gwml-aquifer-test</w:t>
            </w:r>
          </w:p>
        </w:tc>
      </w:tr>
      <w:tr w:rsidR="0033205E" w:rsidRPr="00F866BB" w14:paraId="0B9922CD" w14:textId="77777777" w:rsidTr="001F5C1F">
        <w:trPr>
          <w:cantSplit/>
          <w:jc w:val="center"/>
        </w:trPr>
        <w:tc>
          <w:tcPr>
            <w:tcW w:w="2046" w:type="dxa"/>
            <w:tcBorders>
              <w:top w:val="single" w:sz="4" w:space="0" w:color="auto"/>
            </w:tcBorders>
            <w:shd w:val="clear" w:color="auto" w:fill="auto"/>
          </w:tcPr>
          <w:p w14:paraId="1D6CF006"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Dependency</w:t>
            </w:r>
          </w:p>
        </w:tc>
        <w:tc>
          <w:tcPr>
            <w:tcW w:w="6817" w:type="dxa"/>
            <w:tcBorders>
              <w:top w:val="single" w:sz="4" w:space="0" w:color="auto"/>
            </w:tcBorders>
            <w:shd w:val="clear" w:color="auto" w:fill="auto"/>
          </w:tcPr>
          <w:p w14:paraId="7740CA2D" w14:textId="77777777" w:rsidR="0033205E" w:rsidRPr="004753F7" w:rsidRDefault="0033205E" w:rsidP="001F5C1F">
            <w:pPr>
              <w:pStyle w:val="Tabletext9"/>
              <w:rPr>
                <w:rFonts w:ascii="Times New Roman" w:hAnsi="Times New Roman"/>
                <w:sz w:val="20"/>
                <w:szCs w:val="18"/>
              </w:rPr>
            </w:pPr>
            <w:r w:rsidRPr="004753F7">
              <w:rPr>
                <w:rFonts w:ascii="Times New Roman" w:hAnsi="Times New Roman"/>
                <w:sz w:val="20"/>
                <w:szCs w:val="18"/>
              </w:rPr>
              <w:t>http://www.opengis.net/spec/SWE/2.0/req/xsd-record-components</w:t>
            </w:r>
          </w:p>
        </w:tc>
      </w:tr>
      <w:tr w:rsidR="0033205E" w:rsidRPr="004753F7" w14:paraId="7307D653" w14:textId="77777777" w:rsidTr="001F5C1F">
        <w:trPr>
          <w:cantSplit/>
          <w:jc w:val="center"/>
        </w:trPr>
        <w:tc>
          <w:tcPr>
            <w:tcW w:w="2046" w:type="dxa"/>
            <w:shd w:val="clear" w:color="auto" w:fill="auto"/>
          </w:tcPr>
          <w:p w14:paraId="0CD8CF18"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748D7D2B" w14:textId="77777777" w:rsidR="0033205E" w:rsidRPr="00206620" w:rsidRDefault="0033205E" w:rsidP="001F5C1F">
            <w:pPr>
              <w:pStyle w:val="Tabletext9"/>
              <w:rPr>
                <w:rFonts w:ascii="Times New Roman" w:hAnsi="Times New Roman"/>
                <w:b/>
                <w:sz w:val="20"/>
                <w:szCs w:val="18"/>
              </w:rPr>
            </w:pPr>
            <w:r w:rsidRPr="00206620">
              <w:rPr>
                <w:rFonts w:ascii="Times New Roman" w:hAnsi="Times New Roman"/>
                <w:b/>
                <w:sz w:val="20"/>
                <w:szCs w:val="18"/>
              </w:rPr>
              <w:t>/req</w:t>
            </w:r>
            <w:r w:rsidR="00F82BB1">
              <w:rPr>
                <w:rFonts w:ascii="Times New Roman" w:hAnsi="Times New Roman"/>
                <w:b/>
                <w:sz w:val="20"/>
                <w:szCs w:val="18"/>
              </w:rPr>
              <w:t>/aquifertest</w:t>
            </w:r>
            <w:r w:rsidR="00C50783" w:rsidRPr="00206620">
              <w:rPr>
                <w:rFonts w:ascii="Times New Roman" w:hAnsi="Times New Roman"/>
                <w:b/>
                <w:sz w:val="20"/>
                <w:szCs w:val="18"/>
              </w:rPr>
              <w:t>-xsd</w:t>
            </w:r>
            <w:r w:rsidRPr="00206620">
              <w:rPr>
                <w:rFonts w:ascii="Times New Roman" w:hAnsi="Times New Roman"/>
                <w:b/>
                <w:sz w:val="20"/>
                <w:szCs w:val="18"/>
              </w:rPr>
              <w:t>/xsd</w:t>
            </w:r>
          </w:p>
        </w:tc>
      </w:tr>
      <w:tr w:rsidR="0033205E" w:rsidRPr="004753F7" w14:paraId="2098D752" w14:textId="77777777" w:rsidTr="001F5C1F">
        <w:trPr>
          <w:cantSplit/>
          <w:jc w:val="center"/>
        </w:trPr>
        <w:tc>
          <w:tcPr>
            <w:tcW w:w="2046" w:type="dxa"/>
            <w:shd w:val="clear" w:color="auto" w:fill="auto"/>
          </w:tcPr>
          <w:p w14:paraId="0EB62A29"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7D7C320B" w14:textId="77777777" w:rsidR="0033205E" w:rsidRPr="004753F7" w:rsidRDefault="0033205E" w:rsidP="001F5C1F">
            <w:pPr>
              <w:pStyle w:val="Tabletext9"/>
              <w:tabs>
                <w:tab w:val="left" w:pos="1455"/>
              </w:tabs>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-xsd/sampledfeature</w:t>
            </w:r>
          </w:p>
        </w:tc>
      </w:tr>
      <w:tr w:rsidR="0033205E" w:rsidRPr="004753F7" w14:paraId="6FB8BBA3" w14:textId="77777777" w:rsidTr="001F5C1F">
        <w:trPr>
          <w:cantSplit/>
          <w:jc w:val="center"/>
        </w:trPr>
        <w:tc>
          <w:tcPr>
            <w:tcW w:w="2046" w:type="dxa"/>
            <w:shd w:val="clear" w:color="auto" w:fill="auto"/>
          </w:tcPr>
          <w:p w14:paraId="22891A11"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00B9B746" w14:textId="77777777" w:rsidR="0033205E" w:rsidRPr="004753F7" w:rsidRDefault="0033205E" w:rsidP="001F5C1F">
            <w:pPr>
              <w:pStyle w:val="Tabletext9"/>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-xsd/testfeature</w:t>
            </w:r>
          </w:p>
        </w:tc>
      </w:tr>
      <w:tr w:rsidR="0033205E" w:rsidRPr="004753F7" w14:paraId="11A24DCD" w14:textId="77777777" w:rsidTr="001F5C1F">
        <w:trPr>
          <w:cantSplit/>
          <w:jc w:val="center"/>
        </w:trPr>
        <w:tc>
          <w:tcPr>
            <w:tcW w:w="2046" w:type="dxa"/>
            <w:shd w:val="clear" w:color="auto" w:fill="auto"/>
          </w:tcPr>
          <w:p w14:paraId="1D0359CC"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2498B69C" w14:textId="77777777" w:rsidR="0033205E" w:rsidRPr="004753F7" w:rsidRDefault="0033205E" w:rsidP="001F5C1F">
            <w:pPr>
              <w:pStyle w:val="Tabletext9"/>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-xsd/observationfeature</w:t>
            </w:r>
          </w:p>
        </w:tc>
      </w:tr>
      <w:tr w:rsidR="0033205E" w:rsidRPr="00F866BB" w14:paraId="43D7812A" w14:textId="77777777" w:rsidTr="001F5C1F">
        <w:trPr>
          <w:cantSplit/>
          <w:jc w:val="center"/>
        </w:trPr>
        <w:tc>
          <w:tcPr>
            <w:tcW w:w="2046" w:type="dxa"/>
            <w:shd w:val="clear" w:color="auto" w:fill="auto"/>
          </w:tcPr>
          <w:p w14:paraId="1A8F5DC2"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090C9C5E" w14:textId="77777777" w:rsidR="0033205E" w:rsidRPr="004753F7" w:rsidRDefault="0033205E" w:rsidP="001F5C1F">
            <w:pPr>
              <w:pStyle w:val="Tabletext9"/>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-xsd/observation-role</w:t>
            </w:r>
          </w:p>
        </w:tc>
      </w:tr>
      <w:tr w:rsidR="0033205E" w:rsidRPr="004753F7" w14:paraId="6C0FC6F3" w14:textId="77777777" w:rsidTr="001F5C1F">
        <w:trPr>
          <w:cantSplit/>
          <w:jc w:val="center"/>
        </w:trPr>
        <w:tc>
          <w:tcPr>
            <w:tcW w:w="2046" w:type="dxa"/>
            <w:shd w:val="clear" w:color="auto" w:fill="auto"/>
          </w:tcPr>
          <w:p w14:paraId="3D82F8E2"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6492BAA9" w14:textId="77777777" w:rsidR="0033205E" w:rsidRPr="004753F7" w:rsidRDefault="0033205E" w:rsidP="001F5C1F">
            <w:pPr>
              <w:pStyle w:val="Tabletext9"/>
              <w:tabs>
                <w:tab w:val="left" w:pos="900"/>
              </w:tabs>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-xsd/timeseries</w:t>
            </w:r>
          </w:p>
        </w:tc>
      </w:tr>
      <w:tr w:rsidR="0033205E" w:rsidRPr="004753F7" w14:paraId="020DFC88" w14:textId="77777777" w:rsidTr="001F5C1F">
        <w:trPr>
          <w:cantSplit/>
          <w:jc w:val="center"/>
        </w:trPr>
        <w:tc>
          <w:tcPr>
            <w:tcW w:w="2046" w:type="dxa"/>
            <w:shd w:val="clear" w:color="auto" w:fill="auto"/>
          </w:tcPr>
          <w:p w14:paraId="34504526"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067999CD" w14:textId="77777777" w:rsidR="0033205E" w:rsidRPr="004753F7" w:rsidRDefault="0033205E" w:rsidP="001F5C1F">
            <w:pPr>
              <w:pStyle w:val="Tabletext9"/>
              <w:tabs>
                <w:tab w:val="left" w:pos="900"/>
              </w:tabs>
              <w:rPr>
                <w:rStyle w:val="requri"/>
                <w:rFonts w:ascii="Times New Roman" w:eastAsia="Arial" w:hAnsi="Times New Roman"/>
                <w:sz w:val="20"/>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00C50783">
              <w:rPr>
                <w:rStyle w:val="requri"/>
                <w:rFonts w:ascii="Times New Roman" w:eastAsia="Arial" w:hAnsi="Times New Roman"/>
                <w:sz w:val="20"/>
              </w:rPr>
              <w:t>-xsd</w:t>
            </w:r>
            <w:r w:rsidRPr="004753F7">
              <w:rPr>
                <w:rStyle w:val="requri"/>
                <w:rFonts w:ascii="Times New Roman" w:eastAsia="Arial" w:hAnsi="Times New Roman"/>
                <w:sz w:val="20"/>
              </w:rPr>
              <w:t>/timeseries-datarecord</w:t>
            </w:r>
          </w:p>
        </w:tc>
      </w:tr>
    </w:tbl>
    <w:p w14:paraId="6D9DA394" w14:textId="77777777" w:rsidR="0033205E" w:rsidRDefault="0033205E" w:rsidP="0033205E"/>
    <w:p w14:paraId="53994B1F" w14:textId="77777777" w:rsidR="0033205E" w:rsidRDefault="0033205E" w:rsidP="0033205E">
      <w:r>
        <w:t xml:space="preserve">All xml elements under namespace </w:t>
      </w:r>
      <w:r w:rsidRPr="00A3597E">
        <w:t>http://www.opengis.net/gwml-aquifertest/2.2</w:t>
      </w:r>
      <w:r>
        <w:t xml:space="preserve"> must validate with the schema located at </w:t>
      </w:r>
      <w:r w:rsidRPr="00A3597E">
        <w:t>http://schemas.opengis.net/gwml/2.2/gwml2-aquifertest.xsd</w:t>
      </w:r>
      <w: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gridCol w:w="6214"/>
      </w:tblGrid>
      <w:tr w:rsidR="0033205E" w:rsidRPr="004753F7" w14:paraId="625544D0" w14:textId="77777777" w:rsidTr="001F5C1F">
        <w:trPr>
          <w:cantSplit/>
        </w:trPr>
        <w:tc>
          <w:tcPr>
            <w:tcW w:w="2683" w:type="dxa"/>
            <w:tcBorders>
              <w:right w:val="single" w:sz="4" w:space="0" w:color="auto"/>
            </w:tcBorders>
            <w:shd w:val="clear" w:color="auto" w:fill="auto"/>
          </w:tcPr>
          <w:p w14:paraId="3AE3B376" w14:textId="77777777" w:rsidR="0033205E" w:rsidRPr="004753F7" w:rsidRDefault="0033205E" w:rsidP="001F5C1F">
            <w:pPr>
              <w:pStyle w:val="Tabletext10"/>
              <w:rPr>
                <w:rStyle w:val="requri"/>
                <w:rFonts w:ascii="Times New Roman" w:hAnsi="Times New Roman"/>
                <w:sz w:val="20"/>
              </w:rPr>
            </w:pPr>
            <w:r w:rsidRPr="004753F7">
              <w:rPr>
                <w:rStyle w:val="requri"/>
                <w:rFonts w:ascii="Times New Roman" w:hAnsi="Times New Roman"/>
                <w:sz w:val="20"/>
              </w:rPr>
              <w:t>/req</w:t>
            </w:r>
            <w:r w:rsidR="00F82BB1">
              <w:rPr>
                <w:rStyle w:val="requri"/>
                <w:rFonts w:ascii="Times New Roman" w:hAnsi="Times New Roman"/>
                <w:sz w:val="20"/>
              </w:rPr>
              <w:t>/aquifertest</w:t>
            </w:r>
            <w:r w:rsidR="00C50783">
              <w:rPr>
                <w:rStyle w:val="requri"/>
                <w:rFonts w:ascii="Times New Roman" w:hAnsi="Times New Roman"/>
                <w:sz w:val="20"/>
              </w:rPr>
              <w:t>-xsd</w:t>
            </w:r>
            <w:r w:rsidRPr="004753F7">
              <w:rPr>
                <w:rStyle w:val="requri"/>
                <w:rFonts w:ascii="Times New Roman" w:hAnsi="Times New Roman"/>
                <w:sz w:val="20"/>
              </w:rPr>
              <w:t>/xsd</w:t>
            </w:r>
          </w:p>
        </w:tc>
        <w:tc>
          <w:tcPr>
            <w:tcW w:w="6214" w:type="dxa"/>
            <w:tcBorders>
              <w:left w:val="single" w:sz="4" w:space="0" w:color="auto"/>
            </w:tcBorders>
            <w:shd w:val="clear" w:color="auto" w:fill="auto"/>
          </w:tcPr>
          <w:p w14:paraId="4C688F7B" w14:textId="77777777" w:rsidR="0033205E" w:rsidRPr="004753F7" w:rsidRDefault="0033205E" w:rsidP="001F5C1F">
            <w:pPr>
              <w:pStyle w:val="Tabletext10"/>
              <w:jc w:val="left"/>
              <w:rPr>
                <w:rStyle w:val="reqtext"/>
                <w:rFonts w:ascii="Times New Roman" w:hAnsi="Times New Roman" w:cs="Times New Roman"/>
                <w:sz w:val="20"/>
              </w:rPr>
            </w:pPr>
            <w:r w:rsidRPr="004753F7">
              <w:rPr>
                <w:rStyle w:val="reqtext"/>
                <w:rFonts w:ascii="Times New Roman" w:hAnsi="Times New Roman" w:cs="Times New Roman"/>
                <w:sz w:val="20"/>
              </w:rPr>
              <w:t>All the elements and types under namespace “</w:t>
            </w:r>
            <w:hyperlink r:id="rId99" w:history="1">
              <w:r w:rsidRPr="004753F7">
                <w:rPr>
                  <w:rStyle w:val="reqtext"/>
                  <w:rFonts w:ascii="Times New Roman" w:hAnsi="Times New Roman" w:cs="Times New Roman"/>
                  <w:sz w:val="20"/>
                </w:rPr>
                <w:t>http://www.opengis.net/gwml-aquifertest/2.2</w:t>
              </w:r>
            </w:hyperlink>
            <w:r w:rsidRPr="004753F7">
              <w:rPr>
                <w:rStyle w:val="reqtext"/>
                <w:rFonts w:ascii="Times New Roman" w:hAnsi="Times New Roman" w:cs="Times New Roman"/>
                <w:sz w:val="20"/>
              </w:rPr>
              <w:t>” SHALL validate with schema located at http://schemas.opengis.net/gwml/2.2/gwml2-aquifertest.xsd</w:t>
            </w:r>
          </w:p>
        </w:tc>
      </w:tr>
    </w:tbl>
    <w:p w14:paraId="7C3DC550" w14:textId="77777777" w:rsidR="0033205E" w:rsidRDefault="0033205E" w:rsidP="0033205E"/>
    <w:p w14:paraId="68C78186" w14:textId="77777777" w:rsidR="0033205E" w:rsidRPr="0088426B" w:rsidRDefault="0033205E" w:rsidP="0033205E">
      <w:r>
        <w:t>XML encoding conforms to O&amp;M XML encoding (10-025r1), sweCommon  (08-094r1) and TimeSeriesML 1.0 (OGC 10-042r1) encoding.  This extension introduces a single new class with no new property or association.</w:t>
      </w:r>
    </w:p>
    <w:p w14:paraId="48C0EE6F" w14:textId="77777777" w:rsidR="0033205E" w:rsidRDefault="0033205E" w:rsidP="004753F7">
      <w:r>
        <w:lastRenderedPageBreak/>
        <w:t xml:space="preserve">Note that, while O&amp;M (OGC 10-004r3) proposes subtypes of (abstract) </w:t>
      </w:r>
      <w:r w:rsidRPr="00E25322">
        <w:rPr>
          <w:b/>
        </w:rPr>
        <w:t>SF_SpatialSamplingFeature</w:t>
      </w:r>
      <w:r>
        <w:t xml:space="preserve">, based on their geometries (SF_SamplingPoint, SF_SamplingCurve, etc.), the XML encoding does not materialise any classes for these sub types, but maps (OGC 10-025r1) them all to a </w:t>
      </w:r>
      <w:r w:rsidRPr="001A30E9">
        <w:rPr>
          <w:u w:val="single"/>
        </w:rPr>
        <w:t>concrete</w:t>
      </w:r>
      <w:r>
        <w:t xml:space="preserve"> </w:t>
      </w:r>
      <w:r w:rsidRPr="00E25322">
        <w:rPr>
          <w:b/>
        </w:rPr>
        <w:t>SF_SpatialSamplingFeature</w:t>
      </w:r>
      <w:r>
        <w:t>.  The sub types are “soft types” and reported using sam:type property.  This property is an XML encoding artefact from 10-025r1 and is not described in the conceptual model (10-004r3).</w:t>
      </w:r>
    </w:p>
    <w:p w14:paraId="2C8802B9" w14:textId="77777777" w:rsidR="0033205E" w:rsidRPr="008534FC" w:rsidRDefault="0033205E" w:rsidP="00206620">
      <w:pPr>
        <w:autoSpaceDE w:val="0"/>
        <w:autoSpaceDN w:val="0"/>
        <w:adjustRightInd w:val="0"/>
        <w:spacing w:after="0"/>
        <w:jc w:val="left"/>
        <w:rPr>
          <w:rFonts w:ascii="Consolas" w:hAnsi="Consolas" w:cs="Consolas"/>
          <w:color w:val="FF0000"/>
          <w:sz w:val="18"/>
          <w:szCs w:val="18"/>
          <w:highlight w:val="white"/>
          <w:lang w:val="en-CA"/>
        </w:rPr>
      </w:pP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gwml2at:GW_AquiferTest</w:t>
      </w:r>
      <w:r w:rsidRPr="008534FC">
        <w:rPr>
          <w:rFonts w:ascii="Consolas" w:hAnsi="Consolas" w:cs="Consolas"/>
          <w:color w:val="FF0000"/>
          <w:sz w:val="18"/>
          <w:szCs w:val="18"/>
          <w:highlight w:val="white"/>
          <w:lang w:val="en-CA"/>
        </w:rPr>
        <w:t xml:space="preserve"> xmlns:gwml2at</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http://www.opengis.net/gwml-aquifertest/</w:t>
      </w:r>
      <w:r>
        <w:rPr>
          <w:rFonts w:ascii="Consolas" w:hAnsi="Consolas" w:cs="Consolas"/>
          <w:color w:val="000000"/>
          <w:sz w:val="18"/>
          <w:szCs w:val="18"/>
          <w:highlight w:val="white"/>
          <w:lang w:val="en-CA"/>
        </w:rPr>
        <w:t>2.2</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xmlns:sf</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http://www.opengis.net/samplingSpatial/2.0</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xmlns:swe</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http://www.opengis.net/swe/2.0</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xmlns:om</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http://www.opengis.net/om/2.0</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xmlns:gmd</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http://www.isotc211.org/2005/gmd</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xmlns:gml</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http://www.opengis.net/gml/3.2</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xmlns:sam</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http://www.opengis.net/sampling/2.0</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gml:id</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pump.wit.63</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xmlns:xlink</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http://www.w3.org/1999/xlink</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xmlns:xsi</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http://www.w3.org/2001/XMLSchema-instance</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w:t>
      </w:r>
    </w:p>
    <w:p w14:paraId="78DD4A58"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FF0000"/>
          <w:sz w:val="18"/>
          <w:szCs w:val="18"/>
          <w:highlight w:val="white"/>
          <w:lang w:val="en-CA"/>
        </w:rPr>
        <w:t>xsi:schemaLocation</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http://www.opengis.net/gwml-aquifertest/2.</w:t>
      </w:r>
      <w:r>
        <w:rPr>
          <w:rFonts w:ascii="Consolas" w:hAnsi="Consolas" w:cs="Consolas"/>
          <w:color w:val="000000"/>
          <w:sz w:val="18"/>
          <w:szCs w:val="18"/>
          <w:highlight w:val="white"/>
          <w:lang w:val="en-CA"/>
        </w:rPr>
        <w:t>2</w:t>
      </w:r>
      <w:r w:rsidRPr="008534FC">
        <w:rPr>
          <w:rFonts w:ascii="Consolas" w:hAnsi="Consolas" w:cs="Consolas"/>
          <w:color w:val="000000"/>
          <w:sz w:val="18"/>
          <w:szCs w:val="18"/>
          <w:highlight w:val="white"/>
          <w:lang w:val="en-CA"/>
        </w:rPr>
        <w:t xml:space="preserve"> </w:t>
      </w:r>
      <w:r>
        <w:rPr>
          <w:rFonts w:ascii="Consolas" w:hAnsi="Consolas" w:cs="Consolas"/>
          <w:color w:val="000000"/>
          <w:sz w:val="18"/>
          <w:szCs w:val="18"/>
          <w:lang w:val="en-CA"/>
        </w:rPr>
        <w:t>http://schemas.opengis.net/gwml</w:t>
      </w:r>
      <w:r w:rsidRPr="00F634A1">
        <w:rPr>
          <w:rFonts w:ascii="Consolas" w:hAnsi="Consolas" w:cs="Consolas"/>
          <w:color w:val="000000"/>
          <w:sz w:val="18"/>
          <w:szCs w:val="18"/>
          <w:lang w:val="en-CA"/>
        </w:rPr>
        <w:t>/</w:t>
      </w:r>
      <w:r>
        <w:rPr>
          <w:rFonts w:ascii="Consolas" w:hAnsi="Consolas" w:cs="Consolas"/>
          <w:color w:val="000000"/>
          <w:sz w:val="18"/>
          <w:szCs w:val="18"/>
          <w:lang w:val="en-CA"/>
        </w:rPr>
        <w:t>2.2</w:t>
      </w:r>
      <w:r w:rsidR="00F227C2">
        <w:rPr>
          <w:rFonts w:ascii="Consolas" w:hAnsi="Consolas" w:cs="Consolas"/>
          <w:color w:val="000000"/>
          <w:sz w:val="18"/>
          <w:szCs w:val="18"/>
          <w:lang w:val="en-CA"/>
        </w:rPr>
        <w:t>/</w:t>
      </w:r>
      <w:r w:rsidRPr="008534FC">
        <w:rPr>
          <w:rFonts w:ascii="Consolas" w:hAnsi="Consolas" w:cs="Consolas"/>
          <w:color w:val="000000"/>
          <w:sz w:val="18"/>
          <w:szCs w:val="18"/>
          <w:highlight w:val="white"/>
          <w:lang w:val="en-CA"/>
        </w:rPr>
        <w:t>aquifertest.xsd http://www.opengis.net/samplingSpatial/2.0 http://schemas.opengis.net/samplingSpatial/2.0/spatialSamplingFeature.xsd</w:t>
      </w:r>
      <w:r w:rsidRPr="008534FC">
        <w:rPr>
          <w:rFonts w:ascii="Consolas" w:hAnsi="Consolas" w:cs="Consolas"/>
          <w:color w:val="0000FF"/>
          <w:sz w:val="18"/>
          <w:szCs w:val="18"/>
          <w:highlight w:val="white"/>
          <w:lang w:val="en-CA"/>
        </w:rPr>
        <w:t>"&gt;</w:t>
      </w:r>
    </w:p>
    <w:p w14:paraId="5C7A1BB0"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p>
    <w:p w14:paraId="53850361"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gml:description</w:t>
      </w:r>
      <w:r w:rsidRPr="008534FC">
        <w:rPr>
          <w:rFonts w:ascii="Consolas" w:hAnsi="Consolas" w:cs="Consolas"/>
          <w:color w:val="0000FF"/>
          <w:sz w:val="18"/>
          <w:szCs w:val="18"/>
          <w:highlight w:val="white"/>
          <w:lang w:val="en-CA"/>
        </w:rPr>
        <w:t>&gt;</w:t>
      </w:r>
      <w:r w:rsidRPr="008534FC">
        <w:rPr>
          <w:rFonts w:ascii="Consolas" w:hAnsi="Consolas" w:cs="Consolas"/>
          <w:color w:val="000000"/>
          <w:sz w:val="18"/>
          <w:szCs w:val="18"/>
          <w:highlight w:val="white"/>
          <w:lang w:val="en-CA"/>
        </w:rPr>
        <w:t>Multiple well pumping test using Thiems's method.  Data from The Netherland (from Kruseman &amp;amp; deRitter, 2000).  Pumping test done in Oude Korendijk documented by Wit (1963).</w:t>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gml:description</w:t>
      </w:r>
      <w:r w:rsidRPr="008534FC">
        <w:rPr>
          <w:rFonts w:ascii="Consolas" w:hAnsi="Consolas" w:cs="Consolas"/>
          <w:color w:val="0000FF"/>
          <w:sz w:val="18"/>
          <w:szCs w:val="18"/>
          <w:highlight w:val="white"/>
          <w:lang w:val="en-CA"/>
        </w:rPr>
        <w:t>&gt;</w:t>
      </w:r>
    </w:p>
    <w:p w14:paraId="30DF9547"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fr-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fr-CA"/>
        </w:rPr>
        <w:t>&lt;</w:t>
      </w:r>
      <w:r w:rsidRPr="008534FC">
        <w:rPr>
          <w:rFonts w:ascii="Consolas" w:hAnsi="Consolas" w:cs="Consolas"/>
          <w:color w:val="800000"/>
          <w:sz w:val="18"/>
          <w:szCs w:val="18"/>
          <w:highlight w:val="white"/>
          <w:lang w:val="fr-CA"/>
        </w:rPr>
        <w:t>gml:identifier</w:t>
      </w:r>
      <w:r w:rsidRPr="008534FC">
        <w:rPr>
          <w:rFonts w:ascii="Consolas" w:hAnsi="Consolas" w:cs="Consolas"/>
          <w:color w:val="FF0000"/>
          <w:sz w:val="18"/>
          <w:szCs w:val="18"/>
          <w:highlight w:val="white"/>
          <w:lang w:val="fr-CA"/>
        </w:rPr>
        <w:t xml:space="preserve"> codeSpace</w:t>
      </w:r>
      <w:r w:rsidRPr="008534FC">
        <w:rPr>
          <w:rFonts w:ascii="Consolas" w:hAnsi="Consolas" w:cs="Consolas"/>
          <w:color w:val="0000FF"/>
          <w:sz w:val="18"/>
          <w:szCs w:val="18"/>
          <w:highlight w:val="white"/>
          <w:lang w:val="fr-CA"/>
        </w:rPr>
        <w:t>="</w:t>
      </w:r>
      <w:r w:rsidRPr="004F25A7">
        <w:rPr>
          <w:rStyle w:val="XMLexampleblockChar"/>
          <w:highlight w:val="white"/>
          <w:lang w:val="fr-FR"/>
        </w:rPr>
        <w:t xml:space="preserve"> http://www.ietf.org/rfc/rfc2616</w:t>
      </w:r>
      <w:r w:rsidRPr="004F25A7">
        <w:rPr>
          <w:rStyle w:val="reqtext"/>
          <w:lang w:val="fr-FR"/>
        </w:rPr>
        <w:t xml:space="preserve"> </w:t>
      </w:r>
      <w:r w:rsidRPr="008534FC">
        <w:rPr>
          <w:rFonts w:ascii="Consolas" w:hAnsi="Consolas" w:cs="Consolas"/>
          <w:color w:val="0000FF"/>
          <w:sz w:val="18"/>
          <w:szCs w:val="18"/>
          <w:highlight w:val="white"/>
          <w:lang w:val="fr-CA"/>
        </w:rPr>
        <w:t>"&gt;</w:t>
      </w:r>
      <w:r w:rsidRPr="008534FC">
        <w:rPr>
          <w:rFonts w:ascii="Consolas" w:hAnsi="Consolas" w:cs="Consolas"/>
          <w:color w:val="000000"/>
          <w:sz w:val="18"/>
          <w:szCs w:val="18"/>
          <w:highlight w:val="white"/>
          <w:lang w:val="fr-CA"/>
        </w:rPr>
        <w:t>http://opengis.org/example/pumpingTest/wit63</w:t>
      </w:r>
      <w:r w:rsidRPr="008534FC">
        <w:rPr>
          <w:rFonts w:ascii="Consolas" w:hAnsi="Consolas" w:cs="Consolas"/>
          <w:color w:val="0000FF"/>
          <w:sz w:val="18"/>
          <w:szCs w:val="18"/>
          <w:highlight w:val="white"/>
          <w:lang w:val="fr-CA"/>
        </w:rPr>
        <w:t>&lt;/</w:t>
      </w:r>
      <w:r w:rsidRPr="008534FC">
        <w:rPr>
          <w:rFonts w:ascii="Consolas" w:hAnsi="Consolas" w:cs="Consolas"/>
          <w:color w:val="800000"/>
          <w:sz w:val="18"/>
          <w:szCs w:val="18"/>
          <w:highlight w:val="white"/>
          <w:lang w:val="fr-CA"/>
        </w:rPr>
        <w:t>gml:identifier</w:t>
      </w:r>
      <w:r w:rsidRPr="008534FC">
        <w:rPr>
          <w:rFonts w:ascii="Consolas" w:hAnsi="Consolas" w:cs="Consolas"/>
          <w:color w:val="0000FF"/>
          <w:sz w:val="18"/>
          <w:szCs w:val="18"/>
          <w:highlight w:val="white"/>
          <w:lang w:val="fr-CA"/>
        </w:rPr>
        <w:t>&gt;</w:t>
      </w:r>
    </w:p>
    <w:p w14:paraId="0C6E93FF"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fr-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gml:name</w:t>
      </w:r>
      <w:r w:rsidRPr="008534FC">
        <w:rPr>
          <w:rFonts w:ascii="Consolas" w:hAnsi="Consolas" w:cs="Consolas"/>
          <w:color w:val="FF0000"/>
          <w:sz w:val="18"/>
          <w:szCs w:val="18"/>
          <w:highlight w:val="white"/>
          <w:lang w:val="en-CA"/>
        </w:rPr>
        <w:t xml:space="preserve"> codeSpace</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urn:gwml2:example:name</w:t>
      </w:r>
      <w:r w:rsidRPr="008534FC">
        <w:rPr>
          <w:rFonts w:ascii="Consolas" w:hAnsi="Consolas" w:cs="Consolas"/>
          <w:color w:val="0000FF"/>
          <w:sz w:val="18"/>
          <w:szCs w:val="18"/>
          <w:highlight w:val="white"/>
          <w:lang w:val="en-CA"/>
        </w:rPr>
        <w:t>"&gt;</w:t>
      </w:r>
      <w:r w:rsidRPr="008534FC">
        <w:rPr>
          <w:rFonts w:ascii="Consolas" w:hAnsi="Consolas" w:cs="Consolas"/>
          <w:color w:val="000000"/>
          <w:sz w:val="18"/>
          <w:szCs w:val="18"/>
          <w:highlight w:val="white"/>
          <w:lang w:val="en-CA"/>
        </w:rPr>
        <w:t>wik63</w:t>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gml:name</w:t>
      </w:r>
      <w:r w:rsidRPr="008534FC">
        <w:rPr>
          <w:rFonts w:ascii="Consolas" w:hAnsi="Consolas" w:cs="Consolas"/>
          <w:color w:val="0000FF"/>
          <w:sz w:val="18"/>
          <w:szCs w:val="18"/>
          <w:highlight w:val="white"/>
          <w:lang w:val="en-CA"/>
        </w:rPr>
        <w:t>&gt;</w:t>
      </w:r>
    </w:p>
    <w:p w14:paraId="093050E4"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gml:location</w:t>
      </w:r>
      <w:r w:rsidRPr="008534FC">
        <w:rPr>
          <w:rFonts w:ascii="Consolas" w:hAnsi="Consolas" w:cs="Consolas"/>
          <w:color w:val="0000FF"/>
          <w:sz w:val="18"/>
          <w:szCs w:val="18"/>
          <w:highlight w:val="white"/>
          <w:lang w:val="en-CA"/>
        </w:rPr>
        <w:t>&gt;</w:t>
      </w:r>
    </w:p>
    <w:p w14:paraId="1D9BF799"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gml:LocationString</w:t>
      </w:r>
      <w:r w:rsidRPr="008534FC">
        <w:rPr>
          <w:rFonts w:ascii="Consolas" w:hAnsi="Consolas" w:cs="Consolas"/>
          <w:color w:val="0000FF"/>
          <w:sz w:val="18"/>
          <w:szCs w:val="18"/>
          <w:highlight w:val="white"/>
          <w:lang w:val="en-CA"/>
        </w:rPr>
        <w:t>&gt;</w:t>
      </w:r>
      <w:r w:rsidRPr="008534FC">
        <w:rPr>
          <w:rFonts w:ascii="Consolas" w:hAnsi="Consolas" w:cs="Consolas"/>
          <w:color w:val="000000"/>
          <w:sz w:val="18"/>
          <w:szCs w:val="18"/>
          <w:highlight w:val="white"/>
          <w:lang w:val="en-CA"/>
        </w:rPr>
        <w:t>Oude Korendijk</w:t>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gml:LocationString</w:t>
      </w:r>
      <w:r w:rsidRPr="008534FC">
        <w:rPr>
          <w:rFonts w:ascii="Consolas" w:hAnsi="Consolas" w:cs="Consolas"/>
          <w:color w:val="0000FF"/>
          <w:sz w:val="18"/>
          <w:szCs w:val="18"/>
          <w:highlight w:val="white"/>
          <w:lang w:val="en-CA"/>
        </w:rPr>
        <w:t>&gt;</w:t>
      </w:r>
    </w:p>
    <w:p w14:paraId="037667FA"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gml:location</w:t>
      </w:r>
      <w:r w:rsidRPr="008534FC">
        <w:rPr>
          <w:rFonts w:ascii="Consolas" w:hAnsi="Consolas" w:cs="Consolas"/>
          <w:color w:val="0000FF"/>
          <w:sz w:val="18"/>
          <w:szCs w:val="18"/>
          <w:highlight w:val="white"/>
          <w:lang w:val="en-CA"/>
        </w:rPr>
        <w:t>&gt;</w:t>
      </w:r>
    </w:p>
    <w:p w14:paraId="707F888E"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sam:type</w:t>
      </w:r>
      <w:r w:rsidRPr="008534FC">
        <w:rPr>
          <w:rFonts w:ascii="Consolas" w:hAnsi="Consolas" w:cs="Consolas"/>
          <w:color w:val="FF0000"/>
          <w:sz w:val="18"/>
          <w:szCs w:val="18"/>
          <w:highlight w:val="white"/>
          <w:lang w:val="en-CA"/>
        </w:rPr>
        <w:t xml:space="preserve"> xlink:href</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http://www.opengis.net/def/samplingFeatureType/OGC-OM/2.0/SF_SamplingSurface</w:t>
      </w:r>
      <w:r w:rsidRPr="008534FC">
        <w:rPr>
          <w:rFonts w:ascii="Consolas" w:hAnsi="Consolas" w:cs="Consolas"/>
          <w:color w:val="0000FF"/>
          <w:sz w:val="18"/>
          <w:szCs w:val="18"/>
          <w:highlight w:val="white"/>
          <w:lang w:val="en-CA"/>
        </w:rPr>
        <w:t>"/&gt;</w:t>
      </w:r>
    </w:p>
    <w:p w14:paraId="67A6AC44" w14:textId="77777777" w:rsidR="0033205E" w:rsidRPr="008534FC"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sam:sampledFeature</w:t>
      </w:r>
      <w:r w:rsidRPr="008534FC">
        <w:rPr>
          <w:rFonts w:ascii="Consolas" w:hAnsi="Consolas" w:cs="Consolas"/>
          <w:color w:val="FF0000"/>
          <w:sz w:val="18"/>
          <w:szCs w:val="18"/>
          <w:highlight w:val="white"/>
          <w:lang w:val="en-CA"/>
        </w:rPr>
        <w:t xml:space="preserve"> xlink:href</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http://opengis.org/example/aquifer/OudeKorendijk</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xlink:title</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Oude Korendijk aquifer</w:t>
      </w:r>
      <w:r w:rsidRPr="008534FC">
        <w:rPr>
          <w:rFonts w:ascii="Consolas" w:hAnsi="Consolas" w:cs="Consolas"/>
          <w:color w:val="0000FF"/>
          <w:sz w:val="18"/>
          <w:szCs w:val="18"/>
          <w:highlight w:val="white"/>
          <w:lang w:val="en-CA"/>
        </w:rPr>
        <w:t>"/&gt;</w:t>
      </w:r>
    </w:p>
    <w:p w14:paraId="002B9023" w14:textId="77777777" w:rsidR="0033205E" w:rsidRPr="008534FC"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8534FC">
        <w:rPr>
          <w:rFonts w:ascii="Consolas" w:hAnsi="Consolas" w:cs="Consolas"/>
          <w:color w:val="0000FF"/>
          <w:sz w:val="18"/>
          <w:szCs w:val="18"/>
          <w:highlight w:val="white"/>
          <w:lang w:val="en-CA"/>
        </w:rPr>
        <w:t>(…)</w:t>
      </w:r>
    </w:p>
    <w:p w14:paraId="2245439E"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gwml2at:GW_AquiferTest</w:t>
      </w:r>
      <w:r w:rsidRPr="008534FC">
        <w:rPr>
          <w:rFonts w:ascii="Consolas" w:hAnsi="Consolas" w:cs="Consolas"/>
          <w:color w:val="0000FF"/>
          <w:sz w:val="18"/>
          <w:szCs w:val="18"/>
          <w:highlight w:val="white"/>
          <w:lang w:val="en-CA"/>
        </w:rPr>
        <w:t>&gt;</w:t>
      </w:r>
    </w:p>
    <w:p w14:paraId="563FC104" w14:textId="77777777" w:rsidR="0033205E" w:rsidRPr="008534FC" w:rsidRDefault="0033205E" w:rsidP="0033205E">
      <w:pPr>
        <w:autoSpaceDE w:val="0"/>
        <w:autoSpaceDN w:val="0"/>
        <w:adjustRightInd w:val="0"/>
        <w:spacing w:after="0"/>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00"/>
          <w:sz w:val="18"/>
          <w:szCs w:val="18"/>
          <w:highlight w:val="white"/>
          <w:lang w:val="en-CA"/>
        </w:rPr>
        <w:tab/>
      </w:r>
    </w:p>
    <w:p w14:paraId="66DC9CA7" w14:textId="77777777" w:rsidR="0033205E" w:rsidRDefault="0033205E" w:rsidP="0033205E">
      <w:pPr>
        <w:autoSpaceDE w:val="0"/>
        <w:autoSpaceDN w:val="0"/>
        <w:adjustRightInd w:val="0"/>
        <w:spacing w:after="0"/>
        <w:rPr>
          <w:rFonts w:ascii="Consolas" w:hAnsi="Consolas" w:cs="Consolas"/>
          <w:color w:val="000000"/>
          <w:sz w:val="20"/>
          <w:szCs w:val="20"/>
          <w:highlight w:val="white"/>
          <w:lang w:val="en-CA"/>
        </w:rPr>
      </w:pPr>
    </w:p>
    <w:p w14:paraId="3872A994" w14:textId="77777777" w:rsidR="0033205E" w:rsidRDefault="0033205E" w:rsidP="0033205E">
      <w:r w:rsidRPr="002051D3">
        <w:rPr>
          <w:b/>
        </w:rPr>
        <w:t>GW_AquiferTest</w:t>
      </w:r>
      <w:r>
        <w:t xml:space="preserve">, as a subtype of </w:t>
      </w:r>
      <w:r w:rsidRPr="002051D3">
        <w:rPr>
          <w:b/>
        </w:rPr>
        <w:t>SF_SpatialSamplingFeature</w:t>
      </w:r>
      <w:r>
        <w:t>, inherits sam:type property.</w:t>
      </w:r>
    </w:p>
    <w:p w14:paraId="21E076B9" w14:textId="77777777" w:rsidR="0033205E" w:rsidRDefault="0033205E" w:rsidP="0033205E">
      <w:r>
        <w:t>The sampled feature of GW_AquiferTest SHALL be a reference to an instance of a GW_HydrogeoUnit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4753F7" w14:paraId="5967BE00" w14:textId="77777777" w:rsidTr="001F5C1F">
        <w:tc>
          <w:tcPr>
            <w:tcW w:w="4219" w:type="dxa"/>
            <w:tcBorders>
              <w:right w:val="nil"/>
            </w:tcBorders>
            <w:shd w:val="clear" w:color="auto" w:fill="FFFFFF"/>
          </w:tcPr>
          <w:p w14:paraId="3B375686" w14:textId="77777777" w:rsidR="0033205E" w:rsidRPr="004753F7" w:rsidRDefault="0033205E" w:rsidP="001F5C1F">
            <w:pPr>
              <w:rPr>
                <w:rStyle w:val="requri"/>
                <w:rFonts w:ascii="Times New Roman" w:hAnsi="Times New Roman"/>
                <w:sz w:val="20"/>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-xsd/sampledfeature</w:t>
            </w:r>
          </w:p>
        </w:tc>
        <w:tc>
          <w:tcPr>
            <w:tcW w:w="4678" w:type="dxa"/>
            <w:tcBorders>
              <w:left w:val="nil"/>
            </w:tcBorders>
            <w:shd w:val="clear" w:color="auto" w:fill="FFFFFF"/>
          </w:tcPr>
          <w:p w14:paraId="54FF18D0" w14:textId="77777777" w:rsidR="0033205E" w:rsidRPr="004753F7" w:rsidRDefault="0033205E" w:rsidP="001F5C1F">
            <w:pPr>
              <w:spacing w:before="60" w:after="60"/>
              <w:rPr>
                <w:rStyle w:val="reqtext"/>
                <w:rFonts w:ascii="Times New Roman" w:hAnsi="Times New Roman" w:cs="Times New Roman"/>
                <w:sz w:val="20"/>
              </w:rPr>
            </w:pPr>
            <w:r w:rsidRPr="004753F7">
              <w:rPr>
                <w:rStyle w:val="reqtext"/>
                <w:rFonts w:ascii="Times New Roman" w:eastAsia="Arial" w:hAnsi="Times New Roman" w:cs="Times New Roman"/>
                <w:sz w:val="20"/>
              </w:rPr>
              <w:t>The sam:sampledFeature SHALL have a xlink:href to an instance of GW_HydrogeoUnit.</w:t>
            </w:r>
          </w:p>
        </w:tc>
      </w:tr>
    </w:tbl>
    <w:p w14:paraId="7BF0E90D" w14:textId="77777777" w:rsidR="0033205E" w:rsidRDefault="0033205E" w:rsidP="0033205E"/>
    <w:p w14:paraId="64299CDE" w14:textId="77777777" w:rsidR="0033205E" w:rsidRDefault="0033205E" w:rsidP="0033205E">
      <w:r>
        <w:t xml:space="preserve">SF_SamplingFeatures that are test features, as defined in </w:t>
      </w:r>
      <w:r>
        <w:fldChar w:fldCharType="begin"/>
      </w:r>
      <w:r>
        <w:instrText xml:space="preserve"> REF _Ref428718128 \r \h </w:instrText>
      </w:r>
      <w:r>
        <w:fldChar w:fldCharType="separate"/>
      </w:r>
      <w:r w:rsidR="006D1F57">
        <w:t>9.9.3.2</w:t>
      </w:r>
      <w:r>
        <w:fldChar w:fldCharType="end"/>
      </w:r>
      <w:r>
        <w:t>, shall be associated with the GW_AquiferTest using a SF_SamplingFeatureComplex, with the role’s xlink:href set to “</w:t>
      </w:r>
      <w:r w:rsidRPr="001E207D">
        <w:rPr>
          <w:rStyle w:val="reqtext"/>
          <w:rFonts w:eastAsia="Arial"/>
        </w:rPr>
        <w:t>http://resource.gwml.org</w:t>
      </w:r>
      <w:r w:rsidRPr="001E207D">
        <w:rPr>
          <w:rStyle w:val="reqtext"/>
        </w:rPr>
        <w:t>/def/role/testFeature</w:t>
      </w:r>
      <w:r>
        <w:rPr>
          <w:rStyle w:val="reqtext"/>
        </w:rPr>
        <w: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4753F7" w14:paraId="65F87280" w14:textId="77777777" w:rsidTr="001F5C1F">
        <w:tc>
          <w:tcPr>
            <w:tcW w:w="4219" w:type="dxa"/>
            <w:tcBorders>
              <w:right w:val="nil"/>
            </w:tcBorders>
            <w:shd w:val="clear" w:color="auto" w:fill="FFFFFF"/>
          </w:tcPr>
          <w:p w14:paraId="2B73E84F" w14:textId="77777777" w:rsidR="0033205E" w:rsidRPr="004753F7" w:rsidRDefault="0033205E" w:rsidP="001F5C1F">
            <w:pPr>
              <w:rPr>
                <w:rStyle w:val="requri"/>
                <w:rFonts w:ascii="Times New Roman" w:hAnsi="Times New Roman"/>
                <w:sz w:val="20"/>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-xsd/testfeature</w:t>
            </w:r>
          </w:p>
        </w:tc>
        <w:tc>
          <w:tcPr>
            <w:tcW w:w="4678" w:type="dxa"/>
            <w:tcBorders>
              <w:left w:val="nil"/>
            </w:tcBorders>
            <w:shd w:val="clear" w:color="auto" w:fill="FFFFFF"/>
          </w:tcPr>
          <w:p w14:paraId="18A3FB9D" w14:textId="77777777" w:rsidR="0033205E" w:rsidRPr="004753F7" w:rsidRDefault="0033205E" w:rsidP="001F5C1F">
            <w:pPr>
              <w:spacing w:before="60" w:after="60"/>
              <w:rPr>
                <w:rStyle w:val="reqtext"/>
                <w:rFonts w:ascii="Times New Roman" w:hAnsi="Times New Roman" w:cs="Times New Roman"/>
                <w:sz w:val="20"/>
              </w:rPr>
            </w:pPr>
            <w:r w:rsidRPr="004753F7">
              <w:rPr>
                <w:rStyle w:val="reqtext"/>
                <w:rFonts w:ascii="Times New Roman" w:hAnsi="Times New Roman" w:cs="Times New Roman"/>
                <w:sz w:val="20"/>
              </w:rPr>
              <w:t xml:space="preserve">SF_SamplingFeatureComplex roles that associates GW_AquiferTest with test features SHALL have it’s </w:t>
            </w:r>
            <w:r w:rsidRPr="004753F7">
              <w:rPr>
                <w:rStyle w:val="reqtext"/>
                <w:rFonts w:ascii="Times New Roman" w:hAnsi="Times New Roman" w:cs="Times New Roman"/>
                <w:sz w:val="20"/>
              </w:rPr>
              <w:lastRenderedPageBreak/>
              <w:t xml:space="preserve">xlink:href set to </w:t>
            </w:r>
            <w:r w:rsidRPr="004753F7">
              <w:rPr>
                <w:rStyle w:val="reqtext"/>
                <w:rFonts w:ascii="Times New Roman" w:eastAsia="Arial" w:hAnsi="Times New Roman" w:cs="Times New Roman"/>
                <w:sz w:val="20"/>
              </w:rPr>
              <w:t>http://resource.gwml.org</w:t>
            </w:r>
            <w:r w:rsidRPr="004753F7">
              <w:rPr>
                <w:rStyle w:val="reqtext"/>
                <w:rFonts w:ascii="Times New Roman" w:hAnsi="Times New Roman" w:cs="Times New Roman"/>
                <w:sz w:val="20"/>
              </w:rPr>
              <w:t>/def/role/testFeature</w:t>
            </w:r>
          </w:p>
        </w:tc>
      </w:tr>
    </w:tbl>
    <w:p w14:paraId="074D88BF" w14:textId="77777777" w:rsidR="0033205E" w:rsidRPr="00D32468" w:rsidRDefault="0033205E" w:rsidP="0033205E"/>
    <w:p w14:paraId="4483BE9C"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0000FF"/>
          <w:sz w:val="20"/>
          <w:szCs w:val="20"/>
          <w:highlight w:val="white"/>
          <w:lang w:val="en-CA"/>
        </w:rPr>
        <w:t>&gt;</w:t>
      </w:r>
    </w:p>
    <w:p w14:paraId="0D343B7E"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sam:SamplingFeatureComplex</w:t>
      </w:r>
      <w:r>
        <w:rPr>
          <w:rFonts w:ascii="Consolas" w:hAnsi="Consolas" w:cs="Consolas"/>
          <w:color w:val="0000FF"/>
          <w:sz w:val="20"/>
          <w:szCs w:val="20"/>
          <w:highlight w:val="white"/>
          <w:lang w:val="en-CA"/>
        </w:rPr>
        <w:t>&gt;</w:t>
      </w:r>
    </w:p>
    <w:p w14:paraId="27DB1BEE"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this one is the pumping well </w:t>
      </w:r>
      <w:r>
        <w:rPr>
          <w:rFonts w:ascii="Consolas" w:hAnsi="Consolas" w:cs="Consolas"/>
          <w:color w:val="0000FF"/>
          <w:sz w:val="20"/>
          <w:szCs w:val="20"/>
          <w:highlight w:val="white"/>
          <w:lang w:val="en-CA"/>
        </w:rPr>
        <w:t>--&gt;</w:t>
      </w:r>
    </w:p>
    <w:p w14:paraId="1BCB340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sam:role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http://resource.gwml.org/def/role/testFeature</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Well that is being pumped</w:t>
      </w:r>
      <w:r>
        <w:rPr>
          <w:rFonts w:ascii="Consolas" w:hAnsi="Consolas" w:cs="Consolas"/>
          <w:color w:val="0000FF"/>
          <w:sz w:val="20"/>
          <w:szCs w:val="20"/>
          <w:highlight w:val="white"/>
          <w:lang w:val="en-CA"/>
        </w:rPr>
        <w:t>"/&gt;</w:t>
      </w:r>
    </w:p>
    <w:p w14:paraId="5D98D892"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http://example.gw.com/samplingFeature/WellWit63</w:t>
      </w:r>
      <w:r>
        <w:rPr>
          <w:rFonts w:ascii="Consolas" w:hAnsi="Consolas" w:cs="Consolas"/>
          <w:color w:val="0000FF"/>
          <w:sz w:val="20"/>
          <w:szCs w:val="20"/>
          <w:highlight w:val="white"/>
          <w:lang w:val="en-CA"/>
        </w:rPr>
        <w:t>"/&gt;</w:t>
      </w:r>
    </w:p>
    <w:p w14:paraId="4BB950ED"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sam:SamplingFeatureComplex</w:t>
      </w:r>
      <w:r>
        <w:rPr>
          <w:rFonts w:ascii="Consolas" w:hAnsi="Consolas" w:cs="Consolas"/>
          <w:color w:val="0000FF"/>
          <w:sz w:val="20"/>
          <w:szCs w:val="20"/>
          <w:highlight w:val="white"/>
          <w:lang w:val="en-CA"/>
        </w:rPr>
        <w:t>&gt;</w:t>
      </w:r>
    </w:p>
    <w:p w14:paraId="1F625F8E" w14:textId="77777777" w:rsidR="0033205E" w:rsidRDefault="0033205E" w:rsidP="00206620">
      <w:pPr>
        <w:jc w:val="left"/>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0000FF"/>
          <w:sz w:val="20"/>
          <w:szCs w:val="20"/>
          <w:highlight w:val="white"/>
          <w:lang w:val="en-CA"/>
        </w:rPr>
        <w:t>&gt;</w:t>
      </w:r>
    </w:p>
    <w:p w14:paraId="1BF87AB1" w14:textId="77777777" w:rsidR="0033205E" w:rsidRPr="004753F7" w:rsidRDefault="0033205E" w:rsidP="0033205E">
      <w:pPr>
        <w:rPr>
          <w:rFonts w:ascii="Arial" w:hAnsi="Arial" w:cs="Arial"/>
          <w:sz w:val="18"/>
        </w:rPr>
      </w:pPr>
      <w:r>
        <w:t xml:space="preserve">SF_SamplingFeatures that are observation features, as defined in </w:t>
      </w:r>
      <w:r>
        <w:fldChar w:fldCharType="begin"/>
      </w:r>
      <w:r>
        <w:instrText xml:space="preserve"> REF _Ref428718128 \r \h </w:instrText>
      </w:r>
      <w:r>
        <w:fldChar w:fldCharType="separate"/>
      </w:r>
      <w:r w:rsidR="006D1F57">
        <w:t>9.9.3.2</w:t>
      </w:r>
      <w:r>
        <w:fldChar w:fldCharType="end"/>
      </w:r>
      <w:r>
        <w:t xml:space="preserve">, shall be associated with the GW_AquiferTest using a SF_SamplingFeatureComplex, with the role’s xlink:href set to </w:t>
      </w:r>
      <w:hyperlink r:id="rId100" w:history="1">
        <w:r w:rsidRPr="004D2F66">
          <w:rPr>
            <w:rStyle w:val="Hyperlink"/>
            <w:rFonts w:ascii="Arial" w:eastAsia="Arial" w:hAnsi="Arial" w:cs="Arial"/>
            <w:sz w:val="18"/>
          </w:rPr>
          <w:t>http://resource.gwml.org</w:t>
        </w:r>
        <w:r w:rsidRPr="004D2F66">
          <w:rPr>
            <w:rStyle w:val="Hyperlink"/>
            <w:rFonts w:ascii="Arial" w:hAnsi="Arial" w:cs="Arial"/>
            <w:sz w:val="18"/>
          </w:rPr>
          <w:t>/def/role/observationFeature</w:t>
        </w:r>
      </w:hyperlink>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4753F7" w14:paraId="174A18CA" w14:textId="77777777" w:rsidTr="001F5C1F">
        <w:tc>
          <w:tcPr>
            <w:tcW w:w="4219" w:type="dxa"/>
            <w:tcBorders>
              <w:right w:val="nil"/>
            </w:tcBorders>
            <w:shd w:val="clear" w:color="auto" w:fill="FFFFFF"/>
          </w:tcPr>
          <w:p w14:paraId="2687A34E" w14:textId="77777777" w:rsidR="0033205E" w:rsidRPr="004753F7" w:rsidRDefault="0033205E" w:rsidP="001F5C1F">
            <w:pPr>
              <w:rPr>
                <w:rStyle w:val="requri"/>
                <w:rFonts w:ascii="Times New Roman" w:hAnsi="Times New Roman"/>
                <w:sz w:val="20"/>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-xsd/observationfeature</w:t>
            </w:r>
          </w:p>
        </w:tc>
        <w:tc>
          <w:tcPr>
            <w:tcW w:w="4678" w:type="dxa"/>
            <w:tcBorders>
              <w:left w:val="nil"/>
            </w:tcBorders>
            <w:shd w:val="clear" w:color="auto" w:fill="FFFFFF"/>
          </w:tcPr>
          <w:p w14:paraId="3C90BA5B" w14:textId="77777777" w:rsidR="0033205E" w:rsidRPr="004753F7" w:rsidRDefault="0033205E" w:rsidP="001F5C1F">
            <w:pPr>
              <w:spacing w:before="60" w:after="60"/>
              <w:rPr>
                <w:rStyle w:val="reqtext"/>
                <w:rFonts w:ascii="Times New Roman" w:hAnsi="Times New Roman" w:cs="Times New Roman"/>
                <w:sz w:val="20"/>
              </w:rPr>
            </w:pPr>
            <w:r w:rsidRPr="004753F7">
              <w:rPr>
                <w:rStyle w:val="reqtext"/>
                <w:rFonts w:ascii="Times New Roman" w:hAnsi="Times New Roman" w:cs="Times New Roman"/>
                <w:sz w:val="20"/>
              </w:rPr>
              <w:t xml:space="preserve">SF_SamplingFeatureComplex roles that associates GW_AquiferTest with test features SHALL have it’s xlink:href set to </w:t>
            </w:r>
            <w:r w:rsidRPr="004753F7">
              <w:rPr>
                <w:rStyle w:val="reqtext"/>
                <w:rFonts w:ascii="Times New Roman" w:eastAsia="Arial" w:hAnsi="Times New Roman" w:cs="Times New Roman"/>
                <w:sz w:val="20"/>
              </w:rPr>
              <w:t>http://resource.gwml.org</w:t>
            </w:r>
            <w:r w:rsidRPr="004753F7">
              <w:rPr>
                <w:rStyle w:val="reqtext"/>
                <w:rFonts w:ascii="Times New Roman" w:hAnsi="Times New Roman" w:cs="Times New Roman"/>
                <w:sz w:val="20"/>
              </w:rPr>
              <w:t>/def/role/observationFeature</w:t>
            </w:r>
          </w:p>
        </w:tc>
      </w:tr>
    </w:tbl>
    <w:p w14:paraId="10A5CE29"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0000FF"/>
          <w:sz w:val="20"/>
          <w:szCs w:val="20"/>
          <w:highlight w:val="white"/>
          <w:lang w:val="en-CA"/>
        </w:rPr>
        <w:t>&gt;</w:t>
      </w:r>
    </w:p>
    <w:p w14:paraId="43E2A707"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sam:SamplingFeatureComplex</w:t>
      </w:r>
      <w:r>
        <w:rPr>
          <w:rFonts w:ascii="Consolas" w:hAnsi="Consolas" w:cs="Consolas"/>
          <w:color w:val="0000FF"/>
          <w:sz w:val="20"/>
          <w:szCs w:val="20"/>
          <w:highlight w:val="white"/>
          <w:lang w:val="en-CA"/>
        </w:rPr>
        <w:t>&gt;</w:t>
      </w:r>
    </w:p>
    <w:p w14:paraId="692E90D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sam:role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http://resource.gwml.org/def/role/observationFeature</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Well at which the observation is made</w:t>
      </w:r>
      <w:r>
        <w:rPr>
          <w:rFonts w:ascii="Consolas" w:hAnsi="Consolas" w:cs="Consolas"/>
          <w:color w:val="0000FF"/>
          <w:sz w:val="20"/>
          <w:szCs w:val="20"/>
          <w:highlight w:val="white"/>
          <w:lang w:val="en-CA"/>
        </w:rPr>
        <w:t>"/&gt;</w:t>
      </w:r>
    </w:p>
    <w:p w14:paraId="3A780F2E"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http://example.gw.com/samplingFeature/WellWit63h215</w:t>
      </w:r>
      <w:r>
        <w:rPr>
          <w:rFonts w:ascii="Consolas" w:hAnsi="Consolas" w:cs="Consolas"/>
          <w:color w:val="0000FF"/>
          <w:sz w:val="20"/>
          <w:szCs w:val="20"/>
          <w:highlight w:val="white"/>
          <w:lang w:val="en-CA"/>
        </w:rPr>
        <w:t>"/&gt;</w:t>
      </w:r>
    </w:p>
    <w:p w14:paraId="2AEB279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sam:SamplingFeatureComplex</w:t>
      </w:r>
      <w:r>
        <w:rPr>
          <w:rFonts w:ascii="Consolas" w:hAnsi="Consolas" w:cs="Consolas"/>
          <w:color w:val="0000FF"/>
          <w:sz w:val="20"/>
          <w:szCs w:val="20"/>
          <w:highlight w:val="white"/>
          <w:lang w:val="en-CA"/>
        </w:rPr>
        <w:t>&gt;</w:t>
      </w:r>
    </w:p>
    <w:p w14:paraId="1A5A7119" w14:textId="77777777" w:rsidR="0033205E" w:rsidRPr="004753F7" w:rsidRDefault="0033205E" w:rsidP="00206620">
      <w:pPr>
        <w:jc w:val="left"/>
        <w:rPr>
          <w:rFonts w:ascii="Consolas" w:hAnsi="Consolas" w:cs="Consolas"/>
          <w:color w:val="000000"/>
          <w:sz w:val="20"/>
          <w:szCs w:val="20"/>
          <w:lang w:val="en-CA"/>
        </w:rPr>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0000FF"/>
          <w:sz w:val="20"/>
          <w:szCs w:val="20"/>
          <w:highlight w:val="white"/>
          <w:lang w:val="en-CA"/>
        </w:rPr>
        <w:t>&gt;</w:t>
      </w:r>
      <w:r>
        <w:rPr>
          <w:rFonts w:ascii="Consolas" w:hAnsi="Consolas" w:cs="Consolas"/>
          <w:color w:val="000000"/>
          <w:sz w:val="20"/>
          <w:szCs w:val="20"/>
          <w:highlight w:val="white"/>
          <w:lang w:val="en-CA"/>
        </w:rPr>
        <w:tab/>
      </w:r>
    </w:p>
    <w:p w14:paraId="1AB18A20" w14:textId="77777777" w:rsidR="0033205E" w:rsidRDefault="0033205E" w:rsidP="0033205E">
      <w:r>
        <w:t xml:space="preserve">OM_Observations are linked together using ObservationComplex in the specific case when new observations are derived from support observations.  This </w:t>
      </w:r>
      <w:r w:rsidR="007D6388">
        <w:t>standard</w:t>
      </w:r>
      <w:r>
        <w:t xml:space="preserve"> imposes URI for those specifics roles.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4753F7" w14:paraId="2F319DFC" w14:textId="77777777" w:rsidTr="001F5C1F">
        <w:tc>
          <w:tcPr>
            <w:tcW w:w="4219" w:type="dxa"/>
            <w:tcBorders>
              <w:right w:val="nil"/>
            </w:tcBorders>
            <w:shd w:val="clear" w:color="auto" w:fill="FFFFFF"/>
          </w:tcPr>
          <w:p w14:paraId="280CB063" w14:textId="77777777" w:rsidR="0033205E" w:rsidRPr="00206620" w:rsidRDefault="0033205E" w:rsidP="001F5C1F">
            <w:pPr>
              <w:rPr>
                <w:rStyle w:val="requri"/>
                <w:rFonts w:ascii="Times New Roman" w:hAnsi="Times New Roman"/>
                <w:sz w:val="20"/>
                <w:lang w:val="fr-CA"/>
              </w:rPr>
            </w:pPr>
            <w:r w:rsidRPr="00206620">
              <w:rPr>
                <w:rStyle w:val="requri"/>
                <w:rFonts w:ascii="Times New Roman" w:eastAsia="Arial" w:hAnsi="Times New Roman"/>
                <w:sz w:val="20"/>
                <w:lang w:val="fr-CA"/>
              </w:rPr>
              <w:t>/req</w:t>
            </w:r>
            <w:r w:rsidR="00F82BB1" w:rsidRPr="00206620">
              <w:rPr>
                <w:rStyle w:val="requri"/>
                <w:rFonts w:ascii="Times New Roman" w:eastAsia="Arial" w:hAnsi="Times New Roman"/>
                <w:sz w:val="20"/>
                <w:lang w:val="fr-CA"/>
              </w:rPr>
              <w:t>/aquifertest</w:t>
            </w:r>
            <w:r w:rsidRPr="00206620">
              <w:rPr>
                <w:rStyle w:val="requri"/>
                <w:rFonts w:ascii="Times New Roman" w:eastAsia="Arial" w:hAnsi="Times New Roman"/>
                <w:sz w:val="20"/>
                <w:lang w:val="fr-CA"/>
              </w:rPr>
              <w:t>-xsd/observation-role</w:t>
            </w:r>
          </w:p>
        </w:tc>
        <w:tc>
          <w:tcPr>
            <w:tcW w:w="4678" w:type="dxa"/>
            <w:tcBorders>
              <w:left w:val="nil"/>
            </w:tcBorders>
            <w:shd w:val="clear" w:color="auto" w:fill="FFFFFF"/>
          </w:tcPr>
          <w:p w14:paraId="09D799BD" w14:textId="77777777" w:rsidR="0033205E" w:rsidRPr="004753F7" w:rsidRDefault="0033205E" w:rsidP="001F5C1F">
            <w:pPr>
              <w:spacing w:before="60" w:after="60"/>
              <w:rPr>
                <w:rStyle w:val="reqtext"/>
                <w:rFonts w:ascii="Times New Roman" w:hAnsi="Times New Roman" w:cs="Times New Roman"/>
                <w:sz w:val="20"/>
              </w:rPr>
            </w:pPr>
            <w:r w:rsidRPr="004753F7">
              <w:rPr>
                <w:rStyle w:val="reqtext"/>
                <w:rFonts w:ascii="Times New Roman" w:eastAsia="Arial" w:hAnsi="Times New Roman" w:cs="Times New Roman"/>
                <w:sz w:val="20"/>
              </w:rPr>
              <w:t xml:space="preserve">Raw observations from the observation sampling feature SHALL be link to the test result observations using the roles defined in </w:t>
            </w:r>
            <w:r w:rsidRPr="004753F7">
              <w:rPr>
                <w:rStyle w:val="reqtext"/>
                <w:rFonts w:ascii="Times New Roman" w:eastAsia="Arial" w:hAnsi="Times New Roman" w:cs="Times New Roman"/>
                <w:sz w:val="20"/>
              </w:rPr>
              <w:fldChar w:fldCharType="begin"/>
            </w:r>
            <w:r w:rsidRPr="004753F7">
              <w:rPr>
                <w:rStyle w:val="reqtext"/>
                <w:rFonts w:ascii="Times New Roman" w:eastAsia="Arial" w:hAnsi="Times New Roman" w:cs="Times New Roman"/>
                <w:sz w:val="20"/>
              </w:rPr>
              <w:instrText xml:space="preserve"> REF _Ref428719638 \r \h </w:instrText>
            </w:r>
            <w:r w:rsidR="004753F7" w:rsidRPr="004753F7">
              <w:rPr>
                <w:rStyle w:val="reqtext"/>
                <w:rFonts w:ascii="Times New Roman" w:eastAsia="Arial" w:hAnsi="Times New Roman" w:cs="Times New Roman"/>
                <w:sz w:val="20"/>
              </w:rPr>
              <w:instrText xml:space="preserve"> \* MERGEFORMAT </w:instrText>
            </w:r>
            <w:r w:rsidRPr="004753F7">
              <w:rPr>
                <w:rStyle w:val="reqtext"/>
                <w:rFonts w:ascii="Times New Roman" w:eastAsia="Arial" w:hAnsi="Times New Roman" w:cs="Times New Roman"/>
                <w:sz w:val="20"/>
              </w:rPr>
            </w:r>
            <w:r w:rsidRPr="004753F7">
              <w:rPr>
                <w:rStyle w:val="reqtext"/>
                <w:rFonts w:ascii="Times New Roman" w:eastAsia="Arial" w:hAnsi="Times New Roman" w:cs="Times New Roman"/>
                <w:sz w:val="20"/>
              </w:rPr>
              <w:fldChar w:fldCharType="separate"/>
            </w:r>
            <w:r w:rsidR="006D1F57">
              <w:rPr>
                <w:rStyle w:val="reqtext"/>
                <w:rFonts w:ascii="Times New Roman" w:eastAsia="Arial" w:hAnsi="Times New Roman" w:cs="Times New Roman"/>
                <w:sz w:val="20"/>
              </w:rPr>
              <w:t>9.9.3.4</w:t>
            </w:r>
            <w:r w:rsidRPr="004753F7">
              <w:rPr>
                <w:rStyle w:val="reqtext"/>
                <w:rFonts w:ascii="Times New Roman" w:eastAsia="Arial" w:hAnsi="Times New Roman" w:cs="Times New Roman"/>
                <w:sz w:val="20"/>
              </w:rPr>
              <w:fldChar w:fldCharType="end"/>
            </w:r>
          </w:p>
        </w:tc>
      </w:tr>
    </w:tbl>
    <w:p w14:paraId="1D869A7A" w14:textId="77777777" w:rsidR="0033205E" w:rsidRDefault="0033205E" w:rsidP="0033205E"/>
    <w:p w14:paraId="4FE0EA33"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sam:relatedObservation</w:t>
      </w:r>
      <w:r>
        <w:rPr>
          <w:rFonts w:ascii="Consolas" w:hAnsi="Consolas" w:cs="Consolas"/>
          <w:color w:val="0000FF"/>
          <w:sz w:val="20"/>
          <w:szCs w:val="20"/>
          <w:highlight w:val="white"/>
          <w:lang w:val="en-CA"/>
        </w:rPr>
        <w:t>&gt;</w:t>
      </w:r>
    </w:p>
    <w:p w14:paraId="028582FE"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om:OM_Observation</w:t>
      </w:r>
      <w:r>
        <w:rPr>
          <w:rFonts w:ascii="Consolas" w:hAnsi="Consolas" w:cs="Consolas"/>
          <w:color w:val="FF0000"/>
          <w:sz w:val="20"/>
          <w:szCs w:val="20"/>
          <w:highlight w:val="white"/>
          <w:lang w:val="en-CA"/>
        </w:rPr>
        <w:t xml:space="preserve"> gml:id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obs.wik63.1</w:t>
      </w:r>
      <w:r>
        <w:rPr>
          <w:rFonts w:ascii="Consolas" w:hAnsi="Consolas" w:cs="Consolas"/>
          <w:color w:val="0000FF"/>
          <w:sz w:val="20"/>
          <w:szCs w:val="20"/>
          <w:highlight w:val="white"/>
          <w:lang w:val="en-CA"/>
        </w:rPr>
        <w:t>"&gt;</w:t>
      </w:r>
    </w:p>
    <w:p w14:paraId="56FF034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om:relatedObservation</w:t>
      </w:r>
      <w:r>
        <w:rPr>
          <w:rFonts w:ascii="Consolas" w:hAnsi="Consolas" w:cs="Consolas"/>
          <w:color w:val="0000FF"/>
          <w:sz w:val="20"/>
          <w:szCs w:val="20"/>
          <w:highlight w:val="white"/>
          <w:lang w:val="en-CA"/>
        </w:rPr>
        <w:t>&gt;</w:t>
      </w:r>
    </w:p>
    <w:p w14:paraId="102E36D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om:ObservationContext</w:t>
      </w:r>
      <w:r>
        <w:rPr>
          <w:rFonts w:ascii="Consolas" w:hAnsi="Consolas" w:cs="Consolas"/>
          <w:color w:val="0000FF"/>
          <w:sz w:val="20"/>
          <w:szCs w:val="20"/>
          <w:highlight w:val="white"/>
          <w:lang w:val="en-CA"/>
        </w:rPr>
        <w:t>&gt;</w:t>
      </w:r>
    </w:p>
    <w:p w14:paraId="57FB3B89"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om:role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http://resource.gwml.org/def/role/supportObservation</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supporting Observation</w:t>
      </w:r>
      <w:r>
        <w:rPr>
          <w:rFonts w:ascii="Consolas" w:hAnsi="Consolas" w:cs="Consolas"/>
          <w:color w:val="0000FF"/>
          <w:sz w:val="20"/>
          <w:szCs w:val="20"/>
          <w:highlight w:val="white"/>
          <w:lang w:val="en-CA"/>
        </w:rPr>
        <w:t>"/&gt;</w:t>
      </w:r>
    </w:p>
    <w:p w14:paraId="5C27D7A7"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LINK TO TRANSMISSIVITY IN GWML2 </w:t>
      </w:r>
      <w:r>
        <w:rPr>
          <w:rFonts w:ascii="Consolas" w:hAnsi="Consolas" w:cs="Consolas"/>
          <w:color w:val="0000FF"/>
          <w:sz w:val="20"/>
          <w:szCs w:val="20"/>
          <w:highlight w:val="white"/>
          <w:lang w:val="en-CA"/>
        </w:rPr>
        <w:t>--&gt;</w:t>
      </w:r>
    </w:p>
    <w:p w14:paraId="7F88F62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lastRenderedPageBreak/>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om:relatedObservation</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http://example.gw.com/observations/00001</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Accepted Transmissivity for aquifer</w:t>
      </w:r>
      <w:r>
        <w:rPr>
          <w:rFonts w:ascii="Consolas" w:hAnsi="Consolas" w:cs="Consolas"/>
          <w:color w:val="0000FF"/>
          <w:sz w:val="20"/>
          <w:szCs w:val="20"/>
          <w:highlight w:val="white"/>
          <w:lang w:val="en-CA"/>
        </w:rPr>
        <w:t>"/&gt;</w:t>
      </w:r>
    </w:p>
    <w:p w14:paraId="44596515"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om:ObservationContext</w:t>
      </w:r>
      <w:r>
        <w:rPr>
          <w:rFonts w:ascii="Consolas" w:hAnsi="Consolas" w:cs="Consolas"/>
          <w:color w:val="0000FF"/>
          <w:sz w:val="20"/>
          <w:szCs w:val="20"/>
          <w:highlight w:val="white"/>
          <w:lang w:val="en-CA"/>
        </w:rPr>
        <w:t>&gt;</w:t>
      </w:r>
    </w:p>
    <w:p w14:paraId="3487A1C8"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om:relatedObservation</w:t>
      </w:r>
      <w:r>
        <w:rPr>
          <w:rFonts w:ascii="Consolas" w:hAnsi="Consolas" w:cs="Consolas"/>
          <w:color w:val="0000FF"/>
          <w:sz w:val="20"/>
          <w:szCs w:val="20"/>
          <w:highlight w:val="white"/>
          <w:lang w:val="en-CA"/>
        </w:rPr>
        <w:t>&gt;</w:t>
      </w:r>
    </w:p>
    <w:p w14:paraId="5256569D"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om:phenomenonTime</w:t>
      </w:r>
      <w:r>
        <w:rPr>
          <w:rFonts w:ascii="Consolas" w:hAnsi="Consolas" w:cs="Consolas"/>
          <w:color w:val="0000FF"/>
          <w:sz w:val="20"/>
          <w:szCs w:val="20"/>
          <w:highlight w:val="white"/>
          <w:lang w:val="en-CA"/>
        </w:rPr>
        <w:t>&gt;</w:t>
      </w:r>
    </w:p>
    <w:p w14:paraId="5545A08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gml:TimePeriod</w:t>
      </w:r>
      <w:r>
        <w:rPr>
          <w:rFonts w:ascii="Consolas" w:hAnsi="Consolas" w:cs="Consolas"/>
          <w:color w:val="FF0000"/>
          <w:sz w:val="20"/>
          <w:szCs w:val="20"/>
          <w:highlight w:val="white"/>
          <w:lang w:val="en-CA"/>
        </w:rPr>
        <w:t xml:space="preserve"> gml:id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tp.wik63.1</w:t>
      </w:r>
      <w:r>
        <w:rPr>
          <w:rFonts w:ascii="Consolas" w:hAnsi="Consolas" w:cs="Consolas"/>
          <w:color w:val="0000FF"/>
          <w:sz w:val="20"/>
          <w:szCs w:val="20"/>
          <w:highlight w:val="white"/>
          <w:lang w:val="en-CA"/>
        </w:rPr>
        <w:t>"&gt;</w:t>
      </w:r>
    </w:p>
    <w:p w14:paraId="6B2C0633"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gml:beginPosition</w:t>
      </w:r>
      <w:r>
        <w:rPr>
          <w:rFonts w:ascii="Consolas" w:hAnsi="Consolas" w:cs="Consolas"/>
          <w:color w:val="0000FF"/>
          <w:sz w:val="20"/>
          <w:szCs w:val="20"/>
          <w:highlight w:val="white"/>
          <w:lang w:val="en-CA"/>
        </w:rPr>
        <w:t>&gt;</w:t>
      </w:r>
      <w:r>
        <w:rPr>
          <w:rFonts w:ascii="Consolas" w:hAnsi="Consolas" w:cs="Consolas"/>
          <w:color w:val="000000"/>
          <w:sz w:val="20"/>
          <w:szCs w:val="20"/>
          <w:highlight w:val="white"/>
          <w:lang w:val="en-CA"/>
        </w:rPr>
        <w:t>1963-07-01T13:00:00Z</w:t>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gml:beginPosition</w:t>
      </w:r>
      <w:r>
        <w:rPr>
          <w:rFonts w:ascii="Consolas" w:hAnsi="Consolas" w:cs="Consolas"/>
          <w:color w:val="0000FF"/>
          <w:sz w:val="20"/>
          <w:szCs w:val="20"/>
          <w:highlight w:val="white"/>
          <w:lang w:val="en-CA"/>
        </w:rPr>
        <w:t>&gt;</w:t>
      </w:r>
    </w:p>
    <w:p w14:paraId="12F6C459" w14:textId="77777777" w:rsidR="0033205E" w:rsidRPr="00D32468" w:rsidRDefault="0033205E" w:rsidP="00206620">
      <w:pPr>
        <w:autoSpaceDE w:val="0"/>
        <w:autoSpaceDN w:val="0"/>
        <w:adjustRightInd w:val="0"/>
        <w:spacing w:after="0"/>
        <w:jc w:val="left"/>
        <w:rPr>
          <w:rFonts w:ascii="Consolas" w:hAnsi="Consolas" w:cs="Consolas"/>
          <w:color w:val="000000"/>
          <w:sz w:val="20"/>
          <w:szCs w:val="20"/>
          <w:highlight w:val="white"/>
          <w:lang w:val="fr-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sidRPr="00D32468">
        <w:rPr>
          <w:rFonts w:ascii="Consolas" w:hAnsi="Consolas" w:cs="Consolas"/>
          <w:color w:val="0000FF"/>
          <w:sz w:val="20"/>
          <w:szCs w:val="20"/>
          <w:highlight w:val="white"/>
          <w:lang w:val="fr-CA"/>
        </w:rPr>
        <w:t>&lt;</w:t>
      </w:r>
      <w:r w:rsidRPr="00D32468">
        <w:rPr>
          <w:rFonts w:ascii="Consolas" w:hAnsi="Consolas" w:cs="Consolas"/>
          <w:color w:val="800000"/>
          <w:sz w:val="20"/>
          <w:szCs w:val="20"/>
          <w:highlight w:val="white"/>
          <w:lang w:val="fr-CA"/>
        </w:rPr>
        <w:t>gml:endPosition</w:t>
      </w:r>
      <w:r w:rsidRPr="00D32468">
        <w:rPr>
          <w:rFonts w:ascii="Consolas" w:hAnsi="Consolas" w:cs="Consolas"/>
          <w:color w:val="0000FF"/>
          <w:sz w:val="20"/>
          <w:szCs w:val="20"/>
          <w:highlight w:val="white"/>
          <w:lang w:val="fr-CA"/>
        </w:rPr>
        <w:t>&gt;</w:t>
      </w:r>
      <w:r w:rsidRPr="00D32468">
        <w:rPr>
          <w:rFonts w:ascii="Consolas" w:hAnsi="Consolas" w:cs="Consolas"/>
          <w:color w:val="000000"/>
          <w:sz w:val="20"/>
          <w:szCs w:val="20"/>
          <w:highlight w:val="white"/>
          <w:lang w:val="fr-CA"/>
        </w:rPr>
        <w:t>1963-07-02T02:50:00Z</w:t>
      </w:r>
      <w:r w:rsidRPr="00D32468">
        <w:rPr>
          <w:rFonts w:ascii="Consolas" w:hAnsi="Consolas" w:cs="Consolas"/>
          <w:color w:val="0000FF"/>
          <w:sz w:val="20"/>
          <w:szCs w:val="20"/>
          <w:highlight w:val="white"/>
          <w:lang w:val="fr-CA"/>
        </w:rPr>
        <w:t>&lt;/</w:t>
      </w:r>
      <w:r w:rsidRPr="00D32468">
        <w:rPr>
          <w:rFonts w:ascii="Consolas" w:hAnsi="Consolas" w:cs="Consolas"/>
          <w:color w:val="800000"/>
          <w:sz w:val="20"/>
          <w:szCs w:val="20"/>
          <w:highlight w:val="white"/>
          <w:lang w:val="fr-CA"/>
        </w:rPr>
        <w:t>gml:endPosition</w:t>
      </w:r>
      <w:r w:rsidRPr="00D32468">
        <w:rPr>
          <w:rFonts w:ascii="Consolas" w:hAnsi="Consolas" w:cs="Consolas"/>
          <w:color w:val="0000FF"/>
          <w:sz w:val="20"/>
          <w:szCs w:val="20"/>
          <w:highlight w:val="white"/>
          <w:lang w:val="fr-CA"/>
        </w:rPr>
        <w:t>&gt;</w:t>
      </w:r>
    </w:p>
    <w:p w14:paraId="1FD73A83"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gml:TimePeriod</w:t>
      </w:r>
      <w:r>
        <w:rPr>
          <w:rFonts w:ascii="Consolas" w:hAnsi="Consolas" w:cs="Consolas"/>
          <w:color w:val="0000FF"/>
          <w:sz w:val="20"/>
          <w:szCs w:val="20"/>
          <w:highlight w:val="white"/>
          <w:lang w:val="en-CA"/>
        </w:rPr>
        <w:t>&gt;</w:t>
      </w:r>
    </w:p>
    <w:p w14:paraId="1EEC8590"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om:phenomenonTime</w:t>
      </w:r>
      <w:r>
        <w:rPr>
          <w:rFonts w:ascii="Consolas" w:hAnsi="Consolas" w:cs="Consolas"/>
          <w:color w:val="0000FF"/>
          <w:sz w:val="20"/>
          <w:szCs w:val="20"/>
          <w:highlight w:val="white"/>
          <w:lang w:val="en-CA"/>
        </w:rPr>
        <w:t>&gt;</w:t>
      </w:r>
    </w:p>
    <w:p w14:paraId="72CCB43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om:resultTime</w:t>
      </w:r>
      <w:r>
        <w:rPr>
          <w:rFonts w:ascii="Consolas" w:hAnsi="Consolas" w:cs="Consolas"/>
          <w:color w:val="0000FF"/>
          <w:sz w:val="20"/>
          <w:szCs w:val="20"/>
          <w:highlight w:val="white"/>
          <w:lang w:val="en-CA"/>
        </w:rPr>
        <w:t>&gt;</w:t>
      </w:r>
    </w:p>
    <w:p w14:paraId="322A5FB9"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gml:TimeInstant</w:t>
      </w:r>
      <w:r>
        <w:rPr>
          <w:rFonts w:ascii="Consolas" w:hAnsi="Consolas" w:cs="Consolas"/>
          <w:color w:val="FF0000"/>
          <w:sz w:val="20"/>
          <w:szCs w:val="20"/>
          <w:highlight w:val="white"/>
          <w:lang w:val="en-CA"/>
        </w:rPr>
        <w:t xml:space="preserve"> gml:id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ti.wik63.1</w:t>
      </w:r>
      <w:r>
        <w:rPr>
          <w:rFonts w:ascii="Consolas" w:hAnsi="Consolas" w:cs="Consolas"/>
          <w:color w:val="0000FF"/>
          <w:sz w:val="20"/>
          <w:szCs w:val="20"/>
          <w:highlight w:val="white"/>
          <w:lang w:val="en-CA"/>
        </w:rPr>
        <w:t>"&gt;</w:t>
      </w:r>
    </w:p>
    <w:p w14:paraId="1EA7097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result valid at the end of the test </w:t>
      </w:r>
      <w:r>
        <w:rPr>
          <w:rFonts w:ascii="Consolas" w:hAnsi="Consolas" w:cs="Consolas"/>
          <w:color w:val="0000FF"/>
          <w:sz w:val="20"/>
          <w:szCs w:val="20"/>
          <w:highlight w:val="white"/>
          <w:lang w:val="en-CA"/>
        </w:rPr>
        <w:t>--&gt;</w:t>
      </w:r>
    </w:p>
    <w:p w14:paraId="0922B1C3" w14:textId="77777777" w:rsidR="0033205E" w:rsidRPr="00D32468" w:rsidRDefault="0033205E" w:rsidP="00206620">
      <w:pPr>
        <w:autoSpaceDE w:val="0"/>
        <w:autoSpaceDN w:val="0"/>
        <w:adjustRightInd w:val="0"/>
        <w:spacing w:after="0"/>
        <w:jc w:val="left"/>
        <w:rPr>
          <w:rFonts w:ascii="Consolas" w:hAnsi="Consolas" w:cs="Consolas"/>
          <w:color w:val="000000"/>
          <w:sz w:val="20"/>
          <w:szCs w:val="20"/>
          <w:highlight w:val="white"/>
          <w:lang w:val="fr-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sidRPr="00D32468">
        <w:rPr>
          <w:rFonts w:ascii="Consolas" w:hAnsi="Consolas" w:cs="Consolas"/>
          <w:color w:val="0000FF"/>
          <w:sz w:val="20"/>
          <w:szCs w:val="20"/>
          <w:highlight w:val="white"/>
          <w:lang w:val="fr-CA"/>
        </w:rPr>
        <w:t>&lt;</w:t>
      </w:r>
      <w:r w:rsidRPr="00D32468">
        <w:rPr>
          <w:rFonts w:ascii="Consolas" w:hAnsi="Consolas" w:cs="Consolas"/>
          <w:color w:val="800000"/>
          <w:sz w:val="20"/>
          <w:szCs w:val="20"/>
          <w:highlight w:val="white"/>
          <w:lang w:val="fr-CA"/>
        </w:rPr>
        <w:t>gml:timePosition</w:t>
      </w:r>
      <w:r w:rsidRPr="00D32468">
        <w:rPr>
          <w:rFonts w:ascii="Consolas" w:hAnsi="Consolas" w:cs="Consolas"/>
          <w:color w:val="0000FF"/>
          <w:sz w:val="20"/>
          <w:szCs w:val="20"/>
          <w:highlight w:val="white"/>
          <w:lang w:val="fr-CA"/>
        </w:rPr>
        <w:t>&gt;</w:t>
      </w:r>
      <w:r w:rsidRPr="00D32468">
        <w:rPr>
          <w:rFonts w:ascii="Consolas" w:hAnsi="Consolas" w:cs="Consolas"/>
          <w:color w:val="000000"/>
          <w:sz w:val="20"/>
          <w:szCs w:val="20"/>
          <w:highlight w:val="white"/>
          <w:lang w:val="fr-CA"/>
        </w:rPr>
        <w:t>1963-07-02T02:50:00Z</w:t>
      </w:r>
      <w:r w:rsidRPr="00D32468">
        <w:rPr>
          <w:rFonts w:ascii="Consolas" w:hAnsi="Consolas" w:cs="Consolas"/>
          <w:color w:val="0000FF"/>
          <w:sz w:val="20"/>
          <w:szCs w:val="20"/>
          <w:highlight w:val="white"/>
          <w:lang w:val="fr-CA"/>
        </w:rPr>
        <w:t>&lt;/</w:t>
      </w:r>
      <w:r w:rsidRPr="00D32468">
        <w:rPr>
          <w:rFonts w:ascii="Consolas" w:hAnsi="Consolas" w:cs="Consolas"/>
          <w:color w:val="800000"/>
          <w:sz w:val="20"/>
          <w:szCs w:val="20"/>
          <w:highlight w:val="white"/>
          <w:lang w:val="fr-CA"/>
        </w:rPr>
        <w:t>gml:timePosition</w:t>
      </w:r>
      <w:r w:rsidRPr="00D32468">
        <w:rPr>
          <w:rFonts w:ascii="Consolas" w:hAnsi="Consolas" w:cs="Consolas"/>
          <w:color w:val="0000FF"/>
          <w:sz w:val="20"/>
          <w:szCs w:val="20"/>
          <w:highlight w:val="white"/>
          <w:lang w:val="fr-CA"/>
        </w:rPr>
        <w:t>&gt;</w:t>
      </w:r>
    </w:p>
    <w:p w14:paraId="130A3AA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gml:TimeInstant</w:t>
      </w:r>
      <w:r>
        <w:rPr>
          <w:rFonts w:ascii="Consolas" w:hAnsi="Consolas" w:cs="Consolas"/>
          <w:color w:val="0000FF"/>
          <w:sz w:val="20"/>
          <w:szCs w:val="20"/>
          <w:highlight w:val="white"/>
          <w:lang w:val="en-CA"/>
        </w:rPr>
        <w:t>&gt;</w:t>
      </w:r>
    </w:p>
    <w:p w14:paraId="0A7967C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om:resultTime</w:t>
      </w:r>
      <w:r>
        <w:rPr>
          <w:rFonts w:ascii="Consolas" w:hAnsi="Consolas" w:cs="Consolas"/>
          <w:color w:val="0000FF"/>
          <w:sz w:val="20"/>
          <w:szCs w:val="20"/>
          <w:highlight w:val="white"/>
          <w:lang w:val="en-CA"/>
        </w:rPr>
        <w:t>&gt;</w:t>
      </w:r>
    </w:p>
    <w:p w14:paraId="6E8ECC80"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om:procedure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http://resource.gwml.org/def/method/Thiem</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Thiem method</w:t>
      </w:r>
      <w:r>
        <w:rPr>
          <w:rFonts w:ascii="Consolas" w:hAnsi="Consolas" w:cs="Consolas"/>
          <w:color w:val="0000FF"/>
          <w:sz w:val="20"/>
          <w:szCs w:val="20"/>
          <w:highlight w:val="white"/>
          <w:lang w:val="en-CA"/>
        </w:rPr>
        <w:t>"/&gt;</w:t>
      </w:r>
    </w:p>
    <w:p w14:paraId="774845D4"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this is one option to pump test related properties, the other option is to have the procedure above to point to a full SensorML description of the test </w:t>
      </w:r>
      <w:r>
        <w:rPr>
          <w:rFonts w:ascii="Consolas" w:hAnsi="Consolas" w:cs="Consolas"/>
          <w:color w:val="0000FF"/>
          <w:sz w:val="20"/>
          <w:szCs w:val="20"/>
          <w:highlight w:val="white"/>
          <w:lang w:val="en-CA"/>
        </w:rPr>
        <w:t>--&gt;</w:t>
      </w:r>
    </w:p>
    <w:p w14:paraId="2AABD59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p>
    <w:p w14:paraId="1D2EF521"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links to a combo of typical pumptest results </w:t>
      </w:r>
      <w:r>
        <w:rPr>
          <w:rFonts w:ascii="Consolas" w:hAnsi="Consolas" w:cs="Consolas"/>
          <w:color w:val="0000FF"/>
          <w:sz w:val="20"/>
          <w:szCs w:val="20"/>
          <w:highlight w:val="white"/>
          <w:lang w:val="en-CA"/>
        </w:rPr>
        <w:t>--&gt;</w:t>
      </w:r>
    </w:p>
    <w:p w14:paraId="2D7EA797"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om:observedProperty</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http://resource.gwml.org/def/property/pumpTestProperties</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Pump test results</w:t>
      </w:r>
      <w:r>
        <w:rPr>
          <w:rFonts w:ascii="Consolas" w:hAnsi="Consolas" w:cs="Consolas"/>
          <w:color w:val="0000FF"/>
          <w:sz w:val="20"/>
          <w:szCs w:val="20"/>
          <w:highlight w:val="white"/>
          <w:lang w:val="en-CA"/>
        </w:rPr>
        <w:t>"/&gt;</w:t>
      </w:r>
    </w:p>
    <w:p w14:paraId="6EF012F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om:featureOfInterest</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#pump.wit.63</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Wit 63 Pump test</w:t>
      </w:r>
      <w:r>
        <w:rPr>
          <w:rFonts w:ascii="Consolas" w:hAnsi="Consolas" w:cs="Consolas"/>
          <w:color w:val="0000FF"/>
          <w:sz w:val="20"/>
          <w:szCs w:val="20"/>
          <w:highlight w:val="white"/>
          <w:lang w:val="en-CA"/>
        </w:rPr>
        <w:t>"/&gt;</w:t>
      </w:r>
    </w:p>
    <w:p w14:paraId="0B144FAC"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w:t>
      </w:r>
      <w:r>
        <w:rPr>
          <w:rFonts w:ascii="Consolas" w:hAnsi="Consolas" w:cs="Consolas"/>
          <w:color w:val="0000FF"/>
          <w:sz w:val="20"/>
          <w:szCs w:val="20"/>
          <w:highlight w:val="white"/>
          <w:lang w:val="en-CA"/>
        </w:rPr>
        <w:t>&gt;</w:t>
      </w:r>
    </w:p>
    <w:p w14:paraId="254126F8"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swe:DataRecord</w:t>
      </w:r>
      <w:r>
        <w:rPr>
          <w:rFonts w:ascii="Consolas" w:hAnsi="Consolas" w:cs="Consolas"/>
          <w:color w:val="FF0000"/>
          <w:sz w:val="20"/>
          <w:szCs w:val="20"/>
          <w:highlight w:val="white"/>
          <w:lang w:val="en-CA"/>
        </w:rPr>
        <w:t xml:space="preserve"> definition</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http://resource.gwml.org/def/property/pumpTestProperties</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le.1</w:t>
      </w:r>
      <w:r>
        <w:rPr>
          <w:rFonts w:ascii="Consolas" w:hAnsi="Consolas" w:cs="Consolas"/>
          <w:color w:val="0000FF"/>
          <w:sz w:val="20"/>
          <w:szCs w:val="20"/>
          <w:highlight w:val="white"/>
          <w:lang w:val="en-CA"/>
        </w:rPr>
        <w:t>"&gt;</w:t>
      </w:r>
    </w:p>
    <w:p w14:paraId="4F80B562"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Since pump test can result in many parameters, they are grouped in a record </w:t>
      </w:r>
      <w:r>
        <w:rPr>
          <w:rFonts w:ascii="Consolas" w:hAnsi="Consolas" w:cs="Consolas"/>
          <w:color w:val="0000FF"/>
          <w:sz w:val="20"/>
          <w:szCs w:val="20"/>
          <w:highlight w:val="white"/>
          <w:lang w:val="en-CA"/>
        </w:rPr>
        <w:t>--&gt;</w:t>
      </w:r>
    </w:p>
    <w:p w14:paraId="17BB60C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swe:field</w:t>
      </w:r>
      <w:r>
        <w:rPr>
          <w:rFonts w:ascii="Consolas" w:hAnsi="Consolas" w:cs="Consolas"/>
          <w:color w:val="FF0000"/>
          <w:sz w:val="20"/>
          <w:szCs w:val="20"/>
          <w:highlight w:val="white"/>
          <w:lang w:val="en-CA"/>
        </w:rPr>
        <w:t xml:space="preserve"> name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transmissivity</w:t>
      </w:r>
      <w:r>
        <w:rPr>
          <w:rFonts w:ascii="Consolas" w:hAnsi="Consolas" w:cs="Consolas"/>
          <w:color w:val="0000FF"/>
          <w:sz w:val="20"/>
          <w:szCs w:val="20"/>
          <w:highlight w:val="white"/>
          <w:lang w:val="en-CA"/>
        </w:rPr>
        <w:t>"&gt;</w:t>
      </w:r>
    </w:p>
    <w:p w14:paraId="0A7C3C30" w14:textId="77777777" w:rsidR="0033205E" w:rsidRPr="00BE1035"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sidRPr="008C7E9E">
        <w:rPr>
          <w:rFonts w:ascii="Consolas" w:hAnsi="Consolas" w:cs="Consolas"/>
          <w:color w:val="0000FF"/>
          <w:sz w:val="20"/>
          <w:szCs w:val="20"/>
          <w:highlight w:val="white"/>
          <w:lang w:val="en-CA"/>
        </w:rPr>
        <w:t>&lt;</w:t>
      </w:r>
      <w:r w:rsidRPr="00EF01EB">
        <w:rPr>
          <w:rFonts w:ascii="Consolas" w:hAnsi="Consolas" w:cs="Consolas"/>
          <w:color w:val="800000"/>
          <w:sz w:val="20"/>
          <w:szCs w:val="20"/>
          <w:highlight w:val="white"/>
          <w:lang w:val="en-CA"/>
        </w:rPr>
        <w:t>swe:Quantity</w:t>
      </w:r>
      <w:r w:rsidRPr="00EF01EB">
        <w:rPr>
          <w:rFonts w:ascii="Consolas" w:hAnsi="Consolas" w:cs="Consolas"/>
          <w:color w:val="FF0000"/>
          <w:sz w:val="20"/>
          <w:szCs w:val="20"/>
          <w:highlight w:val="white"/>
          <w:lang w:val="en-CA"/>
        </w:rPr>
        <w:t xml:space="preserve"> definition</w:t>
      </w:r>
      <w:r w:rsidRPr="00EF01EB">
        <w:rPr>
          <w:rFonts w:ascii="Consolas" w:hAnsi="Consolas" w:cs="Consolas"/>
          <w:color w:val="0000FF"/>
          <w:sz w:val="20"/>
          <w:szCs w:val="20"/>
          <w:highlight w:val="white"/>
          <w:lang w:val="en-CA"/>
        </w:rPr>
        <w:t>="</w:t>
      </w:r>
      <w:r w:rsidRPr="00EF01EB">
        <w:rPr>
          <w:rFonts w:ascii="Consolas" w:hAnsi="Consolas" w:cs="Consolas"/>
          <w:color w:val="000000"/>
          <w:sz w:val="20"/>
          <w:szCs w:val="20"/>
          <w:highlight w:val="white"/>
          <w:lang w:val="en-CA"/>
        </w:rPr>
        <w:t>http://resource.gwml.org/def/phenomenon/groundwaterTransmissivity</w:t>
      </w:r>
      <w:r w:rsidRPr="00BE1035">
        <w:rPr>
          <w:rFonts w:ascii="Consolas" w:hAnsi="Consolas" w:cs="Consolas"/>
          <w:color w:val="0000FF"/>
          <w:sz w:val="20"/>
          <w:szCs w:val="20"/>
          <w:highlight w:val="white"/>
          <w:lang w:val="en-CA"/>
        </w:rPr>
        <w:t>"&gt;</w:t>
      </w:r>
    </w:p>
    <w:p w14:paraId="5B1DB003"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swe:uom</w:t>
      </w:r>
      <w:r>
        <w:rPr>
          <w:rFonts w:ascii="Consolas" w:hAnsi="Consolas" w:cs="Consolas"/>
          <w:color w:val="FF0000"/>
          <w:sz w:val="20"/>
          <w:szCs w:val="20"/>
          <w:highlight w:val="white"/>
          <w:lang w:val="en-CA"/>
        </w:rPr>
        <w:t xml:space="preserve"> code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m^2/d</w:t>
      </w:r>
      <w:r>
        <w:rPr>
          <w:rFonts w:ascii="Consolas" w:hAnsi="Consolas" w:cs="Consolas"/>
          <w:color w:val="0000FF"/>
          <w:sz w:val="20"/>
          <w:szCs w:val="20"/>
          <w:highlight w:val="white"/>
          <w:lang w:val="en-CA"/>
        </w:rPr>
        <w:t>"/&gt;</w:t>
      </w:r>
    </w:p>
    <w:p w14:paraId="1CF6543C"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swe:value</w:t>
      </w:r>
      <w:r>
        <w:rPr>
          <w:rFonts w:ascii="Consolas" w:hAnsi="Consolas" w:cs="Consolas"/>
          <w:color w:val="0000FF"/>
          <w:sz w:val="20"/>
          <w:szCs w:val="20"/>
          <w:highlight w:val="white"/>
          <w:lang w:val="en-CA"/>
        </w:rPr>
        <w:t>&gt;</w:t>
      </w:r>
      <w:r>
        <w:rPr>
          <w:rFonts w:ascii="Consolas" w:hAnsi="Consolas" w:cs="Consolas"/>
          <w:color w:val="000000"/>
          <w:sz w:val="20"/>
          <w:szCs w:val="20"/>
          <w:highlight w:val="white"/>
          <w:lang w:val="en-CA"/>
        </w:rPr>
        <w:t>385</w:t>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swe:value</w:t>
      </w:r>
      <w:r>
        <w:rPr>
          <w:rFonts w:ascii="Consolas" w:hAnsi="Consolas" w:cs="Consolas"/>
          <w:color w:val="0000FF"/>
          <w:sz w:val="20"/>
          <w:szCs w:val="20"/>
          <w:highlight w:val="white"/>
          <w:lang w:val="en-CA"/>
        </w:rPr>
        <w:t>&gt;</w:t>
      </w:r>
    </w:p>
    <w:p w14:paraId="310A3FEA"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swe:Quantity</w:t>
      </w:r>
      <w:r>
        <w:rPr>
          <w:rFonts w:ascii="Consolas" w:hAnsi="Consolas" w:cs="Consolas"/>
          <w:color w:val="0000FF"/>
          <w:sz w:val="20"/>
          <w:szCs w:val="20"/>
          <w:highlight w:val="white"/>
          <w:lang w:val="en-CA"/>
        </w:rPr>
        <w:t>&gt;</w:t>
      </w:r>
    </w:p>
    <w:p w14:paraId="7142BDBC"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swe:field</w:t>
      </w:r>
      <w:r>
        <w:rPr>
          <w:rFonts w:ascii="Consolas" w:hAnsi="Consolas" w:cs="Consolas"/>
          <w:color w:val="0000FF"/>
          <w:sz w:val="20"/>
          <w:szCs w:val="20"/>
          <w:highlight w:val="white"/>
          <w:lang w:val="en-CA"/>
        </w:rPr>
        <w:t>&gt;</w:t>
      </w:r>
    </w:p>
    <w:p w14:paraId="2875CB50"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swe:DataRecord</w:t>
      </w:r>
      <w:r>
        <w:rPr>
          <w:rFonts w:ascii="Consolas" w:hAnsi="Consolas" w:cs="Consolas"/>
          <w:color w:val="0000FF"/>
          <w:sz w:val="20"/>
          <w:szCs w:val="20"/>
          <w:highlight w:val="white"/>
          <w:lang w:val="en-CA"/>
        </w:rPr>
        <w:t>&gt;</w:t>
      </w:r>
    </w:p>
    <w:p w14:paraId="4A0572D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w:t>
      </w:r>
      <w:r>
        <w:rPr>
          <w:rFonts w:ascii="Consolas" w:hAnsi="Consolas" w:cs="Consolas"/>
          <w:color w:val="0000FF"/>
          <w:sz w:val="20"/>
          <w:szCs w:val="20"/>
          <w:highlight w:val="white"/>
          <w:lang w:val="en-CA"/>
        </w:rPr>
        <w:t>&gt;</w:t>
      </w:r>
    </w:p>
    <w:p w14:paraId="4E134D1D"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om:OM_Observation</w:t>
      </w:r>
      <w:r>
        <w:rPr>
          <w:rFonts w:ascii="Consolas" w:hAnsi="Consolas" w:cs="Consolas"/>
          <w:color w:val="0000FF"/>
          <w:sz w:val="20"/>
          <w:szCs w:val="20"/>
          <w:highlight w:val="white"/>
          <w:lang w:val="en-CA"/>
        </w:rPr>
        <w:t>&gt;</w:t>
      </w:r>
    </w:p>
    <w:p w14:paraId="5582356A" w14:textId="77777777" w:rsidR="0033205E" w:rsidRDefault="0033205E" w:rsidP="00206620">
      <w:pPr>
        <w:jc w:val="left"/>
        <w:rPr>
          <w:rFonts w:ascii="Consolas" w:hAnsi="Consolas" w:cs="Consolas"/>
          <w:color w:val="0000FF"/>
          <w:sz w:val="20"/>
          <w:szCs w:val="20"/>
          <w:lang w:val="en-CA"/>
        </w:rPr>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sam:relatedObservation</w:t>
      </w:r>
      <w:r>
        <w:rPr>
          <w:rFonts w:ascii="Consolas" w:hAnsi="Consolas" w:cs="Consolas"/>
          <w:color w:val="0000FF"/>
          <w:sz w:val="20"/>
          <w:szCs w:val="20"/>
          <w:highlight w:val="white"/>
          <w:lang w:val="en-CA"/>
        </w:rPr>
        <w:t>&gt;</w:t>
      </w:r>
    </w:p>
    <w:p w14:paraId="7F480237" w14:textId="77777777" w:rsidR="0033205E" w:rsidRDefault="0033205E" w:rsidP="0033205E"/>
    <w:p w14:paraId="0889E89A" w14:textId="77777777" w:rsidR="0033205E" w:rsidRDefault="0033205E" w:rsidP="0033205E">
      <w:r>
        <w:lastRenderedPageBreak/>
        <w:t>Observation results that are time series must be encoded with TimeSeriesML 1.0 (OGC 10-042r1).</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6F1A8B" w14:paraId="4DC60C3C" w14:textId="77777777" w:rsidTr="001F5C1F">
        <w:tc>
          <w:tcPr>
            <w:tcW w:w="4219" w:type="dxa"/>
            <w:tcBorders>
              <w:right w:val="nil"/>
            </w:tcBorders>
            <w:shd w:val="clear" w:color="auto" w:fill="FFFFFF"/>
          </w:tcPr>
          <w:p w14:paraId="2DAD0FB9" w14:textId="77777777" w:rsidR="0033205E" w:rsidRPr="006F1A8B" w:rsidRDefault="0033205E" w:rsidP="001F5C1F">
            <w:pPr>
              <w:rPr>
                <w:rStyle w:val="requri"/>
                <w:rFonts w:ascii="Times New Roman" w:hAnsi="Times New Roman"/>
                <w:sz w:val="20"/>
              </w:rPr>
            </w:pPr>
            <w:r w:rsidRPr="006F1A8B">
              <w:rPr>
                <w:rStyle w:val="requri"/>
                <w:rFonts w:ascii="Times New Roman" w:eastAsia="Arial" w:hAnsi="Times New Roman"/>
                <w:sz w:val="20"/>
              </w:rPr>
              <w:t>/req</w:t>
            </w:r>
            <w:r w:rsidR="00F82BB1">
              <w:rPr>
                <w:rStyle w:val="requri"/>
                <w:rFonts w:ascii="Times New Roman" w:eastAsia="Arial" w:hAnsi="Times New Roman"/>
                <w:sz w:val="20"/>
              </w:rPr>
              <w:t>/aquifertest</w:t>
            </w:r>
            <w:r w:rsidRPr="006F1A8B">
              <w:rPr>
                <w:rStyle w:val="requri"/>
                <w:rFonts w:ascii="Times New Roman" w:eastAsia="Arial" w:hAnsi="Times New Roman"/>
                <w:sz w:val="20"/>
              </w:rPr>
              <w:t>-xsd/timeseries</w:t>
            </w:r>
          </w:p>
        </w:tc>
        <w:tc>
          <w:tcPr>
            <w:tcW w:w="4678" w:type="dxa"/>
            <w:tcBorders>
              <w:left w:val="nil"/>
            </w:tcBorders>
            <w:shd w:val="clear" w:color="auto" w:fill="FFFFFF"/>
          </w:tcPr>
          <w:p w14:paraId="6340F363" w14:textId="77777777" w:rsidR="0033205E" w:rsidRPr="006F1A8B" w:rsidRDefault="0033205E" w:rsidP="001F5C1F">
            <w:pPr>
              <w:spacing w:before="60" w:after="60"/>
              <w:rPr>
                <w:rStyle w:val="reqtext"/>
                <w:rFonts w:ascii="Times New Roman" w:hAnsi="Times New Roman" w:cs="Times New Roman"/>
                <w:sz w:val="20"/>
              </w:rPr>
            </w:pPr>
            <w:r w:rsidRPr="006F1A8B">
              <w:rPr>
                <w:rStyle w:val="reqtext"/>
                <w:rFonts w:ascii="Times New Roman" w:eastAsia="Arial" w:hAnsi="Times New Roman" w:cs="Times New Roman"/>
                <w:sz w:val="20"/>
              </w:rPr>
              <w:t>OM_Observation results that are timeseries SHALL be encoded as tsml:TimeseriesObservation</w:t>
            </w:r>
          </w:p>
        </w:tc>
      </w:tr>
    </w:tbl>
    <w:p w14:paraId="41D02985" w14:textId="77777777" w:rsidR="0033205E" w:rsidRDefault="0033205E" w:rsidP="0033205E"/>
    <w:p w14:paraId="69D5B758" w14:textId="77777777" w:rsidR="0033205E" w:rsidRDefault="0033205E" w:rsidP="0033205E">
      <w:r>
        <w:t>Derived (or computed) observation results SHALL be encoded using swe:DataRecord XML encoding.</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6F1A8B" w14:paraId="2F2378F5" w14:textId="77777777" w:rsidTr="001F5C1F">
        <w:tc>
          <w:tcPr>
            <w:tcW w:w="4219" w:type="dxa"/>
            <w:tcBorders>
              <w:right w:val="nil"/>
            </w:tcBorders>
            <w:shd w:val="clear" w:color="auto" w:fill="FFFFFF"/>
          </w:tcPr>
          <w:p w14:paraId="46E7979D" w14:textId="77777777" w:rsidR="0033205E" w:rsidRPr="006F1A8B" w:rsidRDefault="0033205E" w:rsidP="001F5C1F">
            <w:pPr>
              <w:rPr>
                <w:rStyle w:val="requri"/>
                <w:rFonts w:ascii="Times New Roman" w:hAnsi="Times New Roman"/>
                <w:sz w:val="20"/>
              </w:rPr>
            </w:pPr>
            <w:r w:rsidRPr="006F1A8B">
              <w:rPr>
                <w:rStyle w:val="requri"/>
                <w:rFonts w:ascii="Times New Roman" w:eastAsia="Arial" w:hAnsi="Times New Roman"/>
                <w:sz w:val="20"/>
              </w:rPr>
              <w:t>/req</w:t>
            </w:r>
            <w:r w:rsidR="00F82BB1">
              <w:rPr>
                <w:rStyle w:val="requri"/>
                <w:rFonts w:ascii="Times New Roman" w:eastAsia="Arial" w:hAnsi="Times New Roman"/>
                <w:sz w:val="20"/>
              </w:rPr>
              <w:t>/aquifertest</w:t>
            </w:r>
            <w:r w:rsidR="00C50783">
              <w:rPr>
                <w:rStyle w:val="requri"/>
                <w:rFonts w:ascii="Times New Roman" w:eastAsia="Arial" w:hAnsi="Times New Roman"/>
                <w:sz w:val="20"/>
              </w:rPr>
              <w:t>-xsd</w:t>
            </w:r>
            <w:r w:rsidRPr="006F1A8B">
              <w:rPr>
                <w:rStyle w:val="requri"/>
                <w:rFonts w:ascii="Times New Roman" w:eastAsia="Arial" w:hAnsi="Times New Roman"/>
                <w:sz w:val="20"/>
              </w:rPr>
              <w:t>/timeseries-datarecord</w:t>
            </w:r>
          </w:p>
        </w:tc>
        <w:tc>
          <w:tcPr>
            <w:tcW w:w="4678" w:type="dxa"/>
            <w:tcBorders>
              <w:left w:val="nil"/>
            </w:tcBorders>
            <w:shd w:val="clear" w:color="auto" w:fill="FFFFFF"/>
          </w:tcPr>
          <w:p w14:paraId="3DB04A69" w14:textId="77777777" w:rsidR="0033205E" w:rsidRPr="006F1A8B" w:rsidRDefault="0033205E" w:rsidP="001F5C1F">
            <w:pPr>
              <w:spacing w:before="60" w:after="60"/>
              <w:rPr>
                <w:rStyle w:val="reqtext"/>
                <w:rFonts w:ascii="Times New Roman" w:hAnsi="Times New Roman" w:cs="Times New Roman"/>
                <w:sz w:val="20"/>
              </w:rPr>
            </w:pPr>
            <w:r w:rsidRPr="006F1A8B">
              <w:rPr>
                <w:rStyle w:val="reqtext"/>
                <w:rFonts w:ascii="Times New Roman" w:eastAsia="Arial" w:hAnsi="Times New Roman" w:cs="Times New Roman"/>
                <w:sz w:val="20"/>
              </w:rPr>
              <w:t>Derived or computed observations SHALL be encoded as swe:DataRecord as defined in 08-094r1 (http://www.opengis.net/spec/SWE/2.0/req/xsd-record-components)</w:t>
            </w:r>
          </w:p>
        </w:tc>
      </w:tr>
    </w:tbl>
    <w:p w14:paraId="7EE42E89" w14:textId="77777777" w:rsidR="0033205E" w:rsidRDefault="0033205E" w:rsidP="0033205E"/>
    <w:p w14:paraId="12DA2E51"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w:t>
      </w:r>
      <w:r>
        <w:rPr>
          <w:rFonts w:ascii="Consolas" w:hAnsi="Consolas" w:cs="Consolas"/>
          <w:color w:val="0000FF"/>
          <w:sz w:val="20"/>
          <w:szCs w:val="20"/>
          <w:highlight w:val="white"/>
          <w:lang w:val="en-CA"/>
        </w:rPr>
        <w:t>&gt;</w:t>
      </w:r>
    </w:p>
    <w:p w14:paraId="572F864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swe:DataRecord</w:t>
      </w:r>
      <w:r>
        <w:rPr>
          <w:rFonts w:ascii="Consolas" w:hAnsi="Consolas" w:cs="Consolas"/>
          <w:color w:val="FF0000"/>
          <w:sz w:val="20"/>
          <w:szCs w:val="20"/>
          <w:highlight w:val="white"/>
          <w:lang w:val="en-CA"/>
        </w:rPr>
        <w:t xml:space="preserve"> definition</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http://resource.gwml.org/def/property/pumpTestProperties</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le.1</w:t>
      </w:r>
      <w:r>
        <w:rPr>
          <w:rFonts w:ascii="Consolas" w:hAnsi="Consolas" w:cs="Consolas"/>
          <w:color w:val="0000FF"/>
          <w:sz w:val="20"/>
          <w:szCs w:val="20"/>
          <w:highlight w:val="white"/>
          <w:lang w:val="en-CA"/>
        </w:rPr>
        <w:t>"&gt;</w:t>
      </w:r>
    </w:p>
    <w:p w14:paraId="554056F8"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swe:field</w:t>
      </w:r>
      <w:r>
        <w:rPr>
          <w:rFonts w:ascii="Consolas" w:hAnsi="Consolas" w:cs="Consolas"/>
          <w:color w:val="FF0000"/>
          <w:sz w:val="20"/>
          <w:szCs w:val="20"/>
          <w:highlight w:val="white"/>
          <w:lang w:val="en-CA"/>
        </w:rPr>
        <w:t xml:space="preserve"> name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transmissivity</w:t>
      </w:r>
      <w:r>
        <w:rPr>
          <w:rFonts w:ascii="Consolas" w:hAnsi="Consolas" w:cs="Consolas"/>
          <w:color w:val="0000FF"/>
          <w:sz w:val="20"/>
          <w:szCs w:val="20"/>
          <w:highlight w:val="white"/>
          <w:lang w:val="en-CA"/>
        </w:rPr>
        <w:t>"&gt;</w:t>
      </w:r>
    </w:p>
    <w:p w14:paraId="205552DE"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swe:Quantity</w:t>
      </w:r>
      <w:r>
        <w:rPr>
          <w:rFonts w:ascii="Consolas" w:hAnsi="Consolas" w:cs="Consolas"/>
          <w:color w:val="FF0000"/>
          <w:sz w:val="20"/>
          <w:szCs w:val="20"/>
          <w:highlight w:val="white"/>
          <w:lang w:val="en-CA"/>
        </w:rPr>
        <w:t xml:space="preserve"> definition</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http://resource.gwml.org/def/phenomenon/groundwaterTransmissivity</w:t>
      </w:r>
      <w:r>
        <w:rPr>
          <w:rFonts w:ascii="Consolas" w:hAnsi="Consolas" w:cs="Consolas"/>
          <w:color w:val="0000FF"/>
          <w:sz w:val="20"/>
          <w:szCs w:val="20"/>
          <w:highlight w:val="white"/>
          <w:lang w:val="en-CA"/>
        </w:rPr>
        <w:t>"&gt;</w:t>
      </w:r>
    </w:p>
    <w:p w14:paraId="0458E24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swe:uom</w:t>
      </w:r>
      <w:r>
        <w:rPr>
          <w:rFonts w:ascii="Consolas" w:hAnsi="Consolas" w:cs="Consolas"/>
          <w:color w:val="FF0000"/>
          <w:sz w:val="20"/>
          <w:szCs w:val="20"/>
          <w:highlight w:val="white"/>
          <w:lang w:val="en-CA"/>
        </w:rPr>
        <w:t xml:space="preserve"> code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m^2/d</w:t>
      </w:r>
      <w:r>
        <w:rPr>
          <w:rFonts w:ascii="Consolas" w:hAnsi="Consolas" w:cs="Consolas"/>
          <w:color w:val="0000FF"/>
          <w:sz w:val="20"/>
          <w:szCs w:val="20"/>
          <w:highlight w:val="white"/>
          <w:lang w:val="en-CA"/>
        </w:rPr>
        <w:t>"/&gt;</w:t>
      </w:r>
    </w:p>
    <w:p w14:paraId="60ED3FD0"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swe:value</w:t>
      </w:r>
      <w:r>
        <w:rPr>
          <w:rFonts w:ascii="Consolas" w:hAnsi="Consolas" w:cs="Consolas"/>
          <w:color w:val="0000FF"/>
          <w:sz w:val="20"/>
          <w:szCs w:val="20"/>
          <w:highlight w:val="white"/>
          <w:lang w:val="en-CA"/>
        </w:rPr>
        <w:t>&gt;</w:t>
      </w:r>
      <w:r>
        <w:rPr>
          <w:rFonts w:ascii="Consolas" w:hAnsi="Consolas" w:cs="Consolas"/>
          <w:color w:val="000000"/>
          <w:sz w:val="20"/>
          <w:szCs w:val="20"/>
          <w:highlight w:val="white"/>
          <w:lang w:val="en-CA"/>
        </w:rPr>
        <w:t>385</w:t>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swe:value</w:t>
      </w:r>
      <w:r>
        <w:rPr>
          <w:rFonts w:ascii="Consolas" w:hAnsi="Consolas" w:cs="Consolas"/>
          <w:color w:val="0000FF"/>
          <w:sz w:val="20"/>
          <w:szCs w:val="20"/>
          <w:highlight w:val="white"/>
          <w:lang w:val="en-CA"/>
        </w:rPr>
        <w:t>&gt;</w:t>
      </w:r>
    </w:p>
    <w:p w14:paraId="08B60B19"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swe:Quantity</w:t>
      </w:r>
      <w:r>
        <w:rPr>
          <w:rFonts w:ascii="Consolas" w:hAnsi="Consolas" w:cs="Consolas"/>
          <w:color w:val="0000FF"/>
          <w:sz w:val="20"/>
          <w:szCs w:val="20"/>
          <w:highlight w:val="white"/>
          <w:lang w:val="en-CA"/>
        </w:rPr>
        <w:t>&gt;</w:t>
      </w:r>
    </w:p>
    <w:p w14:paraId="4AD46D3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swe:field</w:t>
      </w:r>
      <w:r>
        <w:rPr>
          <w:rFonts w:ascii="Consolas" w:hAnsi="Consolas" w:cs="Consolas"/>
          <w:color w:val="0000FF"/>
          <w:sz w:val="20"/>
          <w:szCs w:val="20"/>
          <w:highlight w:val="white"/>
          <w:lang w:val="en-CA"/>
        </w:rPr>
        <w:t>&gt;</w:t>
      </w:r>
    </w:p>
    <w:p w14:paraId="526E941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swe:DataRecord</w:t>
      </w:r>
      <w:r>
        <w:rPr>
          <w:rFonts w:ascii="Consolas" w:hAnsi="Consolas" w:cs="Consolas"/>
          <w:color w:val="0000FF"/>
          <w:sz w:val="20"/>
          <w:szCs w:val="20"/>
          <w:highlight w:val="white"/>
          <w:lang w:val="en-CA"/>
        </w:rPr>
        <w:t>&gt;</w:t>
      </w:r>
    </w:p>
    <w:p w14:paraId="77354B7D" w14:textId="77777777" w:rsidR="0033205E" w:rsidRPr="00011F89" w:rsidRDefault="0033205E" w:rsidP="00206620">
      <w:pPr>
        <w:jc w:val="left"/>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w:t>
      </w:r>
      <w:r>
        <w:rPr>
          <w:rFonts w:ascii="Consolas" w:hAnsi="Consolas" w:cs="Consolas"/>
          <w:color w:val="0000FF"/>
          <w:sz w:val="20"/>
          <w:szCs w:val="20"/>
          <w:highlight w:val="white"/>
          <w:lang w:val="en-CA"/>
        </w:rPr>
        <w:t>&gt;</w:t>
      </w:r>
    </w:p>
    <w:p w14:paraId="529DFFA2" w14:textId="77777777" w:rsidR="0029548E" w:rsidRDefault="0029548E" w:rsidP="00B31486">
      <w:pPr>
        <w:rPr>
          <w:color w:val="FF0000"/>
          <w:lang w:val="en-GB"/>
        </w:rPr>
      </w:pPr>
    </w:p>
    <w:p w14:paraId="1264C232" w14:textId="77777777" w:rsidR="009A7B37" w:rsidRDefault="009A7B37"/>
    <w:p w14:paraId="3E7AB18F" w14:textId="77777777" w:rsidR="009A7B37" w:rsidRDefault="009A7B37">
      <w:r>
        <w:br w:type="page"/>
      </w:r>
    </w:p>
    <w:p w14:paraId="03FA9A0A" w14:textId="77777777" w:rsidR="009A7B37" w:rsidRDefault="009A7B37" w:rsidP="004A5507">
      <w:pPr>
        <w:pStyle w:val="Annex0"/>
      </w:pPr>
      <w:r>
        <w:lastRenderedPageBreak/>
        <w:t>Annex A: Conformance Class Abstract Test Suite (Normative)</w:t>
      </w:r>
    </w:p>
    <w:p w14:paraId="3FF41201" w14:textId="77777777" w:rsidR="002046EA" w:rsidRDefault="002046EA" w:rsidP="002046EA">
      <w:pPr>
        <w:pStyle w:val="AnnexNumbered"/>
      </w:pPr>
      <w:bookmarkStart w:id="625" w:name="_Toc469485710"/>
      <w:bookmarkStart w:id="626" w:name="_Toc443461105"/>
      <w:bookmarkStart w:id="627" w:name="_Toc9996974"/>
      <w:bookmarkStart w:id="628" w:name="_Ref207532276"/>
      <w:bookmarkStart w:id="629" w:name="_Ref207532302"/>
      <w:bookmarkStart w:id="630" w:name="_Ref207532345"/>
      <w:bookmarkStart w:id="631" w:name="_Toc219622068"/>
      <w:r>
        <w:t>Introduction</w:t>
      </w:r>
      <w:bookmarkEnd w:id="625"/>
    </w:p>
    <w:p w14:paraId="116375D3" w14:textId="77777777" w:rsidR="002046EA" w:rsidRDefault="002046EA" w:rsidP="002046EA">
      <w:r w:rsidRPr="00463C57">
        <w:t xml:space="preserve">This test suite </w:t>
      </w:r>
      <w:r>
        <w:t xml:space="preserve">contains 7 conformance classes, including one abstract conformance class.  Each test relates to one or more specific requirements, which are explicitly indicated in the description of the test. </w:t>
      </w:r>
    </w:p>
    <w:p w14:paraId="2FABE1BE" w14:textId="77777777" w:rsidR="00F227C2" w:rsidRDefault="00F227C2" w:rsidP="00206620">
      <w:pPr>
        <w:pStyle w:val="AnnexNumbered"/>
      </w:pPr>
      <w:bookmarkStart w:id="632" w:name="_Toc469485711"/>
      <w:r>
        <w:t>Conformance classes – Conceptual Model</w:t>
      </w:r>
      <w:bookmarkEnd w:id="632"/>
    </w:p>
    <w:p w14:paraId="6FFFF170" w14:textId="77777777" w:rsidR="00F227C2" w:rsidRDefault="00F227C2" w:rsidP="00206620">
      <w:pPr>
        <w:pStyle w:val="Heading2"/>
        <w:numPr>
          <w:ilvl w:val="0"/>
          <w:numId w:val="0"/>
        </w:numPr>
      </w:pPr>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F227C2" w:rsidRPr="009E563E" w14:paraId="46B20098" w14:textId="77777777" w:rsidTr="00231B4B">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8DE5777" w14:textId="77777777" w:rsidR="00F227C2" w:rsidRPr="009E563E" w:rsidRDefault="00F227C2" w:rsidP="00231B4B">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14CE3AC9" w14:textId="77777777" w:rsidR="00F227C2" w:rsidRPr="009E563E" w:rsidRDefault="00F227C2" w:rsidP="00231B4B">
            <w:pPr>
              <w:pStyle w:val="Tabletext9"/>
              <w:rPr>
                <w:rFonts w:cs="Arial"/>
                <w:b/>
                <w:color w:val="0000FF"/>
                <w:szCs w:val="18"/>
                <w:lang w:eastAsia="en-US"/>
              </w:rPr>
            </w:pPr>
            <w:r w:rsidRPr="009E563E">
              <w:rPr>
                <w:rFonts w:cs="Arial"/>
                <w:b/>
                <w:szCs w:val="18"/>
              </w:rPr>
              <w:t>/conf</w:t>
            </w:r>
            <w:r>
              <w:rPr>
                <w:rFonts w:cs="Arial"/>
                <w:b/>
                <w:szCs w:val="18"/>
              </w:rPr>
              <w:t>/conceptual</w:t>
            </w:r>
          </w:p>
        </w:tc>
      </w:tr>
      <w:tr w:rsidR="00F227C2" w:rsidRPr="009E563E" w14:paraId="4FA0661E" w14:textId="77777777" w:rsidTr="00231B4B">
        <w:tc>
          <w:tcPr>
            <w:tcW w:w="1549" w:type="dxa"/>
            <w:tcBorders>
              <w:top w:val="single" w:sz="12" w:space="0" w:color="auto"/>
              <w:left w:val="single" w:sz="12" w:space="0" w:color="auto"/>
              <w:bottom w:val="single" w:sz="4" w:space="0" w:color="auto"/>
              <w:right w:val="single" w:sz="4" w:space="0" w:color="auto"/>
            </w:tcBorders>
            <w:hideMark/>
          </w:tcPr>
          <w:p w14:paraId="35CD9D50" w14:textId="77777777" w:rsidR="00F227C2" w:rsidRPr="009E563E" w:rsidRDefault="00F227C2" w:rsidP="00231B4B">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2C18D497" w14:textId="77777777" w:rsidR="00F227C2" w:rsidRPr="009E563E" w:rsidRDefault="00F227C2" w:rsidP="00231B4B">
            <w:pPr>
              <w:pStyle w:val="Tabletext9"/>
              <w:rPr>
                <w:rFonts w:cs="Arial"/>
                <w:b/>
                <w:color w:val="0000FF"/>
                <w:szCs w:val="18"/>
                <w:lang w:eastAsia="en-US"/>
              </w:rPr>
            </w:pPr>
            <w:r w:rsidRPr="001C6F4D">
              <w:rPr>
                <w:rFonts w:cs="Arial"/>
                <w:szCs w:val="18"/>
              </w:rPr>
              <w:t>req</w:t>
            </w:r>
            <w:r>
              <w:rPr>
                <w:rFonts w:cs="Arial"/>
                <w:szCs w:val="18"/>
              </w:rPr>
              <w:t>/</w:t>
            </w:r>
            <w:r w:rsidRPr="001C6F4D">
              <w:rPr>
                <w:rFonts w:cs="Arial"/>
                <w:szCs w:val="18"/>
              </w:rPr>
              <w:t>conceptual</w:t>
            </w:r>
          </w:p>
        </w:tc>
      </w:tr>
      <w:tr w:rsidR="00F227C2" w:rsidRPr="009E563E" w14:paraId="523A0292" w14:textId="77777777" w:rsidTr="00231B4B">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77A6EC1" w14:textId="77777777" w:rsidR="00F227C2" w:rsidRPr="009E563E" w:rsidRDefault="00F227C2" w:rsidP="00231B4B">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EF7C47F" w14:textId="77777777" w:rsidR="00F227C2" w:rsidRPr="009E563E" w:rsidRDefault="00F227C2" w:rsidP="00231B4B">
            <w:pPr>
              <w:pStyle w:val="Tabletext9"/>
              <w:rPr>
                <w:rFonts w:cs="Arial"/>
                <w:b/>
                <w:color w:val="FF0000"/>
                <w:szCs w:val="18"/>
                <w:lang w:eastAsia="en-US"/>
              </w:rPr>
            </w:pPr>
            <w:r>
              <w:rPr>
                <w:rFonts w:cs="Arial"/>
                <w:szCs w:val="18"/>
                <w:lang w:val="en-AU"/>
              </w:rPr>
              <w:t>/conf</w:t>
            </w:r>
            <w:r>
              <w:t>/</w:t>
            </w:r>
            <w:r w:rsidRPr="001C6F4D">
              <w:rPr>
                <w:b/>
              </w:rPr>
              <w:t>conceptual/</w:t>
            </w:r>
            <w:r>
              <w:rPr>
                <w:b/>
              </w:rPr>
              <w:t>similarity</w:t>
            </w:r>
          </w:p>
        </w:tc>
      </w:tr>
      <w:tr w:rsidR="00F227C2" w:rsidRPr="009E563E" w14:paraId="181DF14F" w14:textId="77777777" w:rsidTr="00231B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6816AFE" w14:textId="77777777" w:rsidR="00F227C2" w:rsidRPr="009E563E" w:rsidRDefault="00F227C2" w:rsidP="00231B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DF23E7A" w14:textId="77777777" w:rsidR="00F227C2" w:rsidRPr="009E563E" w:rsidRDefault="00F227C2" w:rsidP="00231B4B">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5153D4F7" w14:textId="77777777" w:rsidR="00F227C2" w:rsidRPr="00B214EB" w:rsidRDefault="00F227C2" w:rsidP="00231B4B">
            <w:pPr>
              <w:pStyle w:val="Tabletext9"/>
              <w:rPr>
                <w:b/>
              </w:rPr>
            </w:pPr>
            <w:r w:rsidRPr="001C6F4D">
              <w:rPr>
                <w:b/>
              </w:rPr>
              <w:t>/req</w:t>
            </w:r>
            <w:r>
              <w:rPr>
                <w:b/>
              </w:rPr>
              <w:t>/</w:t>
            </w:r>
            <w:r w:rsidRPr="001C6F4D">
              <w:rPr>
                <w:b/>
              </w:rPr>
              <w:t>conceptual/</w:t>
            </w:r>
            <w:r>
              <w:rPr>
                <w:b/>
              </w:rPr>
              <w:t>similarity</w:t>
            </w:r>
          </w:p>
        </w:tc>
      </w:tr>
      <w:tr w:rsidR="00F227C2" w:rsidRPr="009E563E" w14:paraId="71ABE088" w14:textId="77777777" w:rsidTr="00231B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4FBF148D" w14:textId="77777777" w:rsidR="00F227C2" w:rsidRPr="009E563E" w:rsidRDefault="00F227C2" w:rsidP="00231B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70844F8B" w14:textId="77777777" w:rsidR="00F227C2" w:rsidRPr="009E563E" w:rsidRDefault="00F227C2" w:rsidP="00231B4B">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tcPr>
          <w:p w14:paraId="1EEC7E09" w14:textId="77777777" w:rsidR="00F227C2" w:rsidRPr="00B214EB" w:rsidRDefault="00F227C2" w:rsidP="00231B4B">
            <w:pPr>
              <w:pStyle w:val="Tabletext9"/>
              <w:rPr>
                <w:b/>
              </w:rPr>
            </w:pPr>
            <w:r>
              <w:rPr>
                <w:rFonts w:cs="Arial"/>
                <w:szCs w:val="18"/>
                <w:lang w:val="en-AU"/>
              </w:rPr>
              <w:t>Ensure that the target logical model is compatible with the conceptual model.</w:t>
            </w:r>
          </w:p>
        </w:tc>
      </w:tr>
      <w:tr w:rsidR="00F227C2" w:rsidRPr="009E563E" w14:paraId="4EEDD54F" w14:textId="77777777" w:rsidTr="00231B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69D1A343" w14:textId="77777777" w:rsidR="00F227C2" w:rsidRPr="009E563E" w:rsidRDefault="00F227C2" w:rsidP="00231B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2A7123DF" w14:textId="77777777" w:rsidR="00F227C2" w:rsidRPr="009E563E" w:rsidRDefault="00F227C2" w:rsidP="00231B4B">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tcPr>
          <w:p w14:paraId="5179F661" w14:textId="77777777" w:rsidR="00F227C2" w:rsidRPr="00EC17E5" w:rsidRDefault="00F227C2" w:rsidP="00231B4B">
            <w:pPr>
              <w:pStyle w:val="Tabletext9"/>
            </w:pPr>
            <w:r>
              <w:t>Determine semantic similarity between the logical model and conceptual model using an established method such as : (i) visual comparison of the UML diagrams, (ii) comparison of logical and conceptual components expressed in a common knowledge representation language such as first order logic, or (iii) comparison after mapping to a reference ontology.</w:t>
            </w:r>
          </w:p>
        </w:tc>
      </w:tr>
      <w:tr w:rsidR="00F227C2" w:rsidRPr="009E563E" w14:paraId="434121A8" w14:textId="77777777" w:rsidTr="00231B4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51D0B06" w14:textId="77777777" w:rsidR="00F227C2" w:rsidRPr="009E563E" w:rsidRDefault="00F227C2" w:rsidP="00231B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63C980F" w14:textId="77777777" w:rsidR="00F227C2" w:rsidRPr="009E563E" w:rsidRDefault="00F227C2" w:rsidP="00231B4B">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DA237BD" w14:textId="77777777" w:rsidR="00F227C2" w:rsidRPr="009E563E" w:rsidRDefault="00F227C2" w:rsidP="00231B4B">
            <w:pPr>
              <w:pStyle w:val="Tabletext9"/>
              <w:jc w:val="left"/>
              <w:rPr>
                <w:rFonts w:cs="Arial"/>
                <w:b/>
                <w:color w:val="FF0000"/>
                <w:szCs w:val="18"/>
                <w:lang w:eastAsia="en-US"/>
              </w:rPr>
            </w:pPr>
            <w:r w:rsidRPr="009E563E">
              <w:rPr>
                <w:rFonts w:cs="Arial"/>
                <w:szCs w:val="18"/>
                <w:lang w:val="en-AU"/>
              </w:rPr>
              <w:t>Capability</w:t>
            </w:r>
          </w:p>
        </w:tc>
      </w:tr>
    </w:tbl>
    <w:p w14:paraId="34B4F543" w14:textId="77777777" w:rsidR="00F227C2" w:rsidRDefault="00F227C2" w:rsidP="00F227C2"/>
    <w:p w14:paraId="1D31CCE8" w14:textId="77777777" w:rsidR="00F227C2" w:rsidRPr="00463C57" w:rsidRDefault="00F227C2" w:rsidP="002046EA"/>
    <w:p w14:paraId="1A8E9149" w14:textId="77777777" w:rsidR="002046EA" w:rsidRPr="006474AA" w:rsidRDefault="002046EA" w:rsidP="002046EA">
      <w:pPr>
        <w:pStyle w:val="AnnexNumbered"/>
      </w:pPr>
      <w:bookmarkStart w:id="633" w:name="_Toc426472101"/>
      <w:bookmarkStart w:id="634" w:name="_Toc445211802"/>
      <w:bookmarkStart w:id="635" w:name="_Toc469485712"/>
      <w:r w:rsidRPr="006474AA">
        <w:t xml:space="preserve">Conformance classes – </w:t>
      </w:r>
      <w:bookmarkEnd w:id="633"/>
      <w:bookmarkEnd w:id="634"/>
      <w:r w:rsidR="006401B4">
        <w:t>Logical Model</w:t>
      </w:r>
      <w:bookmarkEnd w:id="635"/>
    </w:p>
    <w:p w14:paraId="6A686F6A" w14:textId="77777777" w:rsidR="002046EA" w:rsidRDefault="002046EA" w:rsidP="002046EA">
      <w:pPr>
        <w:pStyle w:val="Annexlevel3"/>
      </w:pPr>
      <w:bookmarkStart w:id="636" w:name="_Toc469485713"/>
      <w:r>
        <w:t>Conformance class: GWML 2.0 core logical model (Abstract)</w:t>
      </w:r>
      <w:bookmarkEnd w:id="636"/>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2046EA" w:rsidRPr="00DE63EA" w14:paraId="5AB23AE7"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38723CD" w14:textId="77777777" w:rsidR="002046EA" w:rsidRPr="006474AA" w:rsidRDefault="002046EA" w:rsidP="00D02338">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327557B3" w14:textId="77777777" w:rsidR="002046EA" w:rsidRPr="006474AA" w:rsidRDefault="002046EA" w:rsidP="00D02338">
            <w:pPr>
              <w:pStyle w:val="Tabletext9"/>
              <w:rPr>
                <w:rFonts w:cs="Arial"/>
                <w:b/>
                <w:color w:val="0000FF"/>
                <w:szCs w:val="18"/>
                <w:lang w:eastAsia="en-US"/>
              </w:rPr>
            </w:pPr>
            <w:r w:rsidRPr="00DE63EA">
              <w:rPr>
                <w:rFonts w:cs="Arial"/>
                <w:szCs w:val="18"/>
                <w:lang w:val="fr-CA"/>
              </w:rPr>
              <w:t>/conf</w:t>
            </w:r>
            <w:r w:rsidR="00F227C2">
              <w:rPr>
                <w:rFonts w:cs="Arial"/>
                <w:szCs w:val="18"/>
                <w:lang w:val="fr-CA"/>
              </w:rPr>
              <w:t>/</w:t>
            </w:r>
            <w:r w:rsidRPr="00DE63EA">
              <w:rPr>
                <w:rFonts w:cs="Arial"/>
                <w:szCs w:val="18"/>
                <w:lang w:val="fr-CA"/>
              </w:rPr>
              <w:t>core</w:t>
            </w:r>
          </w:p>
        </w:tc>
      </w:tr>
      <w:tr w:rsidR="002046EA" w:rsidRPr="00DE63EA" w14:paraId="4D35DFDC"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028A97B3" w14:textId="77777777" w:rsidR="002046EA" w:rsidRPr="006474AA" w:rsidRDefault="002046EA" w:rsidP="00D02338">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19EA5119"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sidRPr="00DE63EA">
              <w:rPr>
                <w:rFonts w:cs="Arial"/>
                <w:szCs w:val="18"/>
                <w:lang w:val="en-US"/>
              </w:rPr>
              <w:t>/req</w:t>
            </w:r>
            <w:r w:rsidR="00F227C2">
              <w:rPr>
                <w:rFonts w:cs="Arial"/>
                <w:szCs w:val="18"/>
                <w:lang w:val="en-US"/>
              </w:rPr>
              <w:t>/</w:t>
            </w:r>
            <w:r w:rsidRPr="00DE63EA">
              <w:rPr>
                <w:rFonts w:cs="Arial"/>
                <w:szCs w:val="18"/>
                <w:lang w:val="fr-CA"/>
              </w:rPr>
              <w:t>core</w:t>
            </w:r>
          </w:p>
        </w:tc>
      </w:tr>
      <w:tr w:rsidR="002046EA" w:rsidRPr="00DE63EA" w14:paraId="31618EA4" w14:textId="77777777" w:rsidTr="00D02338">
        <w:tc>
          <w:tcPr>
            <w:tcW w:w="1549" w:type="dxa"/>
            <w:tcBorders>
              <w:top w:val="single" w:sz="12" w:space="0" w:color="auto"/>
              <w:left w:val="single" w:sz="12" w:space="0" w:color="auto"/>
              <w:bottom w:val="single" w:sz="4" w:space="0" w:color="auto"/>
              <w:right w:val="single" w:sz="4" w:space="0" w:color="auto"/>
            </w:tcBorders>
          </w:tcPr>
          <w:p w14:paraId="26D9D91C" w14:textId="77777777" w:rsidR="002046EA" w:rsidRPr="00DE63EA"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0E6AC704" w14:textId="77777777" w:rsidR="002046EA" w:rsidRPr="00DE63E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Urn:iso:dis:iso:19156:clause:A.1.1</w:t>
            </w:r>
          </w:p>
        </w:tc>
      </w:tr>
      <w:tr w:rsidR="002046EA" w:rsidRPr="00DE63EA" w14:paraId="53FA4A1B"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6A9E72C"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F16424D" w14:textId="77777777" w:rsidR="002046EA" w:rsidRPr="007F07F2"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E76980">
              <w:rPr>
                <w:rFonts w:cs="Arial"/>
                <w:b/>
                <w:szCs w:val="18"/>
                <w:lang w:val="en-AU"/>
              </w:rPr>
              <w:t>/conf</w:t>
            </w:r>
            <w:r w:rsidR="00F227C2">
              <w:rPr>
                <w:rFonts w:cs="Arial"/>
                <w:b/>
                <w:szCs w:val="18"/>
                <w:lang w:val="en-AU"/>
              </w:rPr>
              <w:t>/</w:t>
            </w:r>
            <w:r w:rsidRPr="00E76980">
              <w:rPr>
                <w:rFonts w:cs="Arial"/>
                <w:b/>
                <w:szCs w:val="18"/>
                <w:lang w:val="en-US"/>
              </w:rPr>
              <w:t>core/encoding</w:t>
            </w:r>
          </w:p>
        </w:tc>
      </w:tr>
      <w:tr w:rsidR="002046EA" w:rsidRPr="00DE63EA" w14:paraId="3E3C5377"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3F9C83F"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083FBF1"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2652B56"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DE63EA">
              <w:rPr>
                <w:rFonts w:ascii="Arial" w:hAnsi="Arial" w:cs="Arial"/>
                <w:sz w:val="18"/>
                <w:szCs w:val="18"/>
                <w:lang w:val="fr-CA"/>
              </w:rPr>
              <w:t>/</w:t>
            </w:r>
            <w:r>
              <w:rPr>
                <w:rFonts w:ascii="Arial" w:hAnsi="Arial" w:cs="Arial"/>
                <w:sz w:val="18"/>
                <w:szCs w:val="18"/>
                <w:lang w:val="fr-CA"/>
              </w:rPr>
              <w:t>req</w:t>
            </w:r>
            <w:r w:rsidR="00F227C2">
              <w:rPr>
                <w:rFonts w:ascii="Arial" w:hAnsi="Arial" w:cs="Arial"/>
                <w:sz w:val="18"/>
                <w:szCs w:val="18"/>
                <w:lang w:val="fr-CA"/>
              </w:rPr>
              <w:t>/</w:t>
            </w:r>
            <w:r w:rsidRPr="00DE63EA">
              <w:rPr>
                <w:rFonts w:ascii="Arial" w:hAnsi="Arial" w:cs="Arial"/>
                <w:sz w:val="18"/>
                <w:szCs w:val="18"/>
                <w:lang w:val="fr-CA"/>
              </w:rPr>
              <w:t>core/encoding</w:t>
            </w:r>
          </w:p>
        </w:tc>
      </w:tr>
      <w:tr w:rsidR="002046EA" w:rsidRPr="00DE63EA" w14:paraId="43872F68"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B5AD22D"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63DC8EF"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B5268B2"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w:t>
            </w:r>
            <w:r w:rsidRPr="00DE63EA">
              <w:rPr>
                <w:rFonts w:cs="Arial"/>
                <w:szCs w:val="18"/>
                <w:lang w:val="en-CA"/>
              </w:rPr>
              <w:t xml:space="preserve"> that all mandatory classes and properties are encoded</w:t>
            </w:r>
          </w:p>
        </w:tc>
      </w:tr>
      <w:tr w:rsidR="002046EA" w:rsidRPr="00DE63EA" w14:paraId="1C442AE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4329235"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31FC489"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4C387F9"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DE63EA">
              <w:rPr>
                <w:rFonts w:ascii="Arial" w:hAnsi="Arial" w:cs="Arial"/>
                <w:sz w:val="18"/>
                <w:szCs w:val="18"/>
                <w:lang w:val="en-CA"/>
              </w:rPr>
              <w:t>Verify that the target implementation has all mandatory classes and properties implemented. If mandatory class or prope</w:t>
            </w:r>
            <w:r>
              <w:rPr>
                <w:rFonts w:ascii="Arial" w:hAnsi="Arial" w:cs="Arial"/>
                <w:sz w:val="18"/>
                <w:szCs w:val="18"/>
                <w:lang w:val="en-CA"/>
              </w:rPr>
              <w:t>rty are missing, the test fails</w:t>
            </w:r>
          </w:p>
        </w:tc>
      </w:tr>
      <w:tr w:rsidR="002046EA" w:rsidRPr="00DE63EA" w14:paraId="7BA63531"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E2DE841"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23402BE"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05A1A0C"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DE63EA">
              <w:rPr>
                <w:rFonts w:cs="Arial"/>
                <w:szCs w:val="18"/>
                <w:lang w:val="en-AU"/>
              </w:rPr>
              <w:t>Capability</w:t>
            </w:r>
          </w:p>
        </w:tc>
      </w:tr>
      <w:tr w:rsidR="002046EA" w:rsidRPr="00C50783" w14:paraId="55BCAAF0"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2539C27" w14:textId="77777777" w:rsidR="002046EA" w:rsidRPr="004A745D" w:rsidRDefault="002046EA" w:rsidP="00D02338">
            <w:pPr>
              <w:pStyle w:val="Tabletext9"/>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C9A47AE" w14:textId="77777777" w:rsidR="002046EA" w:rsidRPr="007F07F2" w:rsidRDefault="002046EA" w:rsidP="00D02338">
            <w:pPr>
              <w:pStyle w:val="Tabletext9"/>
              <w:rPr>
                <w:rFonts w:cs="Arial"/>
                <w:b/>
                <w:color w:val="FF0000"/>
                <w:szCs w:val="18"/>
                <w:lang w:eastAsia="en-US"/>
              </w:rPr>
            </w:pPr>
            <w:r w:rsidRPr="00E76980">
              <w:rPr>
                <w:rFonts w:cs="Arial"/>
                <w:b/>
                <w:szCs w:val="18"/>
                <w:lang w:val="fr-CA"/>
              </w:rPr>
              <w:t>/conf</w:t>
            </w:r>
            <w:r w:rsidR="00F227C2">
              <w:rPr>
                <w:rFonts w:cs="Arial"/>
                <w:b/>
                <w:szCs w:val="18"/>
                <w:lang w:val="fr-CA"/>
              </w:rPr>
              <w:t>/</w:t>
            </w:r>
            <w:r w:rsidRPr="00E76980">
              <w:rPr>
                <w:rFonts w:cs="Arial"/>
                <w:b/>
                <w:szCs w:val="18"/>
              </w:rPr>
              <w:t>core/</w:t>
            </w:r>
            <w:r w:rsidRPr="00E76980">
              <w:rPr>
                <w:rFonts w:cs="Arial"/>
                <w:b/>
                <w:szCs w:val="18"/>
                <w:lang w:val="fr-CA"/>
              </w:rPr>
              <w:t>quantities</w:t>
            </w:r>
            <w:r>
              <w:rPr>
                <w:rFonts w:cs="Arial"/>
                <w:b/>
                <w:szCs w:val="18"/>
                <w:lang w:val="fr-CA"/>
              </w:rPr>
              <w:t>-</w:t>
            </w:r>
            <w:r w:rsidRPr="00E76980">
              <w:rPr>
                <w:rFonts w:cs="Arial"/>
                <w:b/>
                <w:szCs w:val="18"/>
                <w:lang w:val="fr-CA"/>
              </w:rPr>
              <w:t>uom</w:t>
            </w:r>
          </w:p>
        </w:tc>
      </w:tr>
      <w:tr w:rsidR="002046EA" w:rsidRPr="00C50783" w14:paraId="45A092BD"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1F69307" w14:textId="77777777" w:rsidR="002046EA" w:rsidRPr="006474AA" w:rsidRDefault="002046EA" w:rsidP="00D02338">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2B734537"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0332860"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lang w:val="fr-CA"/>
              </w:rPr>
            </w:pPr>
            <w:r w:rsidRPr="006474AA">
              <w:rPr>
                <w:rFonts w:ascii="Arial" w:hAnsi="Arial" w:cs="Arial"/>
                <w:sz w:val="18"/>
                <w:szCs w:val="18"/>
                <w:lang w:val="fr-CA"/>
              </w:rPr>
              <w:t>/req</w:t>
            </w:r>
            <w:r w:rsidR="00F227C2">
              <w:rPr>
                <w:rFonts w:ascii="Arial" w:hAnsi="Arial" w:cs="Arial"/>
                <w:sz w:val="18"/>
                <w:szCs w:val="18"/>
                <w:lang w:val="fr-CA"/>
              </w:rPr>
              <w:t>/</w:t>
            </w:r>
            <w:r w:rsidRPr="006474AA">
              <w:rPr>
                <w:rFonts w:ascii="Arial" w:hAnsi="Arial" w:cs="Arial"/>
                <w:sz w:val="18"/>
                <w:szCs w:val="18"/>
                <w:lang w:val="fr-CA"/>
              </w:rPr>
              <w:t>core/</w:t>
            </w:r>
            <w:r w:rsidRPr="00DE63EA">
              <w:rPr>
                <w:rFonts w:ascii="Arial" w:hAnsi="Arial" w:cs="Arial"/>
                <w:sz w:val="18"/>
                <w:szCs w:val="18"/>
                <w:lang w:val="fr-CA"/>
              </w:rPr>
              <w:t>quantities</w:t>
            </w:r>
            <w:r>
              <w:rPr>
                <w:rFonts w:ascii="Arial" w:hAnsi="Arial" w:cs="Arial"/>
                <w:sz w:val="18"/>
                <w:szCs w:val="18"/>
                <w:lang w:val="fr-CA"/>
              </w:rPr>
              <w:t>-</w:t>
            </w:r>
            <w:r w:rsidRPr="00DE63EA">
              <w:rPr>
                <w:rFonts w:ascii="Arial" w:hAnsi="Arial" w:cs="Arial"/>
                <w:sz w:val="18"/>
                <w:szCs w:val="18"/>
                <w:lang w:val="fr-CA"/>
              </w:rPr>
              <w:t>uom</w:t>
            </w:r>
          </w:p>
        </w:tc>
      </w:tr>
      <w:tr w:rsidR="002046EA" w:rsidRPr="004A745D" w14:paraId="31D8D0F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2A286A" w14:textId="77777777" w:rsidR="002046EA" w:rsidRPr="006474AA" w:rsidRDefault="002046EA" w:rsidP="00D02338">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385D44DF"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6D27FB19" w14:textId="77777777" w:rsidR="002046EA" w:rsidRPr="004A745D" w:rsidRDefault="002046EA" w:rsidP="00D02338">
            <w:pPr>
              <w:pStyle w:val="Tabletext9"/>
              <w:rPr>
                <w:rFonts w:cs="Arial"/>
                <w:b/>
                <w:color w:val="FF0000"/>
                <w:szCs w:val="18"/>
                <w:lang w:eastAsia="en-US"/>
              </w:rPr>
            </w:pPr>
            <w:r>
              <w:rPr>
                <w:rFonts w:cs="Arial"/>
                <w:szCs w:val="18"/>
                <w:lang w:val="en-CA"/>
              </w:rPr>
              <w:t>Ensure</w:t>
            </w:r>
            <w:r w:rsidRPr="00DE63EA">
              <w:rPr>
                <w:rFonts w:cs="Arial"/>
                <w:szCs w:val="18"/>
                <w:lang w:val="en-CA"/>
              </w:rPr>
              <w:t xml:space="preserve"> </w:t>
            </w:r>
            <w:r>
              <w:rPr>
                <w:rFonts w:cs="Arial"/>
                <w:szCs w:val="18"/>
                <w:lang w:val="en-CA"/>
              </w:rPr>
              <w:t>that all properties of type swe:Quantity or om:OM_</w:t>
            </w:r>
            <w:r>
              <w:rPr>
                <w:rStyle w:val="reqtext"/>
              </w:rPr>
              <w:t xml:space="preserve"> Observation</w:t>
            </w:r>
            <w:r>
              <w:rPr>
                <w:rFonts w:cs="Arial"/>
                <w:szCs w:val="18"/>
                <w:lang w:val="en-CA"/>
              </w:rPr>
              <w:t xml:space="preserve"> contain an xlink:href with a URI to a valid unit of measurement</w:t>
            </w:r>
          </w:p>
        </w:tc>
      </w:tr>
      <w:tr w:rsidR="002046EA" w:rsidRPr="004A745D" w14:paraId="4045460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5D64AC1"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8FECDF0"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22F6BBF" w14:textId="77777777" w:rsidR="002046EA" w:rsidRPr="004A745D" w:rsidRDefault="002046EA" w:rsidP="00D02338">
            <w:pPr>
              <w:spacing w:before="100" w:beforeAutospacing="1" w:after="100" w:afterAutospacing="1" w:line="230" w:lineRule="atLeast"/>
              <w:rPr>
                <w:rFonts w:ascii="Arial" w:eastAsia="MS Mincho" w:hAnsi="Arial" w:cs="Arial"/>
                <w:sz w:val="18"/>
                <w:szCs w:val="18"/>
              </w:rPr>
            </w:pPr>
            <w:r>
              <w:rPr>
                <w:rFonts w:ascii="Arial" w:hAnsi="Arial" w:cs="Arial"/>
                <w:sz w:val="18"/>
                <w:szCs w:val="18"/>
                <w:lang w:val="en-CA"/>
              </w:rPr>
              <w:t>Visually inspect the target implementation and validate that all properties of type Quantity or Measurement report a unit of measurement</w:t>
            </w:r>
          </w:p>
        </w:tc>
      </w:tr>
      <w:tr w:rsidR="002046EA" w:rsidRPr="004A745D" w14:paraId="49043D62"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9BFA2B"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6D920FB"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12D32377" w14:textId="77777777" w:rsidR="002046EA" w:rsidRPr="004A745D" w:rsidRDefault="002046EA" w:rsidP="00D02338">
            <w:pPr>
              <w:pStyle w:val="Tabletext9"/>
              <w:rPr>
                <w:rFonts w:cs="Arial"/>
                <w:szCs w:val="18"/>
                <w:lang w:eastAsia="en-US"/>
              </w:rPr>
            </w:pPr>
            <w:r w:rsidRPr="00DE63EA">
              <w:rPr>
                <w:rFonts w:cs="Arial"/>
                <w:szCs w:val="18"/>
                <w:lang w:val="en-AU"/>
              </w:rPr>
              <w:t>Capability</w:t>
            </w:r>
          </w:p>
        </w:tc>
      </w:tr>
      <w:tr w:rsidR="002046EA" w:rsidRPr="007F07F2" w14:paraId="2CF92BDA"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2B3B86F" w14:textId="77777777" w:rsidR="002046EA" w:rsidRPr="004A745D" w:rsidRDefault="002046EA" w:rsidP="00D02338">
            <w:pPr>
              <w:pStyle w:val="Tabletext9"/>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3B76061" w14:textId="77777777" w:rsidR="002046EA" w:rsidRPr="007F07F2" w:rsidRDefault="002046EA" w:rsidP="00D02338">
            <w:pPr>
              <w:pStyle w:val="Tabletext9"/>
              <w:rPr>
                <w:rFonts w:cs="Arial"/>
                <w:b/>
                <w:color w:val="FF0000"/>
                <w:szCs w:val="18"/>
                <w:lang w:eastAsia="en-US"/>
              </w:rPr>
            </w:pPr>
            <w:r w:rsidRPr="00EE50E8">
              <w:rPr>
                <w:rFonts w:cs="Arial"/>
                <w:b/>
                <w:szCs w:val="18"/>
                <w:lang w:val="en-CA"/>
              </w:rPr>
              <w:t>/conf</w:t>
            </w:r>
            <w:r w:rsidR="00F227C2">
              <w:rPr>
                <w:rFonts w:cs="Arial"/>
                <w:b/>
                <w:szCs w:val="18"/>
                <w:lang w:val="en-CA"/>
              </w:rPr>
              <w:t>/</w:t>
            </w:r>
            <w:r w:rsidRPr="00E76980">
              <w:rPr>
                <w:rFonts w:cs="Arial"/>
                <w:b/>
                <w:szCs w:val="18"/>
              </w:rPr>
              <w:t>core/</w:t>
            </w:r>
            <w:r w:rsidRPr="007F07F2">
              <w:rPr>
                <w:b/>
              </w:rPr>
              <w:t>identifier</w:t>
            </w:r>
          </w:p>
        </w:tc>
      </w:tr>
      <w:tr w:rsidR="002046EA" w:rsidRPr="00174D5C" w14:paraId="678F3182"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E141007" w14:textId="77777777" w:rsidR="002046EA" w:rsidRPr="00EE50E8" w:rsidRDefault="002046EA" w:rsidP="00D02338">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12B7C179"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E860C36" w14:textId="77777777" w:rsidR="002046EA" w:rsidRPr="00174D5C" w:rsidRDefault="002046EA" w:rsidP="00D02338">
            <w:pPr>
              <w:spacing w:after="0"/>
              <w:rPr>
                <w:rFonts w:ascii="Arial" w:eastAsia="MS Mincho" w:hAnsi="Arial" w:cs="Arial"/>
                <w:b/>
                <w:color w:val="0000FF"/>
                <w:sz w:val="18"/>
                <w:szCs w:val="18"/>
                <w:lang w:val="fr-CA"/>
              </w:rPr>
            </w:pPr>
            <w:r w:rsidRPr="00174D5C">
              <w:rPr>
                <w:rFonts w:ascii="Arial" w:hAnsi="Arial" w:cs="Arial"/>
                <w:sz w:val="18"/>
                <w:szCs w:val="18"/>
                <w:lang w:val="fr-CA"/>
              </w:rPr>
              <w:t>/req</w:t>
            </w:r>
            <w:r w:rsidR="00F227C2">
              <w:rPr>
                <w:rFonts w:ascii="Arial" w:hAnsi="Arial" w:cs="Arial"/>
                <w:sz w:val="18"/>
                <w:szCs w:val="18"/>
                <w:lang w:val="fr-CA"/>
              </w:rPr>
              <w:t>/</w:t>
            </w:r>
            <w:r w:rsidRPr="00174D5C">
              <w:rPr>
                <w:rFonts w:ascii="Arial" w:hAnsi="Arial" w:cs="Arial"/>
                <w:sz w:val="18"/>
                <w:szCs w:val="18"/>
                <w:lang w:val="fr-CA"/>
              </w:rPr>
              <w:t>core/</w:t>
            </w:r>
            <w:r w:rsidRPr="00E76980">
              <w:rPr>
                <w:rFonts w:ascii="Arial" w:hAnsi="Arial" w:cs="Arial"/>
                <w:sz w:val="18"/>
                <w:szCs w:val="18"/>
              </w:rPr>
              <w:t>identifier</w:t>
            </w:r>
          </w:p>
        </w:tc>
      </w:tr>
      <w:tr w:rsidR="002046EA" w:rsidRPr="004A745D" w14:paraId="0D42D196"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6B2369" w14:textId="77777777" w:rsidR="002046EA" w:rsidRPr="004A745D" w:rsidRDefault="002046EA" w:rsidP="00D02338">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583A7585"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5BB4B41" w14:textId="77777777" w:rsidR="002046EA" w:rsidRPr="004A745D" w:rsidRDefault="002046EA" w:rsidP="00D02338">
            <w:pPr>
              <w:pStyle w:val="Tabletext9"/>
              <w:rPr>
                <w:rFonts w:cs="Arial"/>
                <w:b/>
                <w:color w:val="FF0000"/>
                <w:szCs w:val="18"/>
                <w:lang w:eastAsia="en-US"/>
              </w:rPr>
            </w:pPr>
            <w:r>
              <w:rPr>
                <w:rFonts w:cs="Arial"/>
                <w:szCs w:val="18"/>
                <w:lang w:val="en-CA"/>
              </w:rPr>
              <w:t>Ensure</w:t>
            </w:r>
            <w:r w:rsidRPr="00DE63EA">
              <w:rPr>
                <w:rFonts w:cs="Arial"/>
                <w:szCs w:val="18"/>
                <w:lang w:val="en-CA"/>
              </w:rPr>
              <w:t xml:space="preserve"> </w:t>
            </w:r>
            <w:r>
              <w:rPr>
                <w:rFonts w:cs="Arial"/>
                <w:szCs w:val="18"/>
                <w:lang w:val="en-CA"/>
              </w:rPr>
              <w:t>that the HTTP URI used as a globally unique identifier actually resolves to an instance of the feature using Linked Open Data principles</w:t>
            </w:r>
          </w:p>
        </w:tc>
      </w:tr>
      <w:tr w:rsidR="002046EA" w:rsidRPr="004A745D" w14:paraId="11D7606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6F1A38"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C4DAF0F"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2B41AEB0" w14:textId="77777777" w:rsidR="002046EA" w:rsidRPr="004A745D" w:rsidRDefault="002046EA" w:rsidP="00D02338">
            <w:pPr>
              <w:spacing w:before="100" w:beforeAutospacing="1" w:after="100" w:afterAutospacing="1" w:line="230" w:lineRule="atLeast"/>
              <w:rPr>
                <w:rFonts w:ascii="Arial" w:eastAsia="MS Mincho" w:hAnsi="Arial" w:cs="Arial"/>
                <w:sz w:val="18"/>
                <w:szCs w:val="18"/>
              </w:rPr>
            </w:pPr>
            <w:r>
              <w:rPr>
                <w:rFonts w:ascii="Arial" w:hAnsi="Arial" w:cs="Arial"/>
                <w:sz w:val="18"/>
                <w:szCs w:val="18"/>
                <w:lang w:val="en-CA"/>
              </w:rPr>
              <w:t>For each feature that has a HTTP URI as a globally unique identifier, resolve the URI and inspect the result to see if it matches the same instance.  Note, this conformance class does not imply any specific format, nor a single format</w:t>
            </w:r>
          </w:p>
        </w:tc>
      </w:tr>
      <w:tr w:rsidR="002046EA" w:rsidRPr="004A745D" w14:paraId="14C32A86"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E9AB17B"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F976F88"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F9EA8EB" w14:textId="77777777" w:rsidR="002046EA" w:rsidRPr="004A745D" w:rsidRDefault="002046EA" w:rsidP="00D02338">
            <w:pPr>
              <w:pStyle w:val="Tabletext9"/>
              <w:rPr>
                <w:rFonts w:cs="Arial"/>
                <w:szCs w:val="18"/>
                <w:lang w:eastAsia="en-US"/>
              </w:rPr>
            </w:pPr>
            <w:r w:rsidRPr="00DE63EA">
              <w:rPr>
                <w:rFonts w:cs="Arial"/>
                <w:szCs w:val="18"/>
                <w:lang w:val="en-AU"/>
              </w:rPr>
              <w:t>Capability</w:t>
            </w:r>
          </w:p>
        </w:tc>
      </w:tr>
      <w:tr w:rsidR="002046EA" w:rsidRPr="004A745D" w14:paraId="730D487E"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E43006B" w14:textId="77777777" w:rsidR="002046EA" w:rsidRPr="004A745D" w:rsidRDefault="002046EA" w:rsidP="00D02338">
            <w:pPr>
              <w:pStyle w:val="Tabletext9"/>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B73C305" w14:textId="77777777" w:rsidR="002046EA" w:rsidRPr="007F07F2" w:rsidRDefault="002046EA" w:rsidP="00D02338">
            <w:pPr>
              <w:pStyle w:val="Tabletext9"/>
              <w:rPr>
                <w:rFonts w:cs="Arial"/>
                <w:b/>
                <w:color w:val="FF0000"/>
                <w:szCs w:val="18"/>
                <w:lang w:eastAsia="en-US"/>
              </w:rPr>
            </w:pPr>
            <w:r w:rsidRPr="00EE50E8">
              <w:rPr>
                <w:rFonts w:cs="Arial"/>
                <w:b/>
                <w:szCs w:val="18"/>
                <w:lang w:val="en-CA"/>
              </w:rPr>
              <w:t>/conf</w:t>
            </w:r>
            <w:r w:rsidR="00F227C2">
              <w:rPr>
                <w:rFonts w:cs="Arial"/>
                <w:b/>
                <w:szCs w:val="18"/>
                <w:lang w:val="en-CA"/>
              </w:rPr>
              <w:t>/</w:t>
            </w:r>
            <w:r w:rsidRPr="00E76980">
              <w:rPr>
                <w:rFonts w:cs="Arial"/>
                <w:b/>
                <w:szCs w:val="18"/>
              </w:rPr>
              <w:t>core/</w:t>
            </w:r>
            <w:r>
              <w:rPr>
                <w:b/>
              </w:rPr>
              <w:t>feature</w:t>
            </w:r>
          </w:p>
        </w:tc>
      </w:tr>
      <w:tr w:rsidR="002046EA" w:rsidRPr="004A745D" w14:paraId="1B6AC5DB"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FA2F405" w14:textId="77777777" w:rsidR="002046EA" w:rsidRPr="00EE50E8" w:rsidRDefault="002046EA" w:rsidP="00D02338">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0978538A"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82981F0" w14:textId="77777777" w:rsidR="002046EA" w:rsidRPr="00174D5C" w:rsidRDefault="002046EA" w:rsidP="00D02338">
            <w:pPr>
              <w:spacing w:after="0"/>
              <w:rPr>
                <w:rFonts w:ascii="Arial" w:eastAsia="MS Mincho" w:hAnsi="Arial" w:cs="Arial"/>
                <w:b/>
                <w:color w:val="0000FF"/>
                <w:sz w:val="18"/>
                <w:szCs w:val="18"/>
                <w:lang w:val="fr-CA"/>
              </w:rPr>
            </w:pPr>
            <w:r w:rsidRPr="00174D5C">
              <w:rPr>
                <w:rFonts w:ascii="Arial" w:hAnsi="Arial" w:cs="Arial"/>
                <w:sz w:val="18"/>
                <w:szCs w:val="18"/>
                <w:lang w:val="fr-CA"/>
              </w:rPr>
              <w:t>/req</w:t>
            </w:r>
            <w:r w:rsidR="00F227C2">
              <w:rPr>
                <w:rFonts w:ascii="Arial" w:hAnsi="Arial" w:cs="Arial"/>
                <w:sz w:val="18"/>
                <w:szCs w:val="18"/>
                <w:lang w:val="fr-CA"/>
              </w:rPr>
              <w:t>/</w:t>
            </w:r>
            <w:r w:rsidRPr="00174D5C">
              <w:rPr>
                <w:rFonts w:ascii="Arial" w:hAnsi="Arial" w:cs="Arial"/>
                <w:sz w:val="18"/>
                <w:szCs w:val="18"/>
                <w:lang w:val="fr-CA"/>
              </w:rPr>
              <w:t>core/</w:t>
            </w:r>
            <w:r>
              <w:rPr>
                <w:rFonts w:ascii="Arial" w:hAnsi="Arial" w:cs="Arial"/>
                <w:sz w:val="18"/>
                <w:szCs w:val="18"/>
              </w:rPr>
              <w:t>feature</w:t>
            </w:r>
          </w:p>
        </w:tc>
      </w:tr>
      <w:tr w:rsidR="002046EA" w:rsidRPr="004A745D" w14:paraId="169CBAC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352B16" w14:textId="77777777" w:rsidR="002046EA" w:rsidRPr="004A745D" w:rsidRDefault="002046EA" w:rsidP="00D02338">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14C2E49B"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3C8BA38" w14:textId="77777777" w:rsidR="002046EA" w:rsidRPr="004A745D" w:rsidRDefault="002046EA" w:rsidP="00D02338">
            <w:pPr>
              <w:pStyle w:val="Tabletext9"/>
              <w:rPr>
                <w:rFonts w:cs="Arial"/>
                <w:b/>
                <w:color w:val="FF0000"/>
                <w:szCs w:val="18"/>
                <w:lang w:eastAsia="en-US"/>
              </w:rPr>
            </w:pPr>
            <w:r>
              <w:rPr>
                <w:rFonts w:cs="Arial"/>
                <w:szCs w:val="18"/>
                <w:lang w:val="en-CA"/>
              </w:rPr>
              <w:t>Ensure that an instance of GWML 2.2 contains at least one valid GWML 2.2 element</w:t>
            </w:r>
          </w:p>
        </w:tc>
      </w:tr>
      <w:tr w:rsidR="002046EA" w:rsidRPr="004A745D" w14:paraId="4BCC928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5B551BC"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80D680B"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55D6A86" w14:textId="77777777" w:rsidR="002046EA" w:rsidRPr="004A745D" w:rsidRDefault="002046EA" w:rsidP="00D02338">
            <w:pPr>
              <w:spacing w:before="100" w:beforeAutospacing="1" w:after="100" w:afterAutospacing="1" w:line="230" w:lineRule="atLeast"/>
              <w:rPr>
                <w:rFonts w:ascii="Arial" w:eastAsia="MS Mincho" w:hAnsi="Arial" w:cs="Arial"/>
                <w:sz w:val="18"/>
                <w:szCs w:val="18"/>
              </w:rPr>
            </w:pPr>
            <w:r>
              <w:rPr>
                <w:rFonts w:ascii="Arial" w:hAnsi="Arial" w:cs="Arial"/>
                <w:sz w:val="18"/>
                <w:szCs w:val="18"/>
                <w:lang w:val="en-CA"/>
              </w:rPr>
              <w:t>Inspect the instance and check that a GWML 2.2 element is correctly encoded.</w:t>
            </w:r>
          </w:p>
        </w:tc>
      </w:tr>
      <w:tr w:rsidR="002046EA" w:rsidRPr="004A745D" w14:paraId="4FDFB6CE"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1E7547"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585E0A9"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5C089241" w14:textId="77777777" w:rsidR="002046EA" w:rsidRPr="004A745D" w:rsidRDefault="002046EA" w:rsidP="00D02338">
            <w:pPr>
              <w:pStyle w:val="Tabletext9"/>
              <w:rPr>
                <w:rFonts w:cs="Arial"/>
                <w:szCs w:val="18"/>
                <w:lang w:eastAsia="en-US"/>
              </w:rPr>
            </w:pPr>
            <w:r w:rsidRPr="00DE63EA">
              <w:rPr>
                <w:rFonts w:cs="Arial"/>
                <w:szCs w:val="18"/>
                <w:lang w:val="en-AU"/>
              </w:rPr>
              <w:t>Capability</w:t>
            </w:r>
          </w:p>
        </w:tc>
      </w:tr>
    </w:tbl>
    <w:p w14:paraId="5474EBF4" w14:textId="77777777" w:rsidR="002046EA" w:rsidRDefault="002046EA" w:rsidP="002046EA">
      <w:pPr>
        <w:spacing w:after="0"/>
        <w:rPr>
          <w:lang w:val="en-CA"/>
        </w:rPr>
      </w:pPr>
    </w:p>
    <w:p w14:paraId="248CD7CB" w14:textId="77777777" w:rsidR="002046EA" w:rsidRDefault="002046EA" w:rsidP="002046EA">
      <w:pPr>
        <w:spacing w:after="0"/>
        <w:rPr>
          <w:lang w:val="en-CA"/>
        </w:rPr>
      </w:pPr>
      <w:r>
        <w:rPr>
          <w:lang w:val="en-CA"/>
        </w:rPr>
        <w:br w:type="page"/>
      </w:r>
    </w:p>
    <w:p w14:paraId="4A3F4CA7" w14:textId="77777777" w:rsidR="002046EA" w:rsidRDefault="002046EA" w:rsidP="00696B47">
      <w:pPr>
        <w:pStyle w:val="Annexlevel3"/>
      </w:pPr>
      <w:bookmarkStart w:id="637" w:name="_Toc469485714"/>
      <w:r w:rsidRPr="006474AA">
        <w:lastRenderedPageBreak/>
        <w:t xml:space="preserve">Conformance class: GWML 2.0 </w:t>
      </w:r>
      <w:r>
        <w:t>main</w:t>
      </w:r>
      <w:r w:rsidRPr="000933FA">
        <w:t xml:space="preserve"> logical model</w:t>
      </w:r>
      <w:bookmarkEnd w:id="637"/>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2046EA" w:rsidRPr="002E4E9A" w14:paraId="0335F8AC"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796C8E90" w14:textId="77777777" w:rsidR="002046EA" w:rsidRPr="006474AA" w:rsidRDefault="002046EA" w:rsidP="00D02338">
            <w:pPr>
              <w:pStyle w:val="Tabletext9"/>
              <w:rPr>
                <w:rFonts w:cs="Arial"/>
                <w:szCs w:val="18"/>
                <w:lang w:eastAsia="en-US"/>
              </w:rPr>
            </w:pPr>
            <w:r w:rsidRPr="002E4E9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54A619BB" w14:textId="77777777" w:rsidR="002046EA" w:rsidRPr="006474AA" w:rsidRDefault="002046EA" w:rsidP="00D02338">
            <w:pPr>
              <w:pStyle w:val="Tabletext9"/>
              <w:rPr>
                <w:rFonts w:cs="Arial"/>
                <w:b/>
                <w:color w:val="0000FF"/>
                <w:szCs w:val="18"/>
                <w:lang w:eastAsia="en-US"/>
              </w:rPr>
            </w:pPr>
            <w:r w:rsidRPr="002E4E9A">
              <w:rPr>
                <w:rFonts w:cs="Arial"/>
                <w:b/>
                <w:szCs w:val="18"/>
              </w:rPr>
              <w:t>/conf</w:t>
            </w:r>
            <w:r w:rsidR="00F227C2">
              <w:rPr>
                <w:rFonts w:cs="Arial"/>
                <w:b/>
                <w:szCs w:val="18"/>
              </w:rPr>
              <w:t>/</w:t>
            </w:r>
            <w:r>
              <w:rPr>
                <w:rFonts w:cs="Arial"/>
                <w:b/>
                <w:szCs w:val="18"/>
              </w:rPr>
              <w:t>main</w:t>
            </w:r>
          </w:p>
        </w:tc>
      </w:tr>
      <w:tr w:rsidR="002046EA" w:rsidRPr="002E4E9A" w14:paraId="40281504"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48919AE0" w14:textId="77777777" w:rsidR="002046EA" w:rsidRPr="006474AA" w:rsidRDefault="002046EA" w:rsidP="00D02338">
            <w:pPr>
              <w:pStyle w:val="Tabletext9"/>
              <w:rPr>
                <w:rFonts w:cs="Arial"/>
                <w:szCs w:val="18"/>
                <w:lang w:eastAsia="en-US"/>
              </w:rPr>
            </w:pPr>
            <w:r w:rsidRPr="002E4E9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14EF6CA8"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sidRPr="002E4E9A">
              <w:rPr>
                <w:rFonts w:cs="Arial"/>
                <w:b/>
                <w:szCs w:val="18"/>
              </w:rPr>
              <w:t>req</w:t>
            </w:r>
            <w:r w:rsidR="00F227C2">
              <w:rPr>
                <w:rFonts w:cs="Arial"/>
                <w:b/>
                <w:szCs w:val="18"/>
              </w:rPr>
              <w:t>/</w:t>
            </w:r>
            <w:r>
              <w:rPr>
                <w:rFonts w:cs="Arial"/>
                <w:b/>
                <w:szCs w:val="18"/>
              </w:rPr>
              <w:t>main</w:t>
            </w:r>
          </w:p>
        </w:tc>
      </w:tr>
      <w:tr w:rsidR="002046EA" w:rsidRPr="002E4E9A" w14:paraId="3A9205DD"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5CBB05D4"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cs="Arial"/>
                <w:b/>
                <w:szCs w:val="18"/>
                <w:lang w:eastAsia="en-US"/>
              </w:rPr>
            </w:pPr>
            <w:r w:rsidRPr="002E4E9A">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0DDB8BE2"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sidRPr="002E4E9A">
              <w:rPr>
                <w:rFonts w:cs="Arial"/>
                <w:szCs w:val="18"/>
                <w:lang w:val="fr-CA"/>
              </w:rPr>
              <w:t>/conf</w:t>
            </w:r>
            <w:r w:rsidR="00F227C2">
              <w:rPr>
                <w:rFonts w:cs="Arial"/>
                <w:szCs w:val="18"/>
                <w:lang w:val="fr-CA"/>
              </w:rPr>
              <w:t>/</w:t>
            </w:r>
            <w:r w:rsidRPr="002E4E9A">
              <w:rPr>
                <w:rFonts w:cs="Arial"/>
                <w:szCs w:val="18"/>
                <w:lang w:val="fr-CA"/>
              </w:rPr>
              <w:t>core</w:t>
            </w:r>
          </w:p>
        </w:tc>
      </w:tr>
      <w:tr w:rsidR="002046EA" w:rsidRPr="002E4E9A" w14:paraId="5A56617E"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0EF7C1EF" w14:textId="77777777" w:rsidR="002046EA" w:rsidRPr="003F1F39" w:rsidRDefault="002046EA" w:rsidP="00D02338">
            <w:pPr>
              <w:pStyle w:val="Tabletext9"/>
              <w:rPr>
                <w:rFonts w:cs="Arial"/>
                <w:b/>
                <w:szCs w:val="18"/>
              </w:rPr>
            </w:pPr>
            <w:r w:rsidRPr="002E4E9A">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51D7AEB6"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fr-CA"/>
              </w:rPr>
            </w:pPr>
            <w:r w:rsidRPr="006474AA">
              <w:rPr>
                <w:rFonts w:cs="Arial"/>
                <w:b/>
                <w:szCs w:val="18"/>
              </w:rPr>
              <w:t>/conf</w:t>
            </w:r>
            <w:r w:rsidR="00F227C2">
              <w:rPr>
                <w:rFonts w:cs="Arial"/>
                <w:b/>
                <w:szCs w:val="18"/>
              </w:rPr>
              <w:t>/</w:t>
            </w:r>
            <w:r w:rsidRPr="006474AA">
              <w:rPr>
                <w:rFonts w:cs="Arial"/>
                <w:b/>
                <w:szCs w:val="18"/>
              </w:rPr>
              <w:t>constituent</w:t>
            </w:r>
          </w:p>
        </w:tc>
      </w:tr>
      <w:tr w:rsidR="002046EA" w:rsidRPr="002E4E9A" w14:paraId="5DDB909C"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3EE715C3" w14:textId="77777777" w:rsidR="002046EA" w:rsidRPr="003F1F39" w:rsidRDefault="002046EA" w:rsidP="00D02338">
            <w:pPr>
              <w:pStyle w:val="Tabletext9"/>
              <w:rPr>
                <w:rFonts w:cs="Arial"/>
                <w:b/>
                <w:szCs w:val="18"/>
              </w:rPr>
            </w:pPr>
            <w:r w:rsidRPr="002E4E9A">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423A9E66"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fr-CA"/>
              </w:rPr>
            </w:pPr>
            <w:r w:rsidRPr="006474AA">
              <w:rPr>
                <w:rFonts w:cs="Arial"/>
                <w:b/>
                <w:szCs w:val="18"/>
              </w:rPr>
              <w:t>/conf</w:t>
            </w:r>
            <w:r w:rsidR="00F227C2">
              <w:rPr>
                <w:rFonts w:cs="Arial"/>
                <w:b/>
                <w:szCs w:val="18"/>
              </w:rPr>
              <w:t>/</w:t>
            </w:r>
            <w:r w:rsidRPr="006474AA">
              <w:rPr>
                <w:rFonts w:cs="Arial"/>
                <w:b/>
                <w:szCs w:val="18"/>
              </w:rPr>
              <w:t>flow</w:t>
            </w:r>
          </w:p>
        </w:tc>
      </w:tr>
      <w:tr w:rsidR="002046EA" w:rsidRPr="002E4E9A" w14:paraId="12DD14F6"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B479D8B"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2E4E9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573B46A" w14:textId="77777777" w:rsidR="002046EA" w:rsidRPr="00AF5249"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21361">
              <w:rPr>
                <w:rFonts w:cs="Arial"/>
                <w:b/>
                <w:szCs w:val="18"/>
                <w:lang w:val="en-AU"/>
              </w:rPr>
              <w:t>/conf</w:t>
            </w:r>
            <w:r w:rsidR="00F227C2">
              <w:rPr>
                <w:rFonts w:cs="Arial"/>
                <w:b/>
                <w:szCs w:val="18"/>
                <w:lang w:val="en-AU"/>
              </w:rPr>
              <w:t>/</w:t>
            </w:r>
            <w:r w:rsidRPr="00021361">
              <w:rPr>
                <w:rFonts w:cs="Arial"/>
                <w:b/>
                <w:szCs w:val="18"/>
              </w:rPr>
              <w:t>main</w:t>
            </w:r>
            <w:r w:rsidRPr="00AF5249">
              <w:rPr>
                <w:rFonts w:cs="Arial"/>
                <w:b/>
                <w:noProof/>
                <w:color w:val="000000"/>
                <w:szCs w:val="18"/>
                <w:lang w:val="en-US" w:eastAsia="ar-SA"/>
              </w:rPr>
              <w:t>/observed-unit-fluid-property-foi</w:t>
            </w:r>
          </w:p>
        </w:tc>
      </w:tr>
      <w:tr w:rsidR="002046EA" w:rsidRPr="002E4E9A" w14:paraId="1EFFA646"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679DBA9"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BECC85F"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5CFC684" w14:textId="77777777" w:rsidR="002046EA" w:rsidRPr="00AF5249"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Style w:val="reqtext"/>
                <w:rFonts w:eastAsia="MS Mincho"/>
              </w:rPr>
            </w:pPr>
            <w:r w:rsidRPr="00AF5249">
              <w:rPr>
                <w:rStyle w:val="reqtext"/>
                <w:rFonts w:eastAsia="MS Mincho"/>
              </w:rPr>
              <w:t>/req</w:t>
            </w:r>
            <w:r w:rsidR="00F227C2">
              <w:rPr>
                <w:rStyle w:val="reqtext"/>
                <w:rFonts w:eastAsia="MS Mincho"/>
              </w:rPr>
              <w:t>/</w:t>
            </w:r>
            <w:r w:rsidRPr="00AF5249">
              <w:rPr>
                <w:rStyle w:val="reqtext"/>
              </w:rPr>
              <w:t>main/observed-unit-fluid-property-foi</w:t>
            </w:r>
          </w:p>
        </w:tc>
      </w:tr>
      <w:tr w:rsidR="002046EA" w:rsidRPr="002E4E9A" w14:paraId="6D2FC32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09A899F"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39E6975"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F409F64"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GW_UnitFluidProperty properties have featureOfInterest referring to the GW_HydrogeoUnit that owns the association with GW_FluidBody</w:t>
            </w:r>
          </w:p>
        </w:tc>
      </w:tr>
      <w:tr w:rsidR="002046EA" w:rsidRPr="002E4E9A" w14:paraId="1F1A808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5D8FF2"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C68115B"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6474A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F6E8CC1"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hAnsi="Arial" w:cs="Arial"/>
                <w:sz w:val="18"/>
                <w:szCs w:val="18"/>
              </w:rPr>
            </w:pPr>
            <w:r w:rsidRPr="00AF5249">
              <w:rPr>
                <w:rFonts w:ascii="Arial" w:eastAsia="MS Mincho" w:hAnsi="Arial" w:cs="Arial"/>
                <w:sz w:val="18"/>
                <w:szCs w:val="18"/>
                <w:lang w:eastAsia="ja-JP"/>
              </w:rPr>
              <w:t>Check</w:t>
            </w:r>
            <w:r>
              <w:rPr>
                <w:rFonts w:ascii="Arial" w:eastAsia="MS Mincho" w:hAnsi="Arial" w:cs="Arial"/>
                <w:sz w:val="18"/>
                <w:szCs w:val="18"/>
                <w:lang w:eastAsia="ja-JP"/>
              </w:rPr>
              <w:t xml:space="preserve"> that each OM_</w:t>
            </w:r>
            <w:r>
              <w:rPr>
                <w:rStyle w:val="reqtext"/>
              </w:rPr>
              <w:t xml:space="preserve"> Observation</w:t>
            </w:r>
            <w:r>
              <w:rPr>
                <w:rFonts w:ascii="Arial" w:eastAsia="MS Mincho" w:hAnsi="Arial" w:cs="Arial"/>
                <w:sz w:val="18"/>
                <w:szCs w:val="18"/>
                <w:lang w:eastAsia="ja-JP"/>
              </w:rPr>
              <w:t xml:space="preserve"> instance that uses a property value for gwHydraulicConductivity, gwStorativity, gwTransmissivity or gwYield has a featureOfInterest that matches the gwFluidBodyUnit property</w:t>
            </w:r>
          </w:p>
        </w:tc>
      </w:tr>
      <w:tr w:rsidR="002046EA" w:rsidRPr="002E4E9A" w14:paraId="48847C54"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6C1D8FE"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5AE5E37"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D614AEE"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2E4E9A">
              <w:rPr>
                <w:rFonts w:cs="Arial"/>
                <w:szCs w:val="18"/>
                <w:lang w:val="en-AU"/>
              </w:rPr>
              <w:t>Capability</w:t>
            </w:r>
          </w:p>
        </w:tc>
      </w:tr>
      <w:tr w:rsidR="00937ADD" w:rsidRPr="002E4E9A" w14:paraId="5610E89B" w14:textId="77777777" w:rsidTr="00937ADD">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DA283B3" w14:textId="77777777" w:rsidR="00937ADD" w:rsidRPr="006474AA" w:rsidRDefault="00937ADD"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2E4E9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EA3340E" w14:textId="77777777" w:rsidR="00937ADD" w:rsidRPr="00AF5249" w:rsidRDefault="00937ADD"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21361">
              <w:rPr>
                <w:rFonts w:cs="Arial"/>
                <w:b/>
                <w:szCs w:val="18"/>
                <w:lang w:val="en-AU"/>
              </w:rPr>
              <w:t>/conf</w:t>
            </w:r>
            <w:r>
              <w:rPr>
                <w:rFonts w:cs="Arial"/>
                <w:b/>
                <w:szCs w:val="18"/>
                <w:lang w:val="en-AU"/>
              </w:rPr>
              <w:t>/</w:t>
            </w:r>
            <w:r w:rsidRPr="00021361">
              <w:rPr>
                <w:rFonts w:cs="Arial"/>
                <w:b/>
                <w:szCs w:val="18"/>
              </w:rPr>
              <w:t>main</w:t>
            </w:r>
            <w:r w:rsidRPr="00AF5249">
              <w:rPr>
                <w:rFonts w:cs="Arial"/>
                <w:b/>
                <w:noProof/>
                <w:color w:val="000000"/>
                <w:szCs w:val="18"/>
                <w:lang w:val="en-US" w:eastAsia="ar-SA"/>
              </w:rPr>
              <w:t>/observed-unit-</w:t>
            </w:r>
            <w:r>
              <w:rPr>
                <w:rFonts w:cs="Arial"/>
                <w:b/>
                <w:noProof/>
                <w:color w:val="000000"/>
                <w:szCs w:val="18"/>
                <w:lang w:val="en-US" w:eastAsia="ar-SA"/>
              </w:rPr>
              <w:t>void</w:t>
            </w:r>
            <w:r w:rsidRPr="00AF5249">
              <w:rPr>
                <w:rFonts w:cs="Arial"/>
                <w:b/>
                <w:noProof/>
                <w:color w:val="000000"/>
                <w:szCs w:val="18"/>
                <w:lang w:val="en-US" w:eastAsia="ar-SA"/>
              </w:rPr>
              <w:t>-property-foi</w:t>
            </w:r>
          </w:p>
        </w:tc>
      </w:tr>
      <w:tr w:rsidR="00937ADD" w:rsidRPr="002E4E9A" w14:paraId="563FFC8C" w14:textId="77777777" w:rsidTr="00937ADD">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1B87552" w14:textId="77777777" w:rsidR="00937ADD" w:rsidRPr="006474AA" w:rsidRDefault="00937ADD" w:rsidP="00937ADD">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C79C405"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661EFF8" w14:textId="77777777" w:rsidR="00937ADD" w:rsidRPr="00AF5249"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Style w:val="reqtext"/>
                <w:rFonts w:eastAsia="MS Mincho"/>
              </w:rPr>
            </w:pPr>
            <w:r w:rsidRPr="00AF5249">
              <w:rPr>
                <w:rStyle w:val="reqtext"/>
                <w:rFonts w:eastAsia="MS Mincho"/>
              </w:rPr>
              <w:t>/req</w:t>
            </w:r>
            <w:r>
              <w:rPr>
                <w:rStyle w:val="reqtext"/>
                <w:rFonts w:eastAsia="MS Mincho"/>
              </w:rPr>
              <w:t>/</w:t>
            </w:r>
            <w:r w:rsidRPr="00AF5249">
              <w:rPr>
                <w:rStyle w:val="reqtext"/>
              </w:rPr>
              <w:t>main/observed-unit-</w:t>
            </w:r>
            <w:r>
              <w:rPr>
                <w:rStyle w:val="reqtext"/>
              </w:rPr>
              <w:t>void</w:t>
            </w:r>
            <w:r w:rsidRPr="00AF5249">
              <w:rPr>
                <w:rStyle w:val="reqtext"/>
              </w:rPr>
              <w:t>-property-foi</w:t>
            </w:r>
          </w:p>
        </w:tc>
      </w:tr>
      <w:tr w:rsidR="00937ADD" w:rsidRPr="002E4E9A" w14:paraId="76B623FF" w14:textId="77777777" w:rsidTr="00937ADD">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C85F92" w14:textId="77777777" w:rsidR="00937ADD" w:rsidRPr="006474AA" w:rsidRDefault="00937ADD" w:rsidP="00937ADD">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50766A3"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7F96C22" w14:textId="77777777" w:rsidR="00937ADD" w:rsidRPr="006474AA" w:rsidRDefault="00937ADD"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GW_UnitVoidProperty properties have featureOfInterest referring to the GW_HydrogeoUnit that owns the association with GW_HydrogeoVoid</w:t>
            </w:r>
          </w:p>
        </w:tc>
      </w:tr>
      <w:tr w:rsidR="00937ADD" w:rsidRPr="002E4E9A" w14:paraId="2560254D" w14:textId="77777777" w:rsidTr="00937ADD">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48FF110" w14:textId="77777777" w:rsidR="00937ADD" w:rsidRPr="006474AA" w:rsidRDefault="00937ADD" w:rsidP="00937ADD">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11FBD5D"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6474A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9B08EBA"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hAnsi="Arial" w:cs="Arial"/>
                <w:sz w:val="18"/>
                <w:szCs w:val="18"/>
              </w:rPr>
            </w:pPr>
            <w:r w:rsidRPr="00AF5249">
              <w:rPr>
                <w:rFonts w:ascii="Arial" w:eastAsia="MS Mincho" w:hAnsi="Arial" w:cs="Arial"/>
                <w:sz w:val="18"/>
                <w:szCs w:val="18"/>
                <w:lang w:eastAsia="ja-JP"/>
              </w:rPr>
              <w:t>Check</w:t>
            </w:r>
            <w:r>
              <w:rPr>
                <w:rFonts w:ascii="Arial" w:eastAsia="MS Mincho" w:hAnsi="Arial" w:cs="Arial"/>
                <w:sz w:val="18"/>
                <w:szCs w:val="18"/>
                <w:lang w:eastAsia="ja-JP"/>
              </w:rPr>
              <w:t xml:space="preserve"> that each OM_</w:t>
            </w:r>
            <w:r>
              <w:rPr>
                <w:rStyle w:val="reqtext"/>
              </w:rPr>
              <w:t xml:space="preserve"> Observation</w:t>
            </w:r>
            <w:r>
              <w:rPr>
                <w:rFonts w:ascii="Arial" w:eastAsia="MS Mincho" w:hAnsi="Arial" w:cs="Arial"/>
                <w:sz w:val="18"/>
                <w:szCs w:val="18"/>
                <w:lang w:eastAsia="ja-JP"/>
              </w:rPr>
              <w:t xml:space="preserve"> instance that uses a property value for gwPermeability or gwPorosity has a featureOfInterest that matches the gwVoidUnit property</w:t>
            </w:r>
          </w:p>
        </w:tc>
      </w:tr>
      <w:tr w:rsidR="00937ADD" w:rsidRPr="002E4E9A" w14:paraId="507274FD" w14:textId="77777777" w:rsidTr="00937ADD">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83C97F" w14:textId="77777777" w:rsidR="00937ADD" w:rsidRPr="006474AA" w:rsidRDefault="00937ADD" w:rsidP="00937ADD">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ED5F4C2"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11BBEC5" w14:textId="77777777" w:rsidR="00937ADD" w:rsidRPr="006474AA" w:rsidRDefault="00937ADD"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2E4E9A">
              <w:rPr>
                <w:rFonts w:cs="Arial"/>
                <w:szCs w:val="18"/>
                <w:lang w:val="en-AU"/>
              </w:rPr>
              <w:t>Capability</w:t>
            </w:r>
          </w:p>
        </w:tc>
      </w:tr>
      <w:tr w:rsidR="002046EA" w:rsidRPr="002E4E9A" w14:paraId="58A20AB2"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1FEFDA1"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2E4E9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E54DCA9" w14:textId="77777777" w:rsidR="002046EA" w:rsidRPr="00AF5249" w:rsidRDefault="002046EA"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21361">
              <w:rPr>
                <w:rFonts w:cs="Arial"/>
                <w:b/>
                <w:szCs w:val="18"/>
                <w:lang w:val="en-AU"/>
              </w:rPr>
              <w:t>/conf</w:t>
            </w:r>
            <w:r w:rsidR="00F227C2">
              <w:rPr>
                <w:rFonts w:cs="Arial"/>
                <w:b/>
                <w:szCs w:val="18"/>
                <w:lang w:val="en-AU"/>
              </w:rPr>
              <w:t>/</w:t>
            </w:r>
            <w:r w:rsidRPr="00021361">
              <w:rPr>
                <w:rFonts w:cs="Arial"/>
                <w:b/>
                <w:szCs w:val="18"/>
              </w:rPr>
              <w:t>main</w:t>
            </w:r>
            <w:r w:rsidRPr="00AF5249">
              <w:rPr>
                <w:rFonts w:cs="Arial"/>
                <w:b/>
                <w:noProof/>
                <w:color w:val="000000"/>
                <w:szCs w:val="18"/>
                <w:lang w:val="en-US" w:eastAsia="ar-SA"/>
              </w:rPr>
              <w:t>/</w:t>
            </w:r>
            <w:r w:rsidR="00937ADD">
              <w:rPr>
                <w:rFonts w:cs="Arial"/>
                <w:b/>
                <w:noProof/>
                <w:color w:val="000000"/>
                <w:szCs w:val="18"/>
                <w:lang w:val="en-US" w:eastAsia="ar-SA"/>
              </w:rPr>
              <w:t>managementArea</w:t>
            </w:r>
          </w:p>
        </w:tc>
      </w:tr>
      <w:tr w:rsidR="002046EA" w:rsidRPr="002E4E9A" w14:paraId="146ED71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B813D8E"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8236A33"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1ADD26F" w14:textId="77777777" w:rsidR="002046EA" w:rsidRPr="00AF5249" w:rsidRDefault="002046EA"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Style w:val="reqtext"/>
                <w:rFonts w:eastAsia="MS Mincho"/>
              </w:rPr>
            </w:pPr>
            <w:r w:rsidRPr="00AF5249">
              <w:rPr>
                <w:rStyle w:val="reqtext"/>
                <w:rFonts w:eastAsia="MS Mincho"/>
              </w:rPr>
              <w:t>/req</w:t>
            </w:r>
            <w:r w:rsidR="00F227C2">
              <w:rPr>
                <w:rStyle w:val="reqtext"/>
                <w:rFonts w:eastAsia="MS Mincho"/>
              </w:rPr>
              <w:t>/</w:t>
            </w:r>
            <w:r w:rsidRPr="00AF5249">
              <w:rPr>
                <w:rStyle w:val="reqtext"/>
              </w:rPr>
              <w:t>main/</w:t>
            </w:r>
            <w:r w:rsidR="00937ADD">
              <w:rPr>
                <w:rStyle w:val="reqtext"/>
              </w:rPr>
              <w:t>managementArea</w:t>
            </w:r>
          </w:p>
        </w:tc>
      </w:tr>
      <w:tr w:rsidR="002046EA" w:rsidRPr="002E4E9A" w14:paraId="04BFFE4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3EADB3"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E9AA124"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D24B851" w14:textId="77777777" w:rsidR="002046EA" w:rsidRPr="006474AA" w:rsidRDefault="002046EA" w:rsidP="007444B7">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w:t>
            </w:r>
            <w:r w:rsidR="007444B7">
              <w:rPr>
                <w:rFonts w:cs="Arial"/>
                <w:szCs w:val="18"/>
                <w:lang w:val="en-CA"/>
              </w:rPr>
              <w:t>GW_ManagementArea::gwAreaFeauture is not a subtype of GW_HydrogeoUnit</w:t>
            </w:r>
          </w:p>
        </w:tc>
      </w:tr>
      <w:tr w:rsidR="002046EA" w:rsidRPr="002E4E9A" w14:paraId="0A84967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489BCC8"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31C3533"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6474A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2C31B8A0" w14:textId="77777777" w:rsidR="002046EA" w:rsidRPr="006474AA" w:rsidRDefault="007444B7" w:rsidP="00D02338">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hAnsi="Arial" w:cs="Arial"/>
                <w:sz w:val="18"/>
                <w:szCs w:val="18"/>
              </w:rPr>
            </w:pPr>
            <w:r>
              <w:rPr>
                <w:rFonts w:ascii="Arial" w:eastAsia="MS Mincho" w:hAnsi="Arial" w:cs="Arial"/>
                <w:sz w:val="18"/>
                <w:szCs w:val="18"/>
                <w:lang w:eastAsia="ja-JP"/>
              </w:rPr>
              <w:t>Visual inspection of target and insure that gwAreaFeature is not a subtype of GW_HydrogeoUnit</w:t>
            </w:r>
          </w:p>
        </w:tc>
      </w:tr>
      <w:tr w:rsidR="002046EA" w:rsidRPr="002E4E9A" w14:paraId="4BE3A173"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8CF985"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A4D3631"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F24A53B"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2E4E9A">
              <w:rPr>
                <w:rFonts w:cs="Arial"/>
                <w:szCs w:val="18"/>
                <w:lang w:val="en-AU"/>
              </w:rPr>
              <w:t>Capability</w:t>
            </w:r>
          </w:p>
        </w:tc>
      </w:tr>
    </w:tbl>
    <w:p w14:paraId="76B58A85" w14:textId="77777777" w:rsidR="002046EA" w:rsidRDefault="002046EA" w:rsidP="002046EA">
      <w:pPr>
        <w:spacing w:after="0"/>
        <w:rPr>
          <w:rFonts w:ascii="Arial" w:hAnsi="Arial"/>
          <w:b/>
          <w:sz w:val="20"/>
          <w:lang w:val="en-CA"/>
        </w:rPr>
      </w:pPr>
      <w:r>
        <w:rPr>
          <w:lang w:val="en-CA"/>
        </w:rPr>
        <w:br w:type="page"/>
      </w:r>
    </w:p>
    <w:p w14:paraId="2D90170A" w14:textId="77777777" w:rsidR="002046EA" w:rsidRDefault="002046EA" w:rsidP="00696B47">
      <w:pPr>
        <w:pStyle w:val="Annexlevel3"/>
      </w:pPr>
      <w:bookmarkStart w:id="638" w:name="_Toc469485715"/>
      <w:r w:rsidRPr="004A745D">
        <w:lastRenderedPageBreak/>
        <w:t xml:space="preserve">Conformance class: GWML 2.0 </w:t>
      </w:r>
      <w:r>
        <w:t>constituent logical</w:t>
      </w:r>
      <w:r w:rsidRPr="000933FA">
        <w:t xml:space="preserve"> model</w:t>
      </w:r>
      <w:bookmarkEnd w:id="638"/>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7346"/>
      </w:tblGrid>
      <w:tr w:rsidR="002046EA" w:rsidRPr="004A745D" w14:paraId="1C008B9F"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0BD0A4E4" w14:textId="77777777" w:rsidR="002046EA" w:rsidRDefault="002046EA" w:rsidP="00D02338">
            <w:pPr>
              <w:pStyle w:val="Tabletext9"/>
              <w:rPr>
                <w:rFonts w:ascii="Times New Roman" w:hAnsi="Times New Roman"/>
                <w:sz w:val="24"/>
                <w:lang w:eastAsia="en-US"/>
              </w:rPr>
            </w:pPr>
            <w:r>
              <w:rPr>
                <w:b/>
              </w:rPr>
              <w:t>Conformance Class</w:t>
            </w:r>
          </w:p>
        </w:tc>
        <w:tc>
          <w:tcPr>
            <w:tcW w:w="7346" w:type="dxa"/>
            <w:tcBorders>
              <w:top w:val="single" w:sz="12" w:space="0" w:color="auto"/>
              <w:left w:val="single" w:sz="4" w:space="0" w:color="auto"/>
              <w:bottom w:val="single" w:sz="4" w:space="0" w:color="auto"/>
              <w:right w:val="single" w:sz="12" w:space="0" w:color="auto"/>
            </w:tcBorders>
            <w:shd w:val="clear" w:color="auto" w:fill="ADADAD"/>
            <w:hideMark/>
          </w:tcPr>
          <w:p w14:paraId="5E527287" w14:textId="77777777" w:rsidR="002046EA" w:rsidRDefault="002046EA" w:rsidP="00D02338">
            <w:pPr>
              <w:pStyle w:val="Tabletext9"/>
              <w:rPr>
                <w:rFonts w:ascii="Times New Roman" w:hAnsi="Times New Roman"/>
                <w:b/>
                <w:color w:val="0000FF"/>
                <w:lang w:eastAsia="en-US"/>
              </w:rPr>
            </w:pPr>
            <w:r>
              <w:rPr>
                <w:b/>
              </w:rPr>
              <w:t>/conf</w:t>
            </w:r>
            <w:r w:rsidR="00F227C2">
              <w:rPr>
                <w:b/>
              </w:rPr>
              <w:t>/</w:t>
            </w:r>
            <w:r>
              <w:rPr>
                <w:b/>
              </w:rPr>
              <w:t>constituent</w:t>
            </w:r>
          </w:p>
        </w:tc>
      </w:tr>
      <w:tr w:rsidR="002046EA" w:rsidRPr="004A745D" w14:paraId="2243887D"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5BF91FC9" w14:textId="77777777" w:rsidR="002046EA" w:rsidRDefault="002046EA" w:rsidP="00D02338">
            <w:pPr>
              <w:pStyle w:val="Tabletext9"/>
              <w:rPr>
                <w:rFonts w:ascii="Times New Roman" w:hAnsi="Times New Roman"/>
                <w:sz w:val="24"/>
                <w:lang w:eastAsia="en-US"/>
              </w:rPr>
            </w:pPr>
            <w:r>
              <w:rPr>
                <w:b/>
              </w:rPr>
              <w:t>Requirements</w:t>
            </w:r>
          </w:p>
        </w:tc>
        <w:tc>
          <w:tcPr>
            <w:tcW w:w="7346" w:type="dxa"/>
            <w:tcBorders>
              <w:top w:val="single" w:sz="12" w:space="0" w:color="auto"/>
              <w:left w:val="single" w:sz="4" w:space="0" w:color="auto"/>
              <w:bottom w:val="single" w:sz="4" w:space="0" w:color="auto"/>
              <w:right w:val="single" w:sz="12" w:space="0" w:color="auto"/>
            </w:tcBorders>
            <w:hideMark/>
          </w:tcPr>
          <w:p w14:paraId="7F4557BA" w14:textId="77777777" w:rsidR="002046EA" w:rsidRDefault="002046EA" w:rsidP="00D02338">
            <w:pPr>
              <w:pStyle w:val="Tabletext9"/>
              <w:rPr>
                <w:rFonts w:ascii="Times New Roman" w:hAnsi="Times New Roman"/>
                <w:b/>
                <w:color w:val="0000FF"/>
                <w:lang w:eastAsia="en-US"/>
              </w:rPr>
            </w:pPr>
            <w:r>
              <w:t>/req</w:t>
            </w:r>
            <w:r w:rsidR="00F227C2">
              <w:t>/</w:t>
            </w:r>
            <w:r>
              <w:rPr>
                <w:b/>
              </w:rPr>
              <w:t>constituent</w:t>
            </w:r>
          </w:p>
        </w:tc>
      </w:tr>
      <w:tr w:rsidR="002046EA" w:rsidRPr="004A745D" w14:paraId="6AB57A5A"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13D7D816" w14:textId="77777777" w:rsidR="002046EA" w:rsidRDefault="002046EA" w:rsidP="00D02338">
            <w:pPr>
              <w:pStyle w:val="Tabletext9"/>
              <w:rPr>
                <w:rFonts w:ascii="Times New Roman" w:hAnsi="Times New Roman"/>
                <w:sz w:val="24"/>
                <w:lang w:eastAsia="en-US"/>
              </w:rPr>
            </w:pPr>
            <w:r>
              <w:rPr>
                <w:b/>
              </w:rPr>
              <w:t>Dependency</w:t>
            </w:r>
          </w:p>
        </w:tc>
        <w:tc>
          <w:tcPr>
            <w:tcW w:w="7346" w:type="dxa"/>
            <w:tcBorders>
              <w:top w:val="single" w:sz="4" w:space="0" w:color="auto"/>
              <w:left w:val="single" w:sz="4" w:space="0" w:color="auto"/>
              <w:bottom w:val="single" w:sz="4" w:space="0" w:color="auto"/>
              <w:right w:val="single" w:sz="12" w:space="0" w:color="auto"/>
            </w:tcBorders>
            <w:hideMark/>
          </w:tcPr>
          <w:p w14:paraId="5A899211" w14:textId="77777777" w:rsidR="002046EA" w:rsidRDefault="002046EA" w:rsidP="00D02338">
            <w:pPr>
              <w:pStyle w:val="Tabletext9"/>
              <w:rPr>
                <w:rFonts w:ascii="Times New Roman" w:hAnsi="Times New Roman"/>
                <w:b/>
                <w:color w:val="0000FF"/>
                <w:lang w:eastAsia="en-US"/>
              </w:rPr>
            </w:pPr>
            <w:r w:rsidRPr="00E02572">
              <w:rPr>
                <w:rFonts w:cs="Arial"/>
                <w:szCs w:val="18"/>
                <w:lang w:val="fr-CA"/>
              </w:rPr>
              <w:t>/conf</w:t>
            </w:r>
            <w:r w:rsidR="00F227C2">
              <w:rPr>
                <w:rFonts w:cs="Arial"/>
                <w:szCs w:val="18"/>
                <w:lang w:val="fr-CA"/>
              </w:rPr>
              <w:t>/</w:t>
            </w:r>
            <w:r w:rsidRPr="00E02572">
              <w:rPr>
                <w:rFonts w:cs="Arial"/>
                <w:szCs w:val="18"/>
                <w:lang w:val="fr-CA"/>
              </w:rPr>
              <w:t>core</w:t>
            </w:r>
          </w:p>
        </w:tc>
      </w:tr>
    </w:tbl>
    <w:p w14:paraId="4F23C947" w14:textId="77777777" w:rsidR="002046EA" w:rsidRDefault="002046EA" w:rsidP="00696B47">
      <w:pPr>
        <w:pStyle w:val="Annexlevel3"/>
      </w:pPr>
      <w:bookmarkStart w:id="639" w:name="_Toc469485716"/>
      <w:r w:rsidRPr="004A745D">
        <w:t xml:space="preserve">Conformance class: GWML 2.0 </w:t>
      </w:r>
      <w:r>
        <w:t>flow logical</w:t>
      </w:r>
      <w:r w:rsidRPr="000933FA">
        <w:t xml:space="preserve"> model</w:t>
      </w:r>
      <w:bookmarkEnd w:id="639"/>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7346"/>
      </w:tblGrid>
      <w:tr w:rsidR="002046EA" w:rsidRPr="004A745D" w14:paraId="33BA76E3"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2AED88ED" w14:textId="77777777" w:rsidR="002046EA" w:rsidRDefault="002046EA" w:rsidP="00D02338">
            <w:pPr>
              <w:pStyle w:val="Tabletext9"/>
              <w:rPr>
                <w:rFonts w:ascii="Times New Roman" w:hAnsi="Times New Roman"/>
                <w:sz w:val="24"/>
                <w:lang w:eastAsia="en-US"/>
              </w:rPr>
            </w:pPr>
            <w:r>
              <w:rPr>
                <w:b/>
              </w:rPr>
              <w:t>Conformance Class</w:t>
            </w:r>
          </w:p>
        </w:tc>
        <w:tc>
          <w:tcPr>
            <w:tcW w:w="7346" w:type="dxa"/>
            <w:tcBorders>
              <w:top w:val="single" w:sz="12" w:space="0" w:color="auto"/>
              <w:left w:val="single" w:sz="4" w:space="0" w:color="auto"/>
              <w:bottom w:val="single" w:sz="4" w:space="0" w:color="auto"/>
              <w:right w:val="single" w:sz="12" w:space="0" w:color="auto"/>
            </w:tcBorders>
            <w:shd w:val="clear" w:color="auto" w:fill="ADADAD"/>
            <w:hideMark/>
          </w:tcPr>
          <w:p w14:paraId="75AAC7A8" w14:textId="77777777" w:rsidR="002046EA" w:rsidRDefault="002046EA" w:rsidP="00D02338">
            <w:pPr>
              <w:pStyle w:val="Tabletext9"/>
              <w:rPr>
                <w:rFonts w:ascii="Times New Roman" w:hAnsi="Times New Roman"/>
                <w:b/>
                <w:color w:val="0000FF"/>
                <w:lang w:eastAsia="en-US"/>
              </w:rPr>
            </w:pPr>
            <w:r>
              <w:rPr>
                <w:b/>
              </w:rPr>
              <w:t>/conf/gwml2_flow</w:t>
            </w:r>
          </w:p>
        </w:tc>
      </w:tr>
      <w:tr w:rsidR="002046EA" w:rsidRPr="004A745D" w14:paraId="231D3B04"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136FA9E0" w14:textId="77777777" w:rsidR="002046EA" w:rsidRDefault="002046EA" w:rsidP="00D02338">
            <w:pPr>
              <w:pStyle w:val="Tabletext9"/>
              <w:rPr>
                <w:rFonts w:ascii="Times New Roman" w:hAnsi="Times New Roman"/>
                <w:sz w:val="24"/>
                <w:lang w:eastAsia="en-US"/>
              </w:rPr>
            </w:pPr>
            <w:r>
              <w:rPr>
                <w:b/>
              </w:rPr>
              <w:t>Requirements</w:t>
            </w:r>
          </w:p>
        </w:tc>
        <w:tc>
          <w:tcPr>
            <w:tcW w:w="7346" w:type="dxa"/>
            <w:tcBorders>
              <w:top w:val="single" w:sz="12" w:space="0" w:color="auto"/>
              <w:left w:val="single" w:sz="4" w:space="0" w:color="auto"/>
              <w:bottom w:val="single" w:sz="4" w:space="0" w:color="auto"/>
              <w:right w:val="single" w:sz="12" w:space="0" w:color="auto"/>
            </w:tcBorders>
            <w:hideMark/>
          </w:tcPr>
          <w:p w14:paraId="3DD4ADD3" w14:textId="77777777" w:rsidR="002046EA" w:rsidRDefault="002046EA" w:rsidP="00D02338">
            <w:pPr>
              <w:pStyle w:val="Tabletext9"/>
              <w:rPr>
                <w:rFonts w:ascii="Times New Roman" w:hAnsi="Times New Roman"/>
                <w:b/>
                <w:color w:val="0000FF"/>
                <w:lang w:eastAsia="en-US"/>
              </w:rPr>
            </w:pPr>
            <w:r>
              <w:t>/req</w:t>
            </w:r>
            <w:r w:rsidR="00F227C2">
              <w:t>/</w:t>
            </w:r>
            <w:r>
              <w:rPr>
                <w:b/>
              </w:rPr>
              <w:t>flow</w:t>
            </w:r>
          </w:p>
        </w:tc>
      </w:tr>
      <w:tr w:rsidR="002046EA" w:rsidRPr="004A745D" w14:paraId="22D6463C"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336DC73E" w14:textId="77777777" w:rsidR="002046EA" w:rsidRDefault="002046EA" w:rsidP="00D02338">
            <w:pPr>
              <w:pStyle w:val="Tabletext9"/>
              <w:rPr>
                <w:rFonts w:ascii="Times New Roman" w:hAnsi="Times New Roman"/>
                <w:sz w:val="24"/>
                <w:lang w:eastAsia="en-US"/>
              </w:rPr>
            </w:pPr>
            <w:r>
              <w:rPr>
                <w:b/>
              </w:rPr>
              <w:t>Dependency</w:t>
            </w:r>
          </w:p>
        </w:tc>
        <w:tc>
          <w:tcPr>
            <w:tcW w:w="7346" w:type="dxa"/>
            <w:tcBorders>
              <w:top w:val="single" w:sz="4" w:space="0" w:color="auto"/>
              <w:left w:val="single" w:sz="4" w:space="0" w:color="auto"/>
              <w:bottom w:val="single" w:sz="4" w:space="0" w:color="auto"/>
              <w:right w:val="single" w:sz="12" w:space="0" w:color="auto"/>
            </w:tcBorders>
            <w:hideMark/>
          </w:tcPr>
          <w:p w14:paraId="1581779C" w14:textId="77777777" w:rsidR="002046EA" w:rsidRDefault="002046EA" w:rsidP="00D02338">
            <w:pPr>
              <w:pStyle w:val="Tabletext9"/>
              <w:rPr>
                <w:rFonts w:ascii="Times New Roman" w:hAnsi="Times New Roman"/>
                <w:b/>
                <w:color w:val="0000FF"/>
                <w:lang w:eastAsia="en-US"/>
              </w:rPr>
            </w:pPr>
            <w:r w:rsidRPr="006474AA">
              <w:rPr>
                <w:rFonts w:cs="Arial"/>
                <w:szCs w:val="18"/>
                <w:lang w:val="en-CA"/>
              </w:rPr>
              <w:t>/conf</w:t>
            </w:r>
            <w:r w:rsidR="00F227C2">
              <w:rPr>
                <w:rFonts w:cs="Arial"/>
                <w:szCs w:val="18"/>
                <w:lang w:val="en-CA"/>
              </w:rPr>
              <w:t>/</w:t>
            </w:r>
            <w:r w:rsidRPr="006474AA">
              <w:rPr>
                <w:rFonts w:cs="Arial"/>
                <w:szCs w:val="18"/>
                <w:lang w:val="en-CA"/>
              </w:rPr>
              <w:t>core</w:t>
            </w:r>
          </w:p>
        </w:tc>
      </w:tr>
    </w:tbl>
    <w:p w14:paraId="115125DF" w14:textId="77777777" w:rsidR="002046EA" w:rsidRDefault="002046EA" w:rsidP="00696B47">
      <w:pPr>
        <w:pStyle w:val="Annexlevel3"/>
      </w:pPr>
      <w:bookmarkStart w:id="640" w:name="_Toc469485717"/>
      <w:r w:rsidRPr="004A745D">
        <w:t xml:space="preserve">Conformance class: GWML 2.0 </w:t>
      </w:r>
      <w:r>
        <w:t>Well logical</w:t>
      </w:r>
      <w:r w:rsidRPr="000933FA">
        <w:t xml:space="preserve"> model</w:t>
      </w:r>
      <w:bookmarkEnd w:id="640"/>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3E1F19E3"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712686B8"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6E0B2F36"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sidR="00F227C2">
              <w:rPr>
                <w:rFonts w:cs="Arial"/>
                <w:b/>
                <w:szCs w:val="18"/>
              </w:rPr>
              <w:t>/</w:t>
            </w:r>
            <w:r>
              <w:rPr>
                <w:rFonts w:cs="Arial"/>
                <w:b/>
                <w:szCs w:val="18"/>
              </w:rPr>
              <w:t>well</w:t>
            </w:r>
          </w:p>
        </w:tc>
      </w:tr>
      <w:tr w:rsidR="002046EA" w:rsidRPr="009E563E" w14:paraId="0E3ABDC5"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4A30E943" w14:textId="77777777" w:rsidR="002046EA" w:rsidRPr="009E563E" w:rsidRDefault="002046EA" w:rsidP="00D02338">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51719A56" w14:textId="77777777" w:rsidR="002046EA" w:rsidRPr="009E563E" w:rsidRDefault="002046EA" w:rsidP="00D02338">
            <w:pPr>
              <w:pStyle w:val="Tabletext9"/>
              <w:rPr>
                <w:rFonts w:cs="Arial"/>
                <w:b/>
                <w:color w:val="0000FF"/>
                <w:szCs w:val="18"/>
                <w:lang w:eastAsia="en-US"/>
              </w:rPr>
            </w:pPr>
            <w:r w:rsidRPr="009E563E">
              <w:rPr>
                <w:rFonts w:cs="Arial"/>
                <w:szCs w:val="18"/>
              </w:rPr>
              <w:t>/req</w:t>
            </w:r>
            <w:r w:rsidR="00F227C2">
              <w:rPr>
                <w:rFonts w:cs="Arial"/>
                <w:szCs w:val="18"/>
              </w:rPr>
              <w:t>/</w:t>
            </w:r>
            <w:r>
              <w:rPr>
                <w:rFonts w:cs="Arial"/>
                <w:b/>
                <w:szCs w:val="18"/>
              </w:rPr>
              <w:t>well</w:t>
            </w:r>
          </w:p>
        </w:tc>
      </w:tr>
      <w:tr w:rsidR="002046EA" w:rsidRPr="009E563E" w14:paraId="46D776D4"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7E8EF0F3" w14:textId="77777777" w:rsidR="002046EA" w:rsidRPr="009E563E" w:rsidRDefault="002046EA" w:rsidP="00D02338">
            <w:pPr>
              <w:pStyle w:val="Tabletext9"/>
              <w:rPr>
                <w:rFonts w:cs="Arial"/>
                <w:szCs w:val="18"/>
                <w:lang w:eastAsia="en-US"/>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4CBE97EF" w14:textId="77777777" w:rsidR="002046EA" w:rsidRPr="009E563E" w:rsidRDefault="002046EA" w:rsidP="00D02338">
            <w:pPr>
              <w:pStyle w:val="Tabletext9"/>
              <w:rPr>
                <w:rFonts w:cs="Arial"/>
                <w:b/>
                <w:color w:val="0000FF"/>
                <w:szCs w:val="18"/>
                <w:lang w:eastAsia="en-US"/>
              </w:rPr>
            </w:pPr>
            <w:r w:rsidRPr="004A745D">
              <w:rPr>
                <w:rFonts w:cs="Arial"/>
                <w:szCs w:val="18"/>
                <w:lang w:val="en-CA"/>
              </w:rPr>
              <w:t>/conf</w:t>
            </w:r>
            <w:r w:rsidR="00F227C2">
              <w:rPr>
                <w:rFonts w:cs="Arial"/>
                <w:szCs w:val="18"/>
                <w:lang w:val="en-CA"/>
              </w:rPr>
              <w:t>/</w:t>
            </w:r>
            <w:r>
              <w:rPr>
                <w:rFonts w:cs="Arial"/>
                <w:szCs w:val="18"/>
                <w:lang w:val="en-CA"/>
              </w:rPr>
              <w:t>main-uml</w:t>
            </w:r>
          </w:p>
        </w:tc>
      </w:tr>
      <w:tr w:rsidR="002046EA" w:rsidRPr="009E563E" w14:paraId="2EE79FC6"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2F67609"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41B1B00" w14:textId="77777777" w:rsidR="002046EA" w:rsidRPr="00861C3D" w:rsidRDefault="002046EA" w:rsidP="00D02338">
            <w:pPr>
              <w:pStyle w:val="Tabletext9"/>
              <w:rPr>
                <w:rFonts w:cs="Arial"/>
                <w:b/>
                <w:color w:val="FF0000"/>
                <w:szCs w:val="18"/>
                <w:lang w:eastAsia="en-US"/>
              </w:rPr>
            </w:pPr>
            <w:r w:rsidRPr="00021361">
              <w:rPr>
                <w:rFonts w:cs="Arial"/>
                <w:b/>
                <w:szCs w:val="18"/>
                <w:lang w:val="en-AU"/>
              </w:rPr>
              <w:t>/conf</w:t>
            </w:r>
            <w:r w:rsidR="00F227C2">
              <w:rPr>
                <w:rFonts w:cs="Arial"/>
                <w:b/>
                <w:szCs w:val="18"/>
                <w:lang w:val="en-AU"/>
              </w:rPr>
              <w:t>/</w:t>
            </w:r>
            <w:r w:rsidRPr="00021361">
              <w:rPr>
                <w:rFonts w:eastAsia="Arial" w:cs="Arial"/>
                <w:b/>
                <w:szCs w:val="18"/>
              </w:rPr>
              <w:t>well/waterwell-elevationCRS</w:t>
            </w:r>
          </w:p>
        </w:tc>
      </w:tr>
      <w:tr w:rsidR="002046EA" w:rsidRPr="009E563E" w14:paraId="2CBDDB94"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6E9416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D7FCBE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ABE9743"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elevationCRS</w:t>
            </w:r>
          </w:p>
        </w:tc>
      </w:tr>
      <w:tr w:rsidR="002046EA" w:rsidRPr="009E563E" w14:paraId="1C07BE1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A9D885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885628D"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022A45A"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all Elevation elevation geometry </w:t>
            </w:r>
            <w:r>
              <w:rPr>
                <w:rFonts w:cs="Arial"/>
                <w:szCs w:val="18"/>
                <w:lang w:val="en-AU"/>
              </w:rPr>
              <w:t xml:space="preserve"> has a 1D CRS where the units and reference system matches vertical axis of the well shape’s CRS</w:t>
            </w:r>
          </w:p>
        </w:tc>
      </w:tr>
      <w:tr w:rsidR="002046EA" w:rsidRPr="004A745D" w14:paraId="453505B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014C82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84E8E4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8B5100A"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Check, for each well, Elevation instance and check the elevation geometry CRS identifier. Check that this identifier is a valid EPSG code in the EPSG database (</w:t>
            </w:r>
            <w:r w:rsidRPr="00D01C43">
              <w:rPr>
                <w:rFonts w:ascii="Arial" w:hAnsi="Arial" w:cs="Arial"/>
                <w:sz w:val="18"/>
                <w:szCs w:val="18"/>
              </w:rPr>
              <w:t>http://epsg.io)</w:t>
            </w:r>
          </w:p>
        </w:tc>
      </w:tr>
      <w:tr w:rsidR="002046EA" w:rsidRPr="006E4BCD" w14:paraId="6E598E78"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E29B65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1442408"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E27223E"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0CF36ABE"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CBB8BCC"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1EF1B34"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well/waterwell-shape</w:t>
            </w:r>
          </w:p>
        </w:tc>
      </w:tr>
      <w:tr w:rsidR="002046EA" w:rsidRPr="009E563E" w14:paraId="6823F2F4"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152AE1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BEED6D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4B3FDFE"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shape</w:t>
            </w:r>
          </w:p>
        </w:tc>
      </w:tr>
      <w:tr w:rsidR="002046EA" w:rsidRPr="009E563E" w14:paraId="3AA9E03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62C7A3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35A832D"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2672958"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the shape is a 3D GM_Curve</w:t>
            </w:r>
          </w:p>
        </w:tc>
      </w:tr>
      <w:tr w:rsidR="002046EA" w:rsidRPr="009E563E" w14:paraId="010181B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20AC61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25E37B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38C861B"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Check that the shape geometry has 3 coordinates and that it has a valid 3D CRS</w:t>
            </w:r>
          </w:p>
        </w:tc>
      </w:tr>
      <w:tr w:rsidR="002046EA" w:rsidRPr="009E563E" w14:paraId="3E55CE38"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1DB17E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D302C58"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C21F8E1"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7C165ECA"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CD50532"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3353A9D"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well/waterwell-observation-</w:t>
            </w:r>
            <w:r>
              <w:rPr>
                <w:rFonts w:eastAsia="Arial" w:cs="Arial"/>
                <w:b/>
                <w:szCs w:val="18"/>
              </w:rPr>
              <w:t>spatial-reference</w:t>
            </w:r>
          </w:p>
        </w:tc>
      </w:tr>
      <w:tr w:rsidR="002046EA" w:rsidRPr="009E563E" w14:paraId="2F0BA001"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3F6FB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9AD443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71E4361"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observation</w:t>
            </w:r>
            <w:r>
              <w:rPr>
                <w:rFonts w:ascii="Arial" w:eastAsia="Arial" w:hAnsi="Arial" w:cs="Arial"/>
                <w:sz w:val="18"/>
                <w:szCs w:val="18"/>
              </w:rPr>
              <w:t>-spatial-reference</w:t>
            </w:r>
          </w:p>
        </w:tc>
      </w:tr>
      <w:tr w:rsidR="002046EA" w:rsidRPr="009E563E" w14:paraId="6AA3607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060FF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F9E78A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D867781"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w:t>
            </w:r>
            <w:r>
              <w:rPr>
                <w:rFonts w:cs="Arial"/>
                <w:szCs w:val="18"/>
                <w:lang w:val="en-AU"/>
              </w:rPr>
              <w:t>reference geometry</w:t>
            </w:r>
            <w:r w:rsidRPr="00D01C43">
              <w:rPr>
                <w:rFonts w:cs="Arial"/>
                <w:szCs w:val="18"/>
                <w:lang w:val="en-AU"/>
              </w:rPr>
              <w:t xml:space="preserve"> is encoded correctly in the NamedParameter of OM_Observation</w:t>
            </w:r>
            <w:r>
              <w:rPr>
                <w:rFonts w:cs="Arial"/>
                <w:szCs w:val="18"/>
                <w:lang w:val="en-AU"/>
              </w:rPr>
              <w:t xml:space="preserve"> and is of the correct type</w:t>
            </w:r>
          </w:p>
        </w:tc>
      </w:tr>
      <w:tr w:rsidR="002046EA" w:rsidRPr="009E563E" w14:paraId="307D8C4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8B95FF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AA38EA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0FA4632E"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 xml:space="preserve">For each Observation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 xml:space="preserve">bore path, check that the value of om:parameter has an instance of om::NamedParameter with two components;  the name must be the </w:t>
            </w:r>
            <w:r w:rsidRPr="00D01C43">
              <w:rPr>
                <w:rFonts w:ascii="Arial" w:eastAsia="MS Mincho" w:hAnsi="Arial" w:cs="Arial"/>
                <w:sz w:val="18"/>
                <w:szCs w:val="18"/>
                <w:lang w:eastAsia="ja-JP"/>
              </w:rPr>
              <w:lastRenderedPageBreak/>
              <w:t>string “</w:t>
            </w:r>
            <w:r w:rsidRPr="00382BEF">
              <w:rPr>
                <w:rStyle w:val="requri"/>
                <w:rFonts w:eastAsia="Arial"/>
              </w:rPr>
              <w:t>http://www.opengis.net/def/param-name/GWML/2.2/referenceGeometry</w:t>
            </w:r>
            <w:r w:rsidRPr="00D01C43">
              <w:rPr>
                <w:rFonts w:ascii="Arial" w:eastAsia="MS Mincho" w:hAnsi="Arial" w:cs="Arial"/>
                <w:sz w:val="18"/>
                <w:szCs w:val="18"/>
                <w:lang w:eastAsia="ja-JP"/>
              </w:rPr>
              <w:t xml:space="preserve">” </w:t>
            </w:r>
            <w:r>
              <w:rPr>
                <w:rFonts w:ascii="Arial" w:eastAsia="MS Mincho" w:hAnsi="Arial" w:cs="Arial"/>
                <w:sz w:val="18"/>
                <w:szCs w:val="18"/>
                <w:lang w:eastAsia="ja-JP"/>
              </w:rPr>
              <w:t>and the value type is GM_Curve</w:t>
            </w:r>
          </w:p>
        </w:tc>
      </w:tr>
      <w:tr w:rsidR="002046EA" w:rsidRPr="009E563E" w14:paraId="36F1B57F"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B7ADB2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33647D4"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46E4FA2"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6C09647D"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1CC9317"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033BDE9"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well/waterwell-observation-fromparam</w:t>
            </w:r>
          </w:p>
        </w:tc>
      </w:tr>
      <w:tr w:rsidR="002046EA" w:rsidRPr="009E563E" w14:paraId="6DBB746E"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F610F3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9926C8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5159666E"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observation</w:t>
            </w:r>
            <w:r>
              <w:rPr>
                <w:rFonts w:ascii="Arial" w:eastAsia="Arial" w:hAnsi="Arial" w:cs="Arial"/>
                <w:sz w:val="18"/>
                <w:szCs w:val="18"/>
              </w:rPr>
              <w:t>-</w:t>
            </w:r>
            <w:r w:rsidRPr="00D01C43">
              <w:rPr>
                <w:rFonts w:ascii="Arial" w:eastAsia="Arial" w:hAnsi="Arial" w:cs="Arial"/>
                <w:sz w:val="18"/>
                <w:szCs w:val="18"/>
              </w:rPr>
              <w:t>from</w:t>
            </w:r>
            <w:r>
              <w:rPr>
                <w:rFonts w:ascii="Arial" w:eastAsia="Arial" w:hAnsi="Arial" w:cs="Arial"/>
                <w:sz w:val="18"/>
                <w:szCs w:val="18"/>
              </w:rPr>
              <w:t>p</w:t>
            </w:r>
            <w:r w:rsidRPr="00D01C43">
              <w:rPr>
                <w:rFonts w:ascii="Arial" w:eastAsia="Arial" w:hAnsi="Arial" w:cs="Arial"/>
                <w:sz w:val="18"/>
                <w:szCs w:val="18"/>
              </w:rPr>
              <w:t>aram</w:t>
            </w:r>
          </w:p>
        </w:tc>
      </w:tr>
      <w:tr w:rsidR="002046EA" w:rsidRPr="009E563E" w14:paraId="7313082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B6EA46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EA7158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AF2E39F"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the “from” distance is encoded correctly in the NamedParameter of OM_Observation</w:t>
            </w:r>
          </w:p>
        </w:tc>
      </w:tr>
      <w:tr w:rsidR="002046EA" w:rsidRPr="009E563E" w14:paraId="1CBC4A2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2BAAC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242CD7C"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07D1F54D"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 xml:space="preserve">For each Observation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bore path, check that the value of om:parameter has an instance of om::NamedParameter with two components;  the name must be the string “</w:t>
            </w:r>
            <w:hyperlink r:id="rId101" w:history="1">
              <w:r w:rsidRPr="00382BEF">
                <w:rPr>
                  <w:rStyle w:val="Hyperlink"/>
                  <w:rFonts w:ascii="Arial" w:eastAsia="Arial" w:hAnsi="Arial" w:cs="Arial"/>
                  <w:sz w:val="18"/>
                  <w:szCs w:val="18"/>
                </w:rPr>
                <w:t>http://www.opengis.net/def/param-name/GWML/2.2/fromDistance</w:t>
              </w:r>
              <w:r w:rsidRPr="009045EC" w:rsidDel="00925E79">
                <w:rPr>
                  <w:rStyle w:val="Hyperlink"/>
                  <w:rFonts w:ascii="Arial" w:eastAsia="Arial" w:hAnsi="Arial" w:cs="Arial"/>
                  <w:sz w:val="18"/>
                  <w:szCs w:val="18"/>
                </w:rPr>
                <w:t xml:space="preserve"> </w:t>
              </w:r>
            </w:hyperlink>
            <w:r w:rsidRPr="00D01C43">
              <w:rPr>
                <w:rFonts w:ascii="Arial" w:eastAsia="MS Mincho" w:hAnsi="Arial" w:cs="Arial"/>
                <w:sz w:val="18"/>
                <w:szCs w:val="18"/>
                <w:lang w:eastAsia="ja-JP"/>
              </w:rPr>
              <w:t xml:space="preserve">” and the distance from the origin must </w:t>
            </w:r>
            <w:r>
              <w:rPr>
                <w:rFonts w:ascii="Arial" w:eastAsia="MS Mincho" w:hAnsi="Arial" w:cs="Arial"/>
                <w:sz w:val="18"/>
                <w:szCs w:val="18"/>
                <w:lang w:eastAsia="ja-JP"/>
              </w:rPr>
              <w:t xml:space="preserve">be </w:t>
            </w:r>
            <w:r w:rsidRPr="00D01C43">
              <w:rPr>
                <w:rFonts w:ascii="Arial" w:eastAsia="MS Mincho" w:hAnsi="Arial" w:cs="Arial"/>
                <w:sz w:val="18"/>
                <w:szCs w:val="18"/>
                <w:lang w:eastAsia="ja-JP"/>
              </w:rPr>
              <w:t>a</w:t>
            </w:r>
            <w:r>
              <w:rPr>
                <w:rFonts w:ascii="Arial" w:eastAsia="MS Mincho" w:hAnsi="Arial" w:cs="Arial"/>
                <w:sz w:val="18"/>
                <w:szCs w:val="18"/>
                <w:lang w:eastAsia="ja-JP"/>
              </w:rPr>
              <w:t>n</w:t>
            </w:r>
            <w:r w:rsidRPr="00D01C43">
              <w:rPr>
                <w:rFonts w:ascii="Arial" w:eastAsia="MS Mincho" w:hAnsi="Arial" w:cs="Arial"/>
                <w:sz w:val="18"/>
                <w:szCs w:val="18"/>
                <w:lang w:eastAsia="ja-JP"/>
              </w:rPr>
              <w:t xml:space="preserve"> instance of swe:Quantity, properly encoded according to </w:t>
            </w:r>
            <w:r w:rsidRPr="00D01C43">
              <w:rPr>
                <w:rFonts w:ascii="Arial" w:hAnsi="Arial" w:cs="Arial"/>
                <w:sz w:val="18"/>
                <w:szCs w:val="18"/>
                <w:lang w:val="en-CA"/>
              </w:rPr>
              <w:t>/conf</w:t>
            </w:r>
            <w:r w:rsidR="00F227C2">
              <w:rPr>
                <w:rFonts w:ascii="Arial" w:hAnsi="Arial" w:cs="Arial"/>
                <w:sz w:val="18"/>
                <w:szCs w:val="18"/>
                <w:lang w:val="en-CA"/>
              </w:rPr>
              <w:t>/</w:t>
            </w:r>
            <w:r w:rsidRPr="00D01C43">
              <w:rPr>
                <w:rFonts w:ascii="Arial" w:hAnsi="Arial" w:cs="Arial"/>
                <w:sz w:val="18"/>
                <w:szCs w:val="18"/>
              </w:rPr>
              <w:t>core/</w:t>
            </w:r>
            <w:r w:rsidRPr="00D01C43">
              <w:rPr>
                <w:rFonts w:ascii="Arial" w:hAnsi="Arial" w:cs="Arial"/>
                <w:sz w:val="18"/>
                <w:szCs w:val="18"/>
                <w:lang w:val="en-CA"/>
              </w:rPr>
              <w:t>quantities</w:t>
            </w:r>
            <w:r>
              <w:rPr>
                <w:rFonts w:ascii="Arial" w:hAnsi="Arial" w:cs="Arial"/>
                <w:sz w:val="18"/>
                <w:szCs w:val="18"/>
                <w:lang w:val="en-CA"/>
              </w:rPr>
              <w:t>-</w:t>
            </w:r>
            <w:r w:rsidRPr="00D01C43">
              <w:rPr>
                <w:rFonts w:ascii="Arial" w:hAnsi="Arial" w:cs="Arial"/>
                <w:sz w:val="18"/>
                <w:szCs w:val="18"/>
                <w:lang w:val="en-CA"/>
              </w:rPr>
              <w:t>uom</w:t>
            </w:r>
          </w:p>
        </w:tc>
      </w:tr>
      <w:tr w:rsidR="002046EA" w:rsidRPr="009E563E" w14:paraId="2D09AD05"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E74FF4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972031C"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5EE2B8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35550137"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73F68C3"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6A2F9C7"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well/waterwell-observation-toparam</w:t>
            </w:r>
          </w:p>
        </w:tc>
      </w:tr>
      <w:tr w:rsidR="002046EA" w:rsidRPr="009E563E" w14:paraId="48C2A66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1C5E1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053752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4CC1FAE3"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observation</w:t>
            </w:r>
            <w:r>
              <w:rPr>
                <w:rFonts w:ascii="Arial" w:eastAsia="Arial" w:hAnsi="Arial" w:cs="Arial"/>
                <w:sz w:val="18"/>
                <w:szCs w:val="18"/>
              </w:rPr>
              <w:t>-</w:t>
            </w:r>
            <w:r w:rsidRPr="00D01C43">
              <w:rPr>
                <w:rFonts w:ascii="Arial" w:eastAsia="Arial" w:hAnsi="Arial" w:cs="Arial"/>
                <w:sz w:val="18"/>
                <w:szCs w:val="18"/>
              </w:rPr>
              <w:t>to</w:t>
            </w:r>
            <w:r>
              <w:rPr>
                <w:rFonts w:ascii="Arial" w:eastAsia="Arial" w:hAnsi="Arial" w:cs="Arial"/>
                <w:sz w:val="18"/>
                <w:szCs w:val="18"/>
              </w:rPr>
              <w:t>p</w:t>
            </w:r>
            <w:r w:rsidRPr="00D01C43">
              <w:rPr>
                <w:rFonts w:ascii="Arial" w:eastAsia="Arial" w:hAnsi="Arial" w:cs="Arial"/>
                <w:sz w:val="18"/>
                <w:szCs w:val="18"/>
              </w:rPr>
              <w:t>aram</w:t>
            </w:r>
          </w:p>
        </w:tc>
      </w:tr>
      <w:tr w:rsidR="002046EA" w:rsidRPr="009E563E" w14:paraId="7209738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E77031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6BDF68C"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0A84270"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the “to” distance is encoded correctly in the NamedParameter of OM_Observation</w:t>
            </w:r>
          </w:p>
        </w:tc>
      </w:tr>
      <w:tr w:rsidR="002046EA" w:rsidRPr="009E563E" w14:paraId="592484D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A25F7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34DBC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DDF4345" w14:textId="77777777" w:rsidR="002046EA" w:rsidRPr="00F63DE5" w:rsidRDefault="002046EA" w:rsidP="00D02338">
            <w:pPr>
              <w:spacing w:before="100" w:beforeAutospacing="1" w:after="100" w:afterAutospacing="1" w:line="230" w:lineRule="atLeast"/>
              <w:rPr>
                <w:rStyle w:val="reqtext"/>
                <w:rFonts w:eastAsia="MS Mincho"/>
              </w:rPr>
            </w:pPr>
            <w:r w:rsidRPr="00F63DE5">
              <w:rPr>
                <w:rStyle w:val="reqtext"/>
                <w:rFonts w:eastAsia="MS Mincho"/>
              </w:rPr>
              <w:t xml:space="preserve">For each Observation that is positioned relative to </w:t>
            </w:r>
            <w:r>
              <w:rPr>
                <w:rStyle w:val="reqtext"/>
                <w:rFonts w:eastAsia="MS Mincho"/>
              </w:rPr>
              <w:t xml:space="preserve">the </w:t>
            </w:r>
            <w:r w:rsidRPr="00F63DE5">
              <w:rPr>
                <w:rStyle w:val="reqtext"/>
                <w:rFonts w:eastAsia="MS Mincho"/>
              </w:rPr>
              <w:t>bore path, check that the value of om:parameter has an instance of om::NamedParameter with two components.  the name must be the string “</w:t>
            </w:r>
            <w:r w:rsidRPr="00F63DE5">
              <w:rPr>
                <w:rStyle w:val="reqtext"/>
              </w:rPr>
              <w:t>http://www.opengis.net/def/param-name/GWML/2.2/toDistance</w:t>
            </w:r>
            <w:r w:rsidRPr="00F63DE5">
              <w:rPr>
                <w:rStyle w:val="reqtext"/>
                <w:rFonts w:eastAsia="MS Mincho"/>
              </w:rPr>
              <w:t xml:space="preserve">” and the distance from the origin must a instance of swe:Quantity, properly encoded according to </w:t>
            </w:r>
            <w:r w:rsidRPr="00F63DE5">
              <w:rPr>
                <w:rStyle w:val="reqtext"/>
              </w:rPr>
              <w:t>/conf</w:t>
            </w:r>
            <w:r w:rsidR="00F227C2">
              <w:rPr>
                <w:rStyle w:val="reqtext"/>
              </w:rPr>
              <w:t>/</w:t>
            </w:r>
            <w:r w:rsidRPr="00F63DE5">
              <w:rPr>
                <w:rStyle w:val="reqtext"/>
              </w:rPr>
              <w:t>core/quantities-uom</w:t>
            </w:r>
          </w:p>
        </w:tc>
      </w:tr>
      <w:tr w:rsidR="002046EA" w:rsidRPr="009E563E" w14:paraId="3B131CFA"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908C64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0AA9484"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B104AD1"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62EA0D5F"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74B6FC5"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40BC74F"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well/waterwell-sf-</w:t>
            </w:r>
            <w:r>
              <w:rPr>
                <w:rFonts w:eastAsia="Arial" w:cs="Arial"/>
                <w:b/>
                <w:szCs w:val="18"/>
              </w:rPr>
              <w:t>spatial-reference</w:t>
            </w:r>
          </w:p>
        </w:tc>
      </w:tr>
      <w:tr w:rsidR="002046EA" w:rsidRPr="009E563E" w14:paraId="55576A2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0FD00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1AC603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CF3858D"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sf</w:t>
            </w:r>
            <w:r>
              <w:rPr>
                <w:rFonts w:ascii="Arial" w:eastAsia="Arial" w:hAnsi="Arial" w:cs="Arial"/>
                <w:sz w:val="18"/>
                <w:szCs w:val="18"/>
              </w:rPr>
              <w:t>-spatial-reference</w:t>
            </w:r>
          </w:p>
        </w:tc>
      </w:tr>
      <w:tr w:rsidR="002046EA" w:rsidRPr="009E563E" w14:paraId="62125A4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5915F9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50C3D5C"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19A9351"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w:t>
            </w:r>
            <w:r>
              <w:rPr>
                <w:rFonts w:cs="Arial"/>
                <w:szCs w:val="18"/>
                <w:lang w:val="en-AU"/>
              </w:rPr>
              <w:t>reference geometry</w:t>
            </w:r>
            <w:r w:rsidRPr="00D01C43">
              <w:rPr>
                <w:rFonts w:cs="Arial"/>
                <w:szCs w:val="18"/>
                <w:lang w:val="en-AU"/>
              </w:rPr>
              <w:t xml:space="preserve"> is encoded correctly in the NamedParameter of SF_SamplingFeature</w:t>
            </w:r>
            <w:r>
              <w:rPr>
                <w:rFonts w:cs="Arial"/>
                <w:szCs w:val="18"/>
                <w:lang w:val="en-AU"/>
              </w:rPr>
              <w:t xml:space="preserve"> and is of type GM_Curve</w:t>
            </w:r>
          </w:p>
        </w:tc>
      </w:tr>
      <w:tr w:rsidR="002046EA" w:rsidRPr="009E563E" w14:paraId="309FA22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51F079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27276C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C44A5F6"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 xml:space="preserve">For each SamplingFeature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 xml:space="preserve">bore </w:t>
            </w:r>
            <w:r>
              <w:rPr>
                <w:rFonts w:ascii="Arial" w:eastAsia="MS Mincho" w:hAnsi="Arial" w:cs="Arial"/>
                <w:sz w:val="18"/>
                <w:szCs w:val="18"/>
                <w:lang w:eastAsia="ja-JP"/>
              </w:rPr>
              <w:t>path, check that the value of sams:parameter has an instance of sams</w:t>
            </w:r>
            <w:r w:rsidRPr="00D01C43">
              <w:rPr>
                <w:rFonts w:ascii="Arial" w:eastAsia="MS Mincho" w:hAnsi="Arial" w:cs="Arial"/>
                <w:sz w:val="18"/>
                <w:szCs w:val="18"/>
                <w:lang w:eastAsia="ja-JP"/>
              </w:rPr>
              <w:t>::NamedParameter with two components;  the name must be the string “</w:t>
            </w:r>
            <w:r w:rsidRPr="00382BEF">
              <w:rPr>
                <w:rStyle w:val="reqtext"/>
                <w:rFonts w:eastAsia="Arial"/>
              </w:rPr>
              <w:t>http://www.opengis.net/def/param-name/GWML/2.2/referenceGeometry</w:t>
            </w:r>
            <w:r w:rsidRPr="00D01C43">
              <w:rPr>
                <w:rFonts w:ascii="Arial" w:eastAsia="MS Mincho" w:hAnsi="Arial" w:cs="Arial"/>
                <w:sz w:val="18"/>
                <w:szCs w:val="18"/>
                <w:lang w:eastAsia="ja-JP"/>
              </w:rPr>
              <w:t xml:space="preserve">” </w:t>
            </w:r>
            <w:r>
              <w:rPr>
                <w:rFonts w:ascii="Arial" w:eastAsia="MS Mincho" w:hAnsi="Arial" w:cs="Arial"/>
                <w:sz w:val="18"/>
                <w:szCs w:val="18"/>
                <w:lang w:eastAsia="ja-JP"/>
              </w:rPr>
              <w:t>and the value must be a GM_Curve</w:t>
            </w:r>
          </w:p>
        </w:tc>
      </w:tr>
      <w:tr w:rsidR="002046EA" w:rsidRPr="009E563E" w14:paraId="0F95D015"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1BF56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6A23E5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93E8C37"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737B9DFB"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15C6EA7"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20DB8E9"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well/waterwell-sf-fromparam</w:t>
            </w:r>
          </w:p>
        </w:tc>
      </w:tr>
      <w:tr w:rsidR="002046EA" w:rsidRPr="009E563E" w14:paraId="7D282039"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8689B9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026085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E1A9739"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sf</w:t>
            </w:r>
            <w:r>
              <w:rPr>
                <w:rFonts w:ascii="Arial" w:eastAsia="Arial" w:hAnsi="Arial" w:cs="Arial"/>
                <w:sz w:val="18"/>
                <w:szCs w:val="18"/>
              </w:rPr>
              <w:t>-</w:t>
            </w:r>
            <w:r w:rsidRPr="00D01C43">
              <w:rPr>
                <w:rFonts w:ascii="Arial" w:eastAsia="Arial" w:hAnsi="Arial" w:cs="Arial"/>
                <w:sz w:val="18"/>
                <w:szCs w:val="18"/>
              </w:rPr>
              <w:t>from</w:t>
            </w:r>
            <w:r>
              <w:rPr>
                <w:rFonts w:ascii="Arial" w:eastAsia="Arial" w:hAnsi="Arial" w:cs="Arial"/>
                <w:sz w:val="18"/>
                <w:szCs w:val="18"/>
              </w:rPr>
              <w:t>p</w:t>
            </w:r>
            <w:r w:rsidRPr="00D01C43">
              <w:rPr>
                <w:rFonts w:ascii="Arial" w:eastAsia="Arial" w:hAnsi="Arial" w:cs="Arial"/>
                <w:sz w:val="18"/>
                <w:szCs w:val="18"/>
              </w:rPr>
              <w:t>aram</w:t>
            </w:r>
          </w:p>
        </w:tc>
      </w:tr>
      <w:tr w:rsidR="002046EA" w:rsidRPr="009E563E" w14:paraId="04A1DBC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769259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7D3E77F"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764E494"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the “from” distance is encoded correctly in the NamedParameter of SF_SamplingFeature</w:t>
            </w:r>
          </w:p>
        </w:tc>
      </w:tr>
      <w:tr w:rsidR="002046EA" w:rsidRPr="00E03EA1" w14:paraId="5DF5A3F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0785AB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43D3C5B"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C413E09"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 xml:space="preserve">For each SamplingFeature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 xml:space="preserve">bore path, check that the value of om:parameter has an instance of </w:t>
            </w:r>
            <w:r>
              <w:rPr>
                <w:rFonts w:ascii="Arial" w:eastAsia="MS Mincho" w:hAnsi="Arial" w:cs="Arial"/>
                <w:sz w:val="18"/>
                <w:szCs w:val="18"/>
                <w:lang w:eastAsia="ja-JP"/>
              </w:rPr>
              <w:t>sams</w:t>
            </w:r>
            <w:r w:rsidRPr="00D01C43">
              <w:rPr>
                <w:rFonts w:ascii="Arial" w:eastAsia="MS Mincho" w:hAnsi="Arial" w:cs="Arial"/>
                <w:sz w:val="18"/>
                <w:szCs w:val="18"/>
                <w:lang w:eastAsia="ja-JP"/>
              </w:rPr>
              <w:t>::NamedParameter with two components;  the name must be the string “</w:t>
            </w:r>
            <w:hyperlink r:id="rId102" w:history="1">
              <w:r w:rsidRPr="00382BEF">
                <w:rPr>
                  <w:rStyle w:val="Hyperlink"/>
                  <w:rFonts w:ascii="Arial" w:eastAsia="Arial" w:hAnsi="Arial" w:cs="Arial"/>
                  <w:sz w:val="18"/>
                  <w:szCs w:val="18"/>
                </w:rPr>
                <w:t>http://www.opengis.net/def/param-name/GWML/2.2/fromDistance</w:t>
              </w:r>
              <w:r w:rsidRPr="00861C3D" w:rsidDel="00460154">
                <w:rPr>
                  <w:rStyle w:val="Hyperlink"/>
                  <w:rFonts w:ascii="Arial" w:eastAsia="Arial" w:hAnsi="Arial" w:cs="Arial"/>
                  <w:sz w:val="18"/>
                  <w:szCs w:val="18"/>
                </w:rPr>
                <w:t xml:space="preserve"> </w:t>
              </w:r>
            </w:hyperlink>
            <w:r w:rsidRPr="00D01C43">
              <w:rPr>
                <w:rFonts w:ascii="Arial" w:eastAsia="MS Mincho" w:hAnsi="Arial" w:cs="Arial"/>
                <w:sz w:val="18"/>
                <w:szCs w:val="18"/>
                <w:lang w:eastAsia="ja-JP"/>
              </w:rPr>
              <w:t xml:space="preserve">” and the distance from the origin must a instance of swe:Quantity, properly encoded according to </w:t>
            </w:r>
            <w:r w:rsidRPr="00D01C43">
              <w:rPr>
                <w:rFonts w:ascii="Arial" w:hAnsi="Arial" w:cs="Arial"/>
                <w:sz w:val="18"/>
                <w:szCs w:val="18"/>
                <w:lang w:val="en-CA"/>
              </w:rPr>
              <w:t>/conf</w:t>
            </w:r>
            <w:r w:rsidR="00F227C2">
              <w:rPr>
                <w:rFonts w:ascii="Arial" w:hAnsi="Arial" w:cs="Arial"/>
                <w:sz w:val="18"/>
                <w:szCs w:val="18"/>
                <w:lang w:val="en-CA"/>
              </w:rPr>
              <w:t>/</w:t>
            </w:r>
            <w:r w:rsidRPr="00D01C43">
              <w:rPr>
                <w:rFonts w:ascii="Arial" w:hAnsi="Arial" w:cs="Arial"/>
                <w:sz w:val="18"/>
                <w:szCs w:val="18"/>
              </w:rPr>
              <w:t>core/</w:t>
            </w:r>
            <w:r w:rsidRPr="00D01C43">
              <w:rPr>
                <w:rFonts w:ascii="Arial" w:hAnsi="Arial" w:cs="Arial"/>
                <w:sz w:val="18"/>
                <w:szCs w:val="18"/>
                <w:lang w:val="en-CA"/>
              </w:rPr>
              <w:t>quantities</w:t>
            </w:r>
            <w:r>
              <w:rPr>
                <w:rFonts w:ascii="Arial" w:hAnsi="Arial" w:cs="Arial"/>
                <w:sz w:val="18"/>
                <w:szCs w:val="18"/>
                <w:lang w:val="en-CA"/>
              </w:rPr>
              <w:t>-</w:t>
            </w:r>
            <w:r w:rsidRPr="00D01C43">
              <w:rPr>
                <w:rFonts w:ascii="Arial" w:hAnsi="Arial" w:cs="Arial"/>
                <w:sz w:val="18"/>
                <w:szCs w:val="18"/>
                <w:lang w:val="en-CA"/>
              </w:rPr>
              <w:t>uom</w:t>
            </w:r>
          </w:p>
        </w:tc>
      </w:tr>
      <w:tr w:rsidR="002046EA" w:rsidRPr="009E563E" w14:paraId="37BD7480"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3A09D5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3BFEAB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49B5FF7"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3DF38477"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A2B304F"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5E9306C"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well/waterwell-sf-toparam</w:t>
            </w:r>
          </w:p>
        </w:tc>
      </w:tr>
      <w:tr w:rsidR="002046EA" w:rsidRPr="00925E79" w14:paraId="0D30AC4D"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22D8BE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85D832C"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67E0FCA"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sf</w:t>
            </w:r>
            <w:r>
              <w:rPr>
                <w:rFonts w:ascii="Arial" w:eastAsia="Arial" w:hAnsi="Arial" w:cs="Arial"/>
                <w:sz w:val="18"/>
                <w:szCs w:val="18"/>
              </w:rPr>
              <w:t>-</w:t>
            </w:r>
            <w:r w:rsidRPr="00D01C43">
              <w:rPr>
                <w:rFonts w:ascii="Arial" w:eastAsia="Arial" w:hAnsi="Arial" w:cs="Arial"/>
                <w:sz w:val="18"/>
                <w:szCs w:val="18"/>
              </w:rPr>
              <w:t>to</w:t>
            </w:r>
            <w:r>
              <w:rPr>
                <w:rFonts w:ascii="Arial" w:eastAsia="Arial" w:hAnsi="Arial" w:cs="Arial"/>
                <w:sz w:val="18"/>
                <w:szCs w:val="18"/>
              </w:rPr>
              <w:t>p</w:t>
            </w:r>
            <w:r w:rsidRPr="00D01C43">
              <w:rPr>
                <w:rFonts w:ascii="Arial" w:eastAsia="Arial" w:hAnsi="Arial" w:cs="Arial"/>
                <w:sz w:val="18"/>
                <w:szCs w:val="18"/>
              </w:rPr>
              <w:t>aram</w:t>
            </w:r>
          </w:p>
        </w:tc>
      </w:tr>
      <w:tr w:rsidR="002046EA" w:rsidRPr="009E563E" w14:paraId="2E1562A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F4EB96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A2A629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714A547"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the “to” distance is encoded correctly in the NamedParameter of SF_SamplingFeature</w:t>
            </w:r>
          </w:p>
        </w:tc>
      </w:tr>
      <w:tr w:rsidR="002046EA" w:rsidRPr="00E03EA1" w14:paraId="101033E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76233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031D59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2DAD453"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 xml:space="preserve">For each sampling feature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 xml:space="preserve">bore path, check that the value of om:parameter has an instance of </w:t>
            </w:r>
            <w:r>
              <w:rPr>
                <w:rFonts w:ascii="Arial" w:eastAsia="MS Mincho" w:hAnsi="Arial" w:cs="Arial"/>
                <w:sz w:val="18"/>
                <w:szCs w:val="18"/>
                <w:lang w:eastAsia="ja-JP"/>
              </w:rPr>
              <w:t>sams</w:t>
            </w:r>
            <w:r w:rsidRPr="00D01C43">
              <w:rPr>
                <w:rFonts w:ascii="Arial" w:eastAsia="MS Mincho" w:hAnsi="Arial" w:cs="Arial"/>
                <w:sz w:val="18"/>
                <w:szCs w:val="18"/>
                <w:lang w:eastAsia="ja-JP"/>
              </w:rPr>
              <w:t>:NamedParameter with two components.  the name must be the string “</w:t>
            </w:r>
            <w:hyperlink r:id="rId103" w:history="1">
              <w:r w:rsidRPr="00C9753E">
                <w:rPr>
                  <w:rStyle w:val="Hyperlink"/>
                  <w:rFonts w:ascii="Arial" w:eastAsia="Arial" w:hAnsi="Arial" w:cs="Arial"/>
                  <w:sz w:val="18"/>
                  <w:szCs w:val="18"/>
                </w:rPr>
                <w:t>http://www.opengis.net/def/param-name/GWML/2.2/toDistance</w:t>
              </w:r>
              <w:r w:rsidRPr="00C9753E" w:rsidDel="00925E79">
                <w:rPr>
                  <w:rStyle w:val="Hyperlink"/>
                  <w:rFonts w:ascii="Arial" w:eastAsia="Arial" w:hAnsi="Arial" w:cs="Arial"/>
                  <w:sz w:val="18"/>
                  <w:szCs w:val="18"/>
                </w:rPr>
                <w:t xml:space="preserve"> </w:t>
              </w:r>
            </w:hyperlink>
            <w:r w:rsidRPr="00D01C43">
              <w:rPr>
                <w:rFonts w:ascii="Arial" w:eastAsia="MS Mincho" w:hAnsi="Arial" w:cs="Arial"/>
                <w:sz w:val="18"/>
                <w:szCs w:val="18"/>
                <w:lang w:eastAsia="ja-JP"/>
              </w:rPr>
              <w:t xml:space="preserve">” and the distance from the origin must a instance of swe:Quantity, properly encoded according to </w:t>
            </w:r>
            <w:r w:rsidRPr="00D01C43">
              <w:rPr>
                <w:rFonts w:ascii="Arial" w:hAnsi="Arial" w:cs="Arial"/>
                <w:sz w:val="18"/>
                <w:szCs w:val="18"/>
                <w:lang w:val="en-CA"/>
              </w:rPr>
              <w:t>/conf</w:t>
            </w:r>
            <w:r w:rsidR="00F227C2">
              <w:rPr>
                <w:rFonts w:ascii="Arial" w:hAnsi="Arial" w:cs="Arial"/>
                <w:sz w:val="18"/>
                <w:szCs w:val="18"/>
                <w:lang w:val="en-CA"/>
              </w:rPr>
              <w:t>/</w:t>
            </w:r>
            <w:r w:rsidRPr="00D01C43">
              <w:rPr>
                <w:rFonts w:ascii="Arial" w:hAnsi="Arial" w:cs="Arial"/>
                <w:sz w:val="18"/>
                <w:szCs w:val="18"/>
              </w:rPr>
              <w:t>core/</w:t>
            </w:r>
            <w:r w:rsidRPr="00D01C43">
              <w:rPr>
                <w:rFonts w:ascii="Arial" w:hAnsi="Arial" w:cs="Arial"/>
                <w:sz w:val="18"/>
                <w:szCs w:val="18"/>
                <w:lang w:val="en-CA"/>
              </w:rPr>
              <w:t>quantities</w:t>
            </w:r>
            <w:r>
              <w:rPr>
                <w:rFonts w:ascii="Arial" w:hAnsi="Arial" w:cs="Arial"/>
                <w:sz w:val="18"/>
                <w:szCs w:val="18"/>
                <w:lang w:val="en-CA"/>
              </w:rPr>
              <w:t>-</w:t>
            </w:r>
            <w:r w:rsidRPr="00D01C43">
              <w:rPr>
                <w:rFonts w:ascii="Arial" w:hAnsi="Arial" w:cs="Arial"/>
                <w:sz w:val="18"/>
                <w:szCs w:val="18"/>
                <w:lang w:val="en-CA"/>
              </w:rPr>
              <w:t>uom</w:t>
            </w:r>
          </w:p>
        </w:tc>
      </w:tr>
      <w:tr w:rsidR="002046EA" w:rsidRPr="009E563E" w14:paraId="592068A7"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8A487F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B005D5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80A2B00"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5708E400"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B5BBDB6"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989D04D"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well/well-geology</w:t>
            </w:r>
          </w:p>
        </w:tc>
      </w:tr>
      <w:tr w:rsidR="002046EA" w:rsidRPr="009E563E" w14:paraId="342A88A7"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B1FBF8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C03444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45E63E2"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well/well</w:t>
            </w:r>
            <w:r>
              <w:rPr>
                <w:rFonts w:ascii="Arial" w:eastAsia="Arial" w:hAnsi="Arial" w:cs="Arial"/>
                <w:sz w:val="18"/>
                <w:szCs w:val="18"/>
              </w:rPr>
              <w:t>-</w:t>
            </w:r>
            <w:r w:rsidRPr="00D01C43">
              <w:rPr>
                <w:rFonts w:ascii="Arial" w:eastAsia="Arial" w:hAnsi="Arial" w:cs="Arial"/>
                <w:sz w:val="18"/>
                <w:szCs w:val="18"/>
              </w:rPr>
              <w:t>geology</w:t>
            </w:r>
          </w:p>
        </w:tc>
      </w:tr>
      <w:tr w:rsidR="002046EA" w:rsidRPr="009E563E" w14:paraId="172232E6"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EC9474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AC176F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AFDD6B2"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an association between a GW_Well and a GW_GeologyLog is only made using a gwWellGeology.</w:t>
            </w:r>
          </w:p>
        </w:tc>
      </w:tr>
      <w:tr w:rsidR="002046EA" w:rsidRPr="00E03EA1" w14:paraId="1FD86F4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60758E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2EB5EDB"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0AA2BA79"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Check that there are no occurrences of GW_Well/om:relatedObservation/GW_GeologyLog</w:t>
            </w:r>
          </w:p>
        </w:tc>
      </w:tr>
      <w:tr w:rsidR="002046EA" w:rsidRPr="009E563E" w14:paraId="76F6BF0F"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D32B16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CCD248C"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4FFDE0F"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068CB763"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30CABF1"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82D2261"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well/log-coverage</w:t>
            </w:r>
          </w:p>
        </w:tc>
      </w:tr>
      <w:tr w:rsidR="002046EA" w:rsidRPr="009E563E" w14:paraId="2E0DC7F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F6403C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AF155E4"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778BD95"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well/log</w:t>
            </w:r>
            <w:r>
              <w:rPr>
                <w:rFonts w:ascii="Arial" w:eastAsia="Arial" w:hAnsi="Arial" w:cs="Arial"/>
                <w:sz w:val="18"/>
                <w:szCs w:val="18"/>
              </w:rPr>
              <w:t>-</w:t>
            </w:r>
            <w:r w:rsidRPr="00D01C43">
              <w:rPr>
                <w:rFonts w:ascii="Arial" w:eastAsia="Arial" w:hAnsi="Arial" w:cs="Arial"/>
                <w:sz w:val="18"/>
                <w:szCs w:val="18"/>
              </w:rPr>
              <w:t>coverage</w:t>
            </w:r>
          </w:p>
        </w:tc>
      </w:tr>
      <w:tr w:rsidR="002046EA" w:rsidRPr="009E563E" w14:paraId="3876555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1BDD3A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A6CB37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72D85E4"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om:result of GeologyLog is an instance of </w:t>
            </w:r>
            <w:r w:rsidRPr="00D01C43">
              <w:rPr>
                <w:rFonts w:cs="Arial"/>
                <w:szCs w:val="18"/>
              </w:rPr>
              <w:t>GW_GeologyLogCoverage</w:t>
            </w:r>
          </w:p>
        </w:tc>
      </w:tr>
      <w:tr w:rsidR="002046EA" w:rsidRPr="00E03EA1" w14:paraId="4DC4AED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EB5D35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078679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762A3F20"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 xml:space="preserve">Check the om:result of GeologyLog and check if it’s an instance of </w:t>
            </w:r>
            <w:r w:rsidRPr="00D01C43">
              <w:rPr>
                <w:rFonts w:ascii="Arial" w:hAnsi="Arial" w:cs="Arial"/>
                <w:sz w:val="18"/>
                <w:szCs w:val="18"/>
              </w:rPr>
              <w:t>GW_GeologyLogCoverage or any of its subtypes.</w:t>
            </w:r>
          </w:p>
        </w:tc>
      </w:tr>
      <w:tr w:rsidR="002046EA" w:rsidRPr="009E563E" w14:paraId="680AA5FA"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D73CCC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E83353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A9CAFA1"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461AB11A"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B8E56A3"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E9E9DDC" w14:textId="77777777" w:rsidR="002046EA" w:rsidRPr="009045EC"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well/geometry-origin</w:t>
            </w:r>
          </w:p>
        </w:tc>
      </w:tr>
      <w:tr w:rsidR="002046EA" w:rsidRPr="009E563E" w14:paraId="46D19BB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909046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9FB4BC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896A8AB"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t>
            </w:r>
            <w:r>
              <w:rPr>
                <w:rFonts w:ascii="Arial" w:eastAsia="Arial" w:hAnsi="Arial" w:cs="Arial"/>
                <w:sz w:val="18"/>
                <w:szCs w:val="18"/>
              </w:rPr>
              <w:t>log-</w:t>
            </w:r>
            <w:r w:rsidRPr="00D01C43">
              <w:rPr>
                <w:rFonts w:ascii="Arial" w:eastAsia="Arial" w:hAnsi="Arial" w:cs="Arial"/>
                <w:sz w:val="18"/>
                <w:szCs w:val="18"/>
              </w:rPr>
              <w:t>geometry</w:t>
            </w:r>
            <w:r>
              <w:rPr>
                <w:rFonts w:ascii="Arial" w:eastAsia="Arial" w:hAnsi="Arial" w:cs="Arial"/>
                <w:sz w:val="18"/>
                <w:szCs w:val="18"/>
              </w:rPr>
              <w:t>-</w:t>
            </w:r>
            <w:r w:rsidRPr="00D01C43">
              <w:rPr>
                <w:rFonts w:ascii="Arial" w:eastAsia="Arial" w:hAnsi="Arial" w:cs="Arial"/>
                <w:sz w:val="18"/>
                <w:szCs w:val="18"/>
              </w:rPr>
              <w:t>origin</w:t>
            </w:r>
          </w:p>
        </w:tc>
      </w:tr>
      <w:tr w:rsidR="002046EA" w:rsidRPr="009E563E" w14:paraId="71DCD96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2505FA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0715F4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8612532"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the LogValue are positioned relative to the first vertex of the SF_SamplingCurve of the feature identified by </w:t>
            </w:r>
            <w:r>
              <w:rPr>
                <w:rFonts w:cs="Arial"/>
                <w:szCs w:val="18"/>
                <w:lang w:val="en-AU"/>
              </w:rPr>
              <w:t xml:space="preserve">the </w:t>
            </w:r>
            <w:r w:rsidRPr="00D01C43">
              <w:rPr>
                <w:rFonts w:cs="Arial"/>
                <w:szCs w:val="18"/>
                <w:lang w:val="en-AU"/>
              </w:rPr>
              <w:t>GW_GeologyLog’s feature if interest</w:t>
            </w:r>
          </w:p>
        </w:tc>
      </w:tr>
      <w:tr w:rsidR="002046EA" w:rsidRPr="00E03EA1" w14:paraId="3CF2773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08D80B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F8FB1CB"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6A46CE6"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Compare coherence with source data</w:t>
            </w:r>
          </w:p>
        </w:tc>
      </w:tr>
      <w:tr w:rsidR="002046EA" w:rsidRPr="009E563E" w14:paraId="26645BEF"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D453A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899B28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B632A8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371E6A7E"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327AB46" w14:textId="77777777" w:rsidR="002046EA" w:rsidRPr="00D01C43" w:rsidRDefault="002046EA" w:rsidP="00D02338">
            <w:pPr>
              <w:pStyle w:val="Tabletext9"/>
              <w:rPr>
                <w:rFonts w:cs="Arial"/>
                <w:b/>
                <w:szCs w:val="18"/>
                <w:lang w:eastAsia="en-US"/>
              </w:rPr>
            </w:pPr>
            <w:r w:rsidRPr="00D01C43">
              <w:rPr>
                <w:rFonts w:cs="Arial"/>
                <w:b/>
                <w:szCs w:val="18"/>
              </w:rPr>
              <w:lastRenderedPageBreak/>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3E29942" w14:textId="77777777" w:rsidR="002046EA" w:rsidRPr="00214B8B" w:rsidRDefault="002046EA" w:rsidP="00D02338">
            <w:pPr>
              <w:pStyle w:val="Tabletext9"/>
              <w:rPr>
                <w:rFonts w:cs="Arial"/>
                <w:b/>
                <w:color w:val="FF0000"/>
                <w:szCs w:val="18"/>
                <w:lang w:eastAsia="en-US"/>
              </w:rPr>
            </w:pPr>
            <w:r w:rsidRPr="001C43B0">
              <w:rPr>
                <w:rFonts w:cs="Arial"/>
                <w:b/>
                <w:szCs w:val="18"/>
                <w:lang w:val="en-AU"/>
              </w:rPr>
              <w:t>/conf</w:t>
            </w:r>
            <w:r w:rsidR="00F227C2">
              <w:rPr>
                <w:rFonts w:cs="Arial"/>
                <w:b/>
                <w:szCs w:val="18"/>
                <w:lang w:val="en-AU"/>
              </w:rPr>
              <w:t>/</w:t>
            </w:r>
            <w:r w:rsidRPr="001C43B0">
              <w:rPr>
                <w:rFonts w:eastAsia="Arial" w:cs="Arial"/>
                <w:b/>
                <w:szCs w:val="18"/>
              </w:rPr>
              <w:t>well/log-depth</w:t>
            </w:r>
          </w:p>
        </w:tc>
      </w:tr>
      <w:tr w:rsidR="002046EA" w:rsidRPr="009E563E" w14:paraId="5C91DAEE"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4E844B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DA1956B"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AEE21C2"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well/log</w:t>
            </w:r>
            <w:r>
              <w:rPr>
                <w:rFonts w:ascii="Arial" w:eastAsia="Arial" w:hAnsi="Arial" w:cs="Arial"/>
                <w:sz w:val="18"/>
                <w:szCs w:val="18"/>
              </w:rPr>
              <w:t>-</w:t>
            </w:r>
            <w:r w:rsidRPr="00D01C43">
              <w:rPr>
                <w:rFonts w:ascii="Arial" w:eastAsia="Arial" w:hAnsi="Arial" w:cs="Arial"/>
                <w:sz w:val="18"/>
                <w:szCs w:val="18"/>
              </w:rPr>
              <w:t>depth</w:t>
            </w:r>
          </w:p>
        </w:tc>
      </w:tr>
      <w:tr w:rsidR="002046EA" w:rsidRPr="009E563E" w14:paraId="5A51D9F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288B2E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1451F7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3D4EB40"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the LogValue depth (fromDepth or toDepth) is the linear distance from the origin of the GM_Curve</w:t>
            </w:r>
          </w:p>
        </w:tc>
      </w:tr>
      <w:tr w:rsidR="002046EA" w:rsidRPr="00E03EA1" w14:paraId="69277F2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2442F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729838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EA69ED0"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Compare with the source data that the distance is correctly calculated</w:t>
            </w:r>
          </w:p>
        </w:tc>
      </w:tr>
      <w:tr w:rsidR="002046EA" w:rsidRPr="009E563E" w14:paraId="73F78833"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B46FDF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D891EE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0728224"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2D446364"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A3106BB"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5DC3E07" w14:textId="77777777" w:rsidR="002046EA" w:rsidRPr="00214B8B" w:rsidRDefault="002046EA" w:rsidP="00D02338">
            <w:pPr>
              <w:pStyle w:val="Tabletext9"/>
              <w:rPr>
                <w:rFonts w:cs="Arial"/>
                <w:b/>
                <w:color w:val="FF0000"/>
                <w:szCs w:val="18"/>
                <w:lang w:eastAsia="en-US"/>
              </w:rPr>
            </w:pPr>
            <w:r w:rsidRPr="001C43B0">
              <w:rPr>
                <w:rFonts w:cs="Arial"/>
                <w:b/>
                <w:szCs w:val="18"/>
                <w:lang w:val="en-AU"/>
              </w:rPr>
              <w:t>/conf</w:t>
            </w:r>
            <w:r w:rsidR="00F227C2">
              <w:rPr>
                <w:rFonts w:cs="Arial"/>
                <w:b/>
                <w:szCs w:val="18"/>
                <w:lang w:val="en-AU"/>
              </w:rPr>
              <w:t>/</w:t>
            </w:r>
            <w:r w:rsidRPr="001C43B0">
              <w:rPr>
                <w:rFonts w:eastAsia="Arial" w:cs="Arial"/>
                <w:b/>
                <w:szCs w:val="18"/>
              </w:rPr>
              <w:t>well/log-depth-order</w:t>
            </w:r>
          </w:p>
        </w:tc>
      </w:tr>
      <w:tr w:rsidR="002046EA" w:rsidRPr="009E563E" w14:paraId="6EA7446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3A5CCC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AAE5CF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E305130"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well/log</w:t>
            </w:r>
            <w:r>
              <w:rPr>
                <w:rFonts w:ascii="Arial" w:eastAsia="Arial" w:hAnsi="Arial" w:cs="Arial"/>
                <w:sz w:val="18"/>
                <w:szCs w:val="18"/>
              </w:rPr>
              <w:t>-</w:t>
            </w:r>
            <w:r w:rsidRPr="00D01C43">
              <w:rPr>
                <w:rFonts w:ascii="Arial" w:eastAsia="Arial" w:hAnsi="Arial" w:cs="Arial"/>
                <w:sz w:val="18"/>
                <w:szCs w:val="18"/>
              </w:rPr>
              <w:t>depth</w:t>
            </w:r>
            <w:r>
              <w:rPr>
                <w:rFonts w:ascii="Arial" w:eastAsia="Arial" w:hAnsi="Arial" w:cs="Arial"/>
                <w:sz w:val="18"/>
                <w:szCs w:val="18"/>
              </w:rPr>
              <w:t>-</w:t>
            </w:r>
            <w:r w:rsidRPr="00D01C43">
              <w:rPr>
                <w:rFonts w:ascii="Arial" w:eastAsia="Arial" w:hAnsi="Arial" w:cs="Arial"/>
                <w:sz w:val="18"/>
                <w:szCs w:val="18"/>
              </w:rPr>
              <w:t>order</w:t>
            </w:r>
          </w:p>
        </w:tc>
      </w:tr>
      <w:tr w:rsidR="002046EA" w:rsidRPr="009E563E" w14:paraId="1E98BA1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F8E6F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4C12B6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1AC006A"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the fromDepth and toDepth are ordered correctly</w:t>
            </w:r>
          </w:p>
        </w:tc>
      </w:tr>
      <w:tr w:rsidR="002046EA" w:rsidRPr="00E03EA1" w14:paraId="5794A57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42837E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5F4BB08"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8B80B41"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 xml:space="preserve">Check for each LogValue, where both fromDepth and toDepth are not nil, that the fromDepth is less or equal to toDepth. </w:t>
            </w:r>
          </w:p>
        </w:tc>
      </w:tr>
      <w:tr w:rsidR="002046EA" w:rsidRPr="009E563E" w14:paraId="7F56F124"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C9B97F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8210C1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6D9747F"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5FBA911D"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56DFD72"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7A0D28F" w14:textId="77777777" w:rsidR="002046EA" w:rsidRPr="00CD3D6D" w:rsidRDefault="002046EA" w:rsidP="00D02338">
            <w:pPr>
              <w:pStyle w:val="Tabletext9"/>
              <w:rPr>
                <w:rFonts w:cs="Arial"/>
                <w:b/>
                <w:color w:val="FF0000"/>
                <w:szCs w:val="18"/>
                <w:lang w:eastAsia="en-US"/>
              </w:rPr>
            </w:pPr>
            <w:r w:rsidRPr="000025E6">
              <w:rPr>
                <w:rFonts w:cs="Arial"/>
                <w:b/>
                <w:szCs w:val="18"/>
                <w:lang w:val="en-AU"/>
              </w:rPr>
              <w:t>/conf</w:t>
            </w:r>
            <w:r w:rsidR="00F227C2">
              <w:rPr>
                <w:rFonts w:cs="Arial"/>
                <w:b/>
                <w:szCs w:val="18"/>
                <w:lang w:val="en-AU"/>
              </w:rPr>
              <w:t>/</w:t>
            </w:r>
            <w:r w:rsidRPr="000025E6">
              <w:rPr>
                <w:rFonts w:eastAsia="Arial" w:cs="Arial"/>
                <w:b/>
                <w:szCs w:val="18"/>
              </w:rPr>
              <w:t>well/monitoring-elevationCRS</w:t>
            </w:r>
          </w:p>
        </w:tc>
      </w:tr>
      <w:tr w:rsidR="002046EA" w:rsidRPr="009E563E" w14:paraId="2AE6084B"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35DE53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42F6D7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A8712B8"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well/monitoring</w:t>
            </w:r>
            <w:r>
              <w:rPr>
                <w:rFonts w:ascii="Arial" w:eastAsia="Arial" w:hAnsi="Arial" w:cs="Arial"/>
                <w:sz w:val="18"/>
                <w:szCs w:val="18"/>
              </w:rPr>
              <w:t>-</w:t>
            </w:r>
            <w:r w:rsidRPr="00D01C43">
              <w:rPr>
                <w:rFonts w:ascii="Arial" w:eastAsia="Arial" w:hAnsi="Arial" w:cs="Arial"/>
                <w:sz w:val="18"/>
                <w:szCs w:val="18"/>
              </w:rPr>
              <w:t>elevationCRS</w:t>
            </w:r>
          </w:p>
        </w:tc>
      </w:tr>
      <w:tr w:rsidR="002046EA" w:rsidRPr="009E563E" w14:paraId="5DF170C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5D8EB0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DBC635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F3B3873"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the reference elevation</w:t>
            </w:r>
            <w:r w:rsidRPr="00D01C43">
              <w:rPr>
                <w:rFonts w:cs="Arial"/>
                <w:szCs w:val="18"/>
                <w:lang w:val="en-AU"/>
              </w:rPr>
              <w:t xml:space="preserve"> geometries have </w:t>
            </w:r>
            <w:r>
              <w:rPr>
                <w:rFonts w:cs="Arial"/>
                <w:szCs w:val="18"/>
                <w:lang w:val="en-AU"/>
              </w:rPr>
              <w:t>a 1D CRS and its units and CRS match the vertical axis of the shape of the site</w:t>
            </w:r>
          </w:p>
        </w:tc>
      </w:tr>
      <w:tr w:rsidR="002046EA" w:rsidRPr="00E03EA1" w14:paraId="5EACB43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27FD2A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CC0A35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546F835"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sidRPr="00D01C43">
              <w:rPr>
                <w:rFonts w:ascii="Arial" w:eastAsia="MS Mincho" w:hAnsi="Arial" w:cs="Arial"/>
                <w:sz w:val="18"/>
                <w:szCs w:val="18"/>
                <w:lang w:eastAsia="ja-JP"/>
              </w:rPr>
              <w:t xml:space="preserve">Check in the EPSG database that  CRS of Elevation::elevation </w:t>
            </w:r>
            <w:r w:rsidRPr="00D01C43">
              <w:rPr>
                <w:rFonts w:ascii="Arial" w:eastAsia="Arial" w:hAnsi="Arial" w:cs="Arial"/>
                <w:sz w:val="18"/>
                <w:szCs w:val="18"/>
              </w:rPr>
              <w:t xml:space="preserve">exists and is an elevation CRS. </w:t>
            </w:r>
          </w:p>
        </w:tc>
      </w:tr>
      <w:tr w:rsidR="002046EA" w:rsidRPr="009E563E" w14:paraId="7489B84C"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289725A"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DF4A32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D244C22"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bl>
    <w:p w14:paraId="627036DD" w14:textId="77777777" w:rsidR="002046EA" w:rsidRDefault="002046EA" w:rsidP="00696B47">
      <w:pPr>
        <w:pStyle w:val="Annexlevel3"/>
      </w:pPr>
      <w:bookmarkStart w:id="641" w:name="_Toc469485718"/>
      <w:r>
        <w:t>Conformance class GWML 2.0 Construction logical model</w:t>
      </w:r>
      <w:bookmarkEnd w:id="641"/>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1222A32D"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05F5B4D9"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3E27A646"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sidR="00F227C2">
              <w:rPr>
                <w:rFonts w:cs="Arial"/>
                <w:b/>
                <w:szCs w:val="18"/>
              </w:rPr>
              <w:t>/</w:t>
            </w:r>
            <w:r>
              <w:rPr>
                <w:rFonts w:cs="Arial"/>
                <w:b/>
                <w:szCs w:val="18"/>
              </w:rPr>
              <w:t>construction</w:t>
            </w:r>
          </w:p>
        </w:tc>
      </w:tr>
      <w:tr w:rsidR="002046EA" w:rsidRPr="009E563E" w14:paraId="597E9845"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55DA9D5C" w14:textId="77777777" w:rsidR="002046EA" w:rsidRPr="00D01C43" w:rsidRDefault="002046EA" w:rsidP="00D02338">
            <w:pPr>
              <w:pStyle w:val="Tabletext9"/>
              <w:rPr>
                <w:rFonts w:cs="Arial"/>
                <w:szCs w:val="18"/>
                <w:lang w:eastAsia="en-US"/>
              </w:rPr>
            </w:pPr>
            <w:r w:rsidRPr="00D01C43">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3ED3AC1D" w14:textId="77777777" w:rsidR="002046EA" w:rsidRPr="00D01C43" w:rsidRDefault="002046EA" w:rsidP="00D02338">
            <w:pPr>
              <w:pStyle w:val="Tabletext9"/>
              <w:rPr>
                <w:rFonts w:cs="Arial"/>
                <w:b/>
                <w:color w:val="0000FF"/>
                <w:szCs w:val="18"/>
                <w:lang w:eastAsia="en-US"/>
              </w:rPr>
            </w:pPr>
            <w:r w:rsidRPr="00D01C43">
              <w:rPr>
                <w:rFonts w:cs="Arial"/>
                <w:szCs w:val="18"/>
              </w:rPr>
              <w:t>/req</w:t>
            </w:r>
            <w:r w:rsidR="00F227C2">
              <w:rPr>
                <w:rFonts w:cs="Arial"/>
                <w:szCs w:val="18"/>
              </w:rPr>
              <w:t>/</w:t>
            </w:r>
            <w:r w:rsidRPr="00D01C43">
              <w:rPr>
                <w:rFonts w:cs="Arial"/>
                <w:b/>
                <w:szCs w:val="18"/>
              </w:rPr>
              <w:t>construction</w:t>
            </w:r>
          </w:p>
        </w:tc>
      </w:tr>
      <w:tr w:rsidR="002046EA" w:rsidRPr="009E563E" w14:paraId="7A1137A8"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8A470B2"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7845082" w14:textId="77777777" w:rsidR="002046EA" w:rsidRPr="00CD3D6D" w:rsidRDefault="002046EA" w:rsidP="00D02338">
            <w:pPr>
              <w:pStyle w:val="Tabletext9"/>
              <w:rPr>
                <w:rFonts w:cs="Arial"/>
                <w:b/>
                <w:color w:val="FF0000"/>
                <w:szCs w:val="18"/>
                <w:lang w:eastAsia="en-US"/>
              </w:rPr>
            </w:pPr>
            <w:r w:rsidRPr="000025E6">
              <w:rPr>
                <w:rFonts w:cs="Arial"/>
                <w:b/>
                <w:szCs w:val="18"/>
                <w:lang w:val="en-AU"/>
              </w:rPr>
              <w:t>/conf</w:t>
            </w:r>
            <w:r w:rsidR="00F227C2">
              <w:rPr>
                <w:rFonts w:cs="Arial"/>
                <w:b/>
                <w:szCs w:val="18"/>
                <w:lang w:val="en-AU"/>
              </w:rPr>
              <w:t>/</w:t>
            </w:r>
            <w:r w:rsidRPr="000025E6">
              <w:rPr>
                <w:rFonts w:cs="Arial"/>
                <w:b/>
                <w:szCs w:val="18"/>
              </w:rPr>
              <w:t>construction</w:t>
            </w:r>
            <w:r w:rsidRPr="000025E6">
              <w:rPr>
                <w:rFonts w:eastAsia="Arial" w:cs="Arial"/>
                <w:b/>
                <w:szCs w:val="18"/>
              </w:rPr>
              <w:t>/collar-elevationCRS</w:t>
            </w:r>
          </w:p>
        </w:tc>
      </w:tr>
      <w:tr w:rsidR="002046EA" w:rsidRPr="009E563E" w14:paraId="5A13E26E"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911D3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71ACA7B"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9D6A20F"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hAnsi="Arial" w:cs="Arial"/>
                <w:sz w:val="18"/>
                <w:szCs w:val="18"/>
              </w:rPr>
              <w:t>construction</w:t>
            </w:r>
            <w:r w:rsidRPr="00D01C43">
              <w:rPr>
                <w:rFonts w:ascii="Arial" w:eastAsia="Arial" w:hAnsi="Arial" w:cs="Arial"/>
                <w:sz w:val="18"/>
                <w:szCs w:val="18"/>
              </w:rPr>
              <w:t>/collar</w:t>
            </w:r>
            <w:r>
              <w:rPr>
                <w:rFonts w:ascii="Arial" w:eastAsia="Arial" w:hAnsi="Arial" w:cs="Arial"/>
                <w:sz w:val="18"/>
                <w:szCs w:val="18"/>
              </w:rPr>
              <w:t>-</w:t>
            </w:r>
            <w:r w:rsidRPr="00D01C43">
              <w:rPr>
                <w:rFonts w:ascii="Arial" w:eastAsia="Arial" w:hAnsi="Arial" w:cs="Arial"/>
                <w:sz w:val="18"/>
                <w:szCs w:val="18"/>
              </w:rPr>
              <w:t>elevationCRS</w:t>
            </w:r>
          </w:p>
        </w:tc>
      </w:tr>
      <w:tr w:rsidR="002046EA" w:rsidRPr="009E563E" w14:paraId="5C636A16"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7E26CA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46F229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68E4E6C"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collar elevation geometry </w:t>
            </w:r>
            <w:r>
              <w:rPr>
                <w:rFonts w:cs="Arial"/>
                <w:szCs w:val="18"/>
                <w:lang w:val="en-AU"/>
              </w:rPr>
              <w:t>has a 1D CRS and its units and reference system matches the vertical axis of the borehole shape’s CRS.</w:t>
            </w:r>
          </w:p>
        </w:tc>
      </w:tr>
      <w:tr w:rsidR="002046EA" w:rsidRPr="00E03EA1" w14:paraId="0AF13D7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E9BA9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DA707B8"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BDFFCC7"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sidRPr="00D01C43">
              <w:rPr>
                <w:rFonts w:ascii="Arial" w:eastAsia="MS Mincho" w:hAnsi="Arial" w:cs="Arial"/>
                <w:sz w:val="18"/>
                <w:szCs w:val="18"/>
                <w:lang w:eastAsia="ja-JP"/>
              </w:rPr>
              <w:t xml:space="preserve">Check in the EPSG database that  CRS of collarElevation </w:t>
            </w:r>
            <w:r w:rsidRPr="00D01C43">
              <w:rPr>
                <w:rFonts w:ascii="Arial" w:eastAsia="Arial" w:hAnsi="Arial" w:cs="Arial"/>
                <w:sz w:val="18"/>
                <w:szCs w:val="18"/>
              </w:rPr>
              <w:t>exists and is an elevation CRS.</w:t>
            </w:r>
          </w:p>
        </w:tc>
      </w:tr>
      <w:tr w:rsidR="002046EA" w:rsidRPr="009E563E" w14:paraId="3F4D2C0F"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3CF58F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495D78D"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37AF672"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7444B7" w:rsidRPr="009E563E" w14:paraId="7A8EBC0A"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EA02194" w14:textId="77777777" w:rsidR="007444B7" w:rsidRPr="00D01C43" w:rsidRDefault="007444B7" w:rsidP="00016D1C">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034F459" w14:textId="77777777" w:rsidR="007444B7" w:rsidRPr="000025E6" w:rsidRDefault="007444B7" w:rsidP="00016D1C">
            <w:pPr>
              <w:pStyle w:val="Tabletext9"/>
              <w:rPr>
                <w:rFonts w:cs="Arial"/>
                <w:b/>
                <w:color w:val="FF0000"/>
                <w:szCs w:val="18"/>
                <w:lang w:eastAsia="en-US"/>
              </w:rPr>
            </w:pPr>
            <w:r w:rsidRPr="000025E6">
              <w:rPr>
                <w:rFonts w:cs="Arial"/>
                <w:b/>
                <w:szCs w:val="18"/>
                <w:lang w:val="en-AU"/>
              </w:rPr>
              <w:t>/conf</w:t>
            </w:r>
            <w:r>
              <w:rPr>
                <w:rFonts w:cs="Arial"/>
                <w:b/>
                <w:szCs w:val="18"/>
                <w:lang w:val="en-AU"/>
              </w:rPr>
              <w:t>/</w:t>
            </w:r>
            <w:r w:rsidRPr="000025E6">
              <w:rPr>
                <w:rFonts w:cs="Arial"/>
                <w:b/>
                <w:szCs w:val="18"/>
              </w:rPr>
              <w:t>construction</w:t>
            </w:r>
            <w:r w:rsidRPr="000025E6">
              <w:rPr>
                <w:rFonts w:eastAsia="Arial" w:cs="Arial"/>
                <w:b/>
                <w:szCs w:val="18"/>
              </w:rPr>
              <w:t>/</w:t>
            </w:r>
            <w:r>
              <w:rPr>
                <w:rFonts w:eastAsia="Arial" w:cs="Arial"/>
                <w:b/>
                <w:szCs w:val="18"/>
              </w:rPr>
              <w:t>borehole-shape</w:t>
            </w:r>
          </w:p>
        </w:tc>
      </w:tr>
      <w:tr w:rsidR="007444B7" w:rsidRPr="009E563E" w14:paraId="0B7E55F5"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0D0D74C" w14:textId="77777777" w:rsidR="007444B7" w:rsidRPr="00D01C43" w:rsidRDefault="007444B7"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6E06EA0" w14:textId="77777777" w:rsidR="007444B7" w:rsidRPr="00D01C43" w:rsidRDefault="007444B7" w:rsidP="00016D1C">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B00DF2C" w14:textId="77777777" w:rsidR="007444B7" w:rsidRPr="00D01C43" w:rsidRDefault="007444B7" w:rsidP="007444B7">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Pr>
                <w:rFonts w:ascii="Arial" w:eastAsia="MS Mincho" w:hAnsi="Arial" w:cs="Arial"/>
                <w:sz w:val="18"/>
                <w:szCs w:val="18"/>
                <w:lang w:eastAsia="ja-JP"/>
              </w:rPr>
              <w:t>/</w:t>
            </w:r>
            <w:r w:rsidRPr="00D01C43">
              <w:rPr>
                <w:rFonts w:ascii="Arial" w:hAnsi="Arial" w:cs="Arial"/>
                <w:sz w:val="18"/>
                <w:szCs w:val="18"/>
              </w:rPr>
              <w:t>construction</w:t>
            </w:r>
            <w:r w:rsidRPr="00D01C43">
              <w:rPr>
                <w:rFonts w:ascii="Arial" w:eastAsia="Arial" w:hAnsi="Arial" w:cs="Arial"/>
                <w:sz w:val="18"/>
                <w:szCs w:val="18"/>
              </w:rPr>
              <w:t>/</w:t>
            </w:r>
            <w:r>
              <w:rPr>
                <w:rFonts w:ascii="Arial" w:eastAsia="Arial" w:hAnsi="Arial" w:cs="Arial"/>
                <w:sz w:val="18"/>
                <w:szCs w:val="18"/>
              </w:rPr>
              <w:t>construction-origin-elevation</w:t>
            </w:r>
          </w:p>
        </w:tc>
      </w:tr>
      <w:tr w:rsidR="007444B7" w:rsidRPr="009E563E" w14:paraId="0497F7F0"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8B4499C" w14:textId="77777777" w:rsidR="007444B7" w:rsidRPr="00D01C43" w:rsidRDefault="007444B7"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778A298" w14:textId="77777777" w:rsidR="007444B7" w:rsidRPr="00D01C43" w:rsidRDefault="007444B7" w:rsidP="00016D1C">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A02482F" w14:textId="77777777" w:rsidR="007444B7" w:rsidRPr="00D01C43" w:rsidRDefault="007444B7" w:rsidP="007444B7">
            <w:pPr>
              <w:pStyle w:val="Tabletext9"/>
              <w:jc w:val="left"/>
              <w:rPr>
                <w:rFonts w:cs="Arial"/>
                <w:b/>
                <w:color w:val="FF0000"/>
                <w:szCs w:val="18"/>
                <w:lang w:eastAsia="en-US"/>
              </w:rPr>
            </w:pPr>
            <w:r>
              <w:rPr>
                <w:rFonts w:cs="Arial"/>
                <w:szCs w:val="18"/>
                <w:lang w:val="en-AU"/>
              </w:rPr>
              <w:t xml:space="preserve">Ensure that the borehole has one bholeHeadworks/BoreholeCollar which collarElevationType equal to </w:t>
            </w:r>
            <w:r>
              <w:rPr>
                <w:rFonts w:cs="Arial"/>
                <w:szCs w:val="18"/>
                <w:lang w:val="en-AU"/>
              </w:rPr>
              <w:lastRenderedPageBreak/>
              <w:t>http://resource.gwml.org/def/collarElevationType/originElevation</w:t>
            </w:r>
          </w:p>
        </w:tc>
      </w:tr>
      <w:tr w:rsidR="007444B7" w:rsidRPr="00E03EA1" w14:paraId="4FFD706B"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50F62E4" w14:textId="77777777" w:rsidR="007444B7" w:rsidRPr="00D01C43" w:rsidRDefault="007444B7"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A51A137" w14:textId="77777777" w:rsidR="007444B7" w:rsidRPr="00D01C43" w:rsidRDefault="007444B7" w:rsidP="00016D1C">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8A29366" w14:textId="77777777" w:rsidR="007444B7" w:rsidRPr="00D01C43" w:rsidRDefault="007444B7" w:rsidP="007444B7">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target and check Borehole has at one BoreCollar which collarElevationType is of correct type.</w:t>
            </w:r>
          </w:p>
        </w:tc>
      </w:tr>
      <w:tr w:rsidR="007444B7" w:rsidRPr="009E563E" w14:paraId="4A4EFC32"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CE93D5" w14:textId="77777777" w:rsidR="007444B7" w:rsidRPr="00D01C43" w:rsidRDefault="007444B7"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80A3FDA" w14:textId="77777777" w:rsidR="007444B7" w:rsidRPr="00D01C43" w:rsidRDefault="007444B7" w:rsidP="00016D1C">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C405021" w14:textId="77777777" w:rsidR="007444B7" w:rsidRPr="00D01C43" w:rsidRDefault="007444B7" w:rsidP="00016D1C">
            <w:pPr>
              <w:pStyle w:val="Tabletext9"/>
              <w:rPr>
                <w:rFonts w:cs="Arial"/>
                <w:szCs w:val="18"/>
                <w:lang w:eastAsia="en-US"/>
              </w:rPr>
            </w:pPr>
            <w:r w:rsidRPr="00D01C43">
              <w:rPr>
                <w:rFonts w:cs="Arial"/>
                <w:szCs w:val="18"/>
                <w:lang w:val="en-AU"/>
              </w:rPr>
              <w:t>Capability</w:t>
            </w:r>
          </w:p>
        </w:tc>
      </w:tr>
      <w:tr w:rsidR="002046EA" w:rsidRPr="009E563E" w14:paraId="043EE83B"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32DEDE5"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40C3AF7" w14:textId="77777777" w:rsidR="002046EA" w:rsidRPr="000025E6" w:rsidRDefault="002046EA" w:rsidP="00D02338">
            <w:pPr>
              <w:pStyle w:val="Tabletext9"/>
              <w:rPr>
                <w:rFonts w:cs="Arial"/>
                <w:b/>
                <w:color w:val="FF0000"/>
                <w:szCs w:val="18"/>
                <w:lang w:eastAsia="en-US"/>
              </w:rPr>
            </w:pPr>
            <w:r w:rsidRPr="000025E6">
              <w:rPr>
                <w:rFonts w:cs="Arial"/>
                <w:b/>
                <w:szCs w:val="18"/>
                <w:lang w:val="en-AU"/>
              </w:rPr>
              <w:t>/conf</w:t>
            </w:r>
            <w:r w:rsidR="00F227C2">
              <w:rPr>
                <w:rFonts w:cs="Arial"/>
                <w:b/>
                <w:szCs w:val="18"/>
                <w:lang w:val="en-AU"/>
              </w:rPr>
              <w:t>/</w:t>
            </w:r>
            <w:r w:rsidRPr="000025E6">
              <w:rPr>
                <w:rFonts w:cs="Arial"/>
                <w:b/>
                <w:szCs w:val="18"/>
              </w:rPr>
              <w:t>construction</w:t>
            </w:r>
            <w:r w:rsidRPr="000025E6">
              <w:rPr>
                <w:rFonts w:eastAsia="Arial" w:cs="Arial"/>
                <w:b/>
                <w:szCs w:val="18"/>
              </w:rPr>
              <w:t>/</w:t>
            </w:r>
            <w:r>
              <w:rPr>
                <w:rFonts w:eastAsia="Arial" w:cs="Arial"/>
                <w:b/>
                <w:szCs w:val="18"/>
              </w:rPr>
              <w:t>borehole-shape</w:t>
            </w:r>
          </w:p>
        </w:tc>
      </w:tr>
      <w:tr w:rsidR="002046EA" w:rsidRPr="009E563E" w14:paraId="4BCA109B"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C5FD26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316E73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0B145A8"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hAnsi="Arial" w:cs="Arial"/>
                <w:sz w:val="18"/>
                <w:szCs w:val="18"/>
              </w:rPr>
              <w:t>construction</w:t>
            </w:r>
            <w:r w:rsidRPr="00D01C43">
              <w:rPr>
                <w:rFonts w:ascii="Arial" w:eastAsia="Arial" w:hAnsi="Arial" w:cs="Arial"/>
                <w:sz w:val="18"/>
                <w:szCs w:val="18"/>
              </w:rPr>
              <w:t>/</w:t>
            </w:r>
            <w:r>
              <w:rPr>
                <w:rFonts w:ascii="Arial" w:eastAsia="Arial" w:hAnsi="Arial" w:cs="Arial"/>
                <w:sz w:val="18"/>
                <w:szCs w:val="18"/>
              </w:rPr>
              <w:t>borehole-shape</w:t>
            </w:r>
          </w:p>
        </w:tc>
      </w:tr>
      <w:tr w:rsidR="002046EA" w:rsidRPr="009E563E" w14:paraId="14DF185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EBDB3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04646DD"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31983B8"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the geometry that describes the borehole path represents the complete length of the bore in such as way that all construction elements (above in below the ground) can be located along the path.</w:t>
            </w:r>
          </w:p>
        </w:tc>
      </w:tr>
      <w:tr w:rsidR="002046EA" w:rsidRPr="00E03EA1" w14:paraId="3FA9EB6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DB67E8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D21CE1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4EC7DFB"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that the starting point is prior or at the location of the topmost element and the end point is beyond or at the location of the bottommost element.</w:t>
            </w:r>
          </w:p>
        </w:tc>
      </w:tr>
      <w:tr w:rsidR="002046EA" w:rsidRPr="009E563E" w14:paraId="76695DA0"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B9043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8E2BEF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DC4EA9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133D3BC9"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339C61A"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A719A68" w14:textId="77777777" w:rsidR="002046EA" w:rsidRPr="00441487" w:rsidRDefault="002046EA" w:rsidP="00D02338">
            <w:pPr>
              <w:pStyle w:val="Tabletext9"/>
              <w:rPr>
                <w:rFonts w:cs="Arial"/>
                <w:b/>
                <w:color w:val="FF0000"/>
                <w:szCs w:val="18"/>
                <w:lang w:eastAsia="en-US"/>
              </w:rPr>
            </w:pPr>
            <w:r w:rsidRPr="00441487">
              <w:rPr>
                <w:rFonts w:cs="Arial"/>
                <w:b/>
                <w:szCs w:val="18"/>
                <w:lang w:val="en-AU"/>
              </w:rPr>
              <w:t>/conf</w:t>
            </w:r>
            <w:r w:rsidR="00F227C2">
              <w:rPr>
                <w:rFonts w:cs="Arial"/>
                <w:b/>
                <w:szCs w:val="18"/>
                <w:lang w:val="en-AU"/>
              </w:rPr>
              <w:t>/</w:t>
            </w:r>
            <w:r w:rsidRPr="00441487">
              <w:rPr>
                <w:rFonts w:cs="Arial"/>
                <w:b/>
                <w:szCs w:val="18"/>
              </w:rPr>
              <w:t>construction</w:t>
            </w:r>
            <w:r w:rsidRPr="00441487">
              <w:rPr>
                <w:rFonts w:eastAsia="Arial" w:cs="Arial"/>
                <w:b/>
                <w:szCs w:val="18"/>
              </w:rPr>
              <w:t>/log-depth</w:t>
            </w:r>
          </w:p>
        </w:tc>
      </w:tr>
      <w:tr w:rsidR="002046EA" w:rsidRPr="009E563E" w14:paraId="5FCF2129"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F2B43B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9D2B2E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3272550"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hAnsi="Arial" w:cs="Arial"/>
                <w:sz w:val="18"/>
                <w:szCs w:val="18"/>
              </w:rPr>
              <w:t>construction</w:t>
            </w:r>
            <w:r w:rsidRPr="00D01C43">
              <w:rPr>
                <w:rFonts w:ascii="Arial" w:eastAsia="Arial" w:hAnsi="Arial" w:cs="Arial"/>
                <w:sz w:val="18"/>
                <w:szCs w:val="18"/>
              </w:rPr>
              <w:t>/log</w:t>
            </w:r>
            <w:r>
              <w:rPr>
                <w:rFonts w:ascii="Arial" w:eastAsia="Arial" w:hAnsi="Arial" w:cs="Arial"/>
                <w:sz w:val="18"/>
                <w:szCs w:val="18"/>
              </w:rPr>
              <w:t>-</w:t>
            </w:r>
            <w:r w:rsidRPr="00D01C43">
              <w:rPr>
                <w:rFonts w:ascii="Arial" w:eastAsia="Arial" w:hAnsi="Arial" w:cs="Arial"/>
                <w:sz w:val="18"/>
                <w:szCs w:val="18"/>
              </w:rPr>
              <w:t>depth</w:t>
            </w:r>
          </w:p>
        </w:tc>
      </w:tr>
      <w:tr w:rsidR="002046EA" w:rsidRPr="009E563E" w14:paraId="7409018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8381D7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BCEB2C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3AD2249"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construction component are positioned linearly from the first vertex of the bore shape, along its path  </w:t>
            </w:r>
          </w:p>
        </w:tc>
      </w:tr>
      <w:tr w:rsidR="002046EA" w:rsidRPr="00E03EA1" w14:paraId="470B391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88C0B3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F97AE0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08FC02FC"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sidRPr="00D01C43">
              <w:rPr>
                <w:rFonts w:ascii="Arial" w:eastAsia="MS Mincho" w:hAnsi="Arial" w:cs="Arial"/>
                <w:sz w:val="18"/>
                <w:szCs w:val="18"/>
                <w:lang w:eastAsia="ja-JP"/>
              </w:rPr>
              <w:t>Check that each construction components has a “from” and “to” value is between 0 (zero) and the length of Borehole::shape.  If a value is unk</w:t>
            </w:r>
            <w:r>
              <w:rPr>
                <w:rFonts w:ascii="Arial" w:eastAsia="MS Mincho" w:hAnsi="Arial" w:cs="Arial"/>
                <w:sz w:val="18"/>
                <w:szCs w:val="18"/>
                <w:lang w:eastAsia="ja-JP"/>
              </w:rPr>
              <w:t>nown, a “nil” value can be used</w:t>
            </w:r>
          </w:p>
        </w:tc>
      </w:tr>
      <w:tr w:rsidR="002046EA" w:rsidRPr="009E563E" w14:paraId="20CB9A73"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49AF6E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7FE24C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BD5B69F"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45990098"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DF0F975"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09EC283" w14:textId="77777777" w:rsidR="002046EA" w:rsidRPr="00441487" w:rsidRDefault="002046EA" w:rsidP="00D02338">
            <w:pPr>
              <w:pStyle w:val="Tabletext9"/>
              <w:rPr>
                <w:rFonts w:cs="Arial"/>
                <w:b/>
                <w:color w:val="FF0000"/>
                <w:szCs w:val="18"/>
                <w:lang w:eastAsia="en-US"/>
              </w:rPr>
            </w:pPr>
            <w:r w:rsidRPr="00441487">
              <w:rPr>
                <w:rFonts w:cs="Arial"/>
                <w:b/>
                <w:szCs w:val="18"/>
                <w:lang w:val="en-AU"/>
              </w:rPr>
              <w:t>/conf</w:t>
            </w:r>
            <w:r w:rsidR="00F227C2">
              <w:rPr>
                <w:rFonts w:cs="Arial"/>
                <w:b/>
                <w:szCs w:val="18"/>
                <w:lang w:val="en-AU"/>
              </w:rPr>
              <w:t>/</w:t>
            </w:r>
            <w:r w:rsidRPr="00441487">
              <w:rPr>
                <w:rFonts w:cs="Arial"/>
                <w:b/>
                <w:szCs w:val="18"/>
              </w:rPr>
              <w:t>construction</w:t>
            </w:r>
            <w:r w:rsidRPr="00441487">
              <w:rPr>
                <w:rFonts w:eastAsia="Arial" w:cs="Arial"/>
                <w:b/>
                <w:szCs w:val="18"/>
              </w:rPr>
              <w:t>/log-depth-order</w:t>
            </w:r>
          </w:p>
        </w:tc>
      </w:tr>
      <w:tr w:rsidR="002046EA" w:rsidRPr="009E563E" w14:paraId="0D51497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B89B5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A2D17F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EFCA4F7"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well/log</w:t>
            </w:r>
            <w:r>
              <w:rPr>
                <w:rFonts w:ascii="Arial" w:eastAsia="Arial" w:hAnsi="Arial" w:cs="Arial"/>
                <w:sz w:val="18"/>
                <w:szCs w:val="18"/>
              </w:rPr>
              <w:t>-</w:t>
            </w:r>
            <w:r w:rsidRPr="00D01C43">
              <w:rPr>
                <w:rFonts w:ascii="Arial" w:eastAsia="Arial" w:hAnsi="Arial" w:cs="Arial"/>
                <w:sz w:val="18"/>
                <w:szCs w:val="18"/>
              </w:rPr>
              <w:t>depth</w:t>
            </w:r>
            <w:r>
              <w:rPr>
                <w:rFonts w:ascii="Arial" w:eastAsia="Arial" w:hAnsi="Arial" w:cs="Arial"/>
                <w:sz w:val="18"/>
                <w:szCs w:val="18"/>
              </w:rPr>
              <w:t>-</w:t>
            </w:r>
            <w:r w:rsidRPr="00D01C43">
              <w:rPr>
                <w:rFonts w:ascii="Arial" w:eastAsia="Arial" w:hAnsi="Arial" w:cs="Arial"/>
                <w:sz w:val="18"/>
                <w:szCs w:val="18"/>
              </w:rPr>
              <w:t>order</w:t>
            </w:r>
          </w:p>
        </w:tc>
      </w:tr>
      <w:tr w:rsidR="002046EA" w:rsidRPr="009E563E" w14:paraId="15A1C57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7CE4E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C66370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858E6F9"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ConstructionComponent’s “from” value is always less (closer to origin) than “to” value  </w:t>
            </w:r>
          </w:p>
        </w:tc>
      </w:tr>
      <w:tr w:rsidR="002046EA" w:rsidRPr="00E03EA1" w14:paraId="668890A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A219A8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631481D"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BA8671C"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sidRPr="00D01C43">
              <w:rPr>
                <w:rFonts w:ascii="Arial" w:eastAsia="MS Mincho" w:hAnsi="Arial" w:cs="Arial"/>
                <w:sz w:val="18"/>
                <w:szCs w:val="18"/>
                <w:lang w:eastAsia="ja-JP"/>
              </w:rPr>
              <w:t>When both “from” and “to” are non nil, check that “from” is less than or equal to “to” value</w:t>
            </w:r>
          </w:p>
        </w:tc>
      </w:tr>
      <w:tr w:rsidR="002046EA" w:rsidRPr="009E563E" w14:paraId="425F6558"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021938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25ABD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73E0C02"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bl>
    <w:p w14:paraId="60BFB8C8" w14:textId="77777777" w:rsidR="002046EA" w:rsidRDefault="002046EA" w:rsidP="00696B47">
      <w:pPr>
        <w:pStyle w:val="Annexlevel3"/>
      </w:pPr>
      <w:bookmarkStart w:id="642" w:name="_Toc469485719"/>
      <w:r w:rsidRPr="004A745D">
        <w:t xml:space="preserve">Conformance class : GWML 2.0 </w:t>
      </w:r>
      <w:r>
        <w:t>Vertical Well logical</w:t>
      </w:r>
      <w:r w:rsidRPr="000933FA">
        <w:t xml:space="preserve"> model</w:t>
      </w:r>
      <w:bookmarkEnd w:id="642"/>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576E242B"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3620CC5D" w14:textId="77777777" w:rsidR="002046EA" w:rsidRPr="00D01C43" w:rsidRDefault="002046EA" w:rsidP="00D02338">
            <w:pPr>
              <w:pStyle w:val="Tabletext9"/>
              <w:rPr>
                <w:rFonts w:cs="Arial"/>
                <w:szCs w:val="18"/>
                <w:lang w:eastAsia="en-US"/>
              </w:rPr>
            </w:pPr>
            <w:r w:rsidRPr="00D01C43">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34CE15B" w14:textId="77777777" w:rsidR="002046EA" w:rsidRPr="00D01C43" w:rsidRDefault="002046EA" w:rsidP="00D02338">
            <w:pPr>
              <w:pStyle w:val="Tabletext9"/>
              <w:rPr>
                <w:rFonts w:cs="Arial"/>
                <w:b/>
                <w:color w:val="0000FF"/>
                <w:szCs w:val="18"/>
                <w:lang w:eastAsia="en-US"/>
              </w:rPr>
            </w:pPr>
            <w:r w:rsidRPr="00D01C43">
              <w:rPr>
                <w:rFonts w:cs="Arial"/>
                <w:b/>
                <w:szCs w:val="18"/>
              </w:rPr>
              <w:t>/conf</w:t>
            </w:r>
            <w:r w:rsidR="00F227C2">
              <w:rPr>
                <w:rFonts w:cs="Arial"/>
                <w:b/>
                <w:szCs w:val="18"/>
              </w:rPr>
              <w:t>/</w:t>
            </w:r>
            <w:r w:rsidRPr="00D01C43">
              <w:rPr>
                <w:rFonts w:cs="Arial"/>
                <w:b/>
                <w:szCs w:val="18"/>
              </w:rPr>
              <w:t>vertical-well</w:t>
            </w:r>
          </w:p>
        </w:tc>
      </w:tr>
      <w:tr w:rsidR="002046EA" w:rsidRPr="009E563E" w14:paraId="6CAF324A"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376E63BB" w14:textId="77777777" w:rsidR="002046EA" w:rsidRPr="00D01C43" w:rsidRDefault="002046EA" w:rsidP="00D02338">
            <w:pPr>
              <w:pStyle w:val="Tabletext9"/>
              <w:rPr>
                <w:rFonts w:cs="Arial"/>
                <w:szCs w:val="18"/>
                <w:lang w:eastAsia="en-US"/>
              </w:rPr>
            </w:pPr>
            <w:r w:rsidRPr="00D01C43">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20F4DC2B" w14:textId="77777777" w:rsidR="002046EA" w:rsidRPr="00441487" w:rsidRDefault="002046EA" w:rsidP="00D02338">
            <w:pPr>
              <w:pStyle w:val="Tabletext9"/>
              <w:rPr>
                <w:rFonts w:cs="Arial"/>
                <w:color w:val="0000FF"/>
                <w:szCs w:val="18"/>
                <w:lang w:eastAsia="en-US"/>
              </w:rPr>
            </w:pPr>
            <w:r w:rsidRPr="00441487">
              <w:rPr>
                <w:rFonts w:cs="Arial"/>
                <w:szCs w:val="18"/>
              </w:rPr>
              <w:t>/req</w:t>
            </w:r>
            <w:r w:rsidR="00F227C2">
              <w:rPr>
                <w:rFonts w:cs="Arial"/>
                <w:szCs w:val="18"/>
              </w:rPr>
              <w:t>/</w:t>
            </w:r>
            <w:r w:rsidRPr="00441487">
              <w:rPr>
                <w:rFonts w:cs="Arial"/>
                <w:szCs w:val="18"/>
              </w:rPr>
              <w:t>vertical-well</w:t>
            </w:r>
          </w:p>
        </w:tc>
      </w:tr>
      <w:tr w:rsidR="002046EA" w:rsidRPr="009E563E" w14:paraId="33A0C2C9"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18292477" w14:textId="77777777" w:rsidR="002046EA" w:rsidRPr="00D01C43" w:rsidRDefault="002046EA" w:rsidP="00D02338">
            <w:pPr>
              <w:pStyle w:val="Tabletext9"/>
              <w:rPr>
                <w:rFonts w:cs="Arial"/>
                <w:b/>
                <w:szCs w:val="18"/>
              </w:rPr>
            </w:pPr>
            <w:r w:rsidRPr="00D01C43">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7D68AC23" w14:textId="77777777" w:rsidR="002046EA" w:rsidRPr="00D01C43" w:rsidRDefault="002046EA" w:rsidP="00D02338">
            <w:pPr>
              <w:pStyle w:val="Tabletext9"/>
              <w:rPr>
                <w:rFonts w:cs="Arial"/>
                <w:szCs w:val="18"/>
                <w:lang w:val="en-AU"/>
              </w:rPr>
            </w:pPr>
            <w:r w:rsidRPr="00D01C43">
              <w:rPr>
                <w:rFonts w:cs="Arial"/>
                <w:szCs w:val="18"/>
                <w:lang w:eastAsia="en-US"/>
              </w:rPr>
              <w:t>/</w:t>
            </w:r>
            <w:r w:rsidRPr="00D01C43">
              <w:rPr>
                <w:rFonts w:cs="Arial"/>
                <w:szCs w:val="18"/>
              </w:rPr>
              <w:t>conf</w:t>
            </w:r>
            <w:r w:rsidR="00F227C2">
              <w:rPr>
                <w:rFonts w:cs="Arial"/>
                <w:szCs w:val="18"/>
              </w:rPr>
              <w:t>/</w:t>
            </w:r>
            <w:r w:rsidRPr="00D01C43">
              <w:rPr>
                <w:rFonts w:cs="Arial"/>
                <w:szCs w:val="18"/>
              </w:rPr>
              <w:t>well</w:t>
            </w:r>
          </w:p>
        </w:tc>
      </w:tr>
      <w:tr w:rsidR="002046EA" w:rsidRPr="009E563E" w14:paraId="58565F7B"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95D6D77"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03D3CE8" w14:textId="77777777" w:rsidR="002046EA" w:rsidRPr="00441487" w:rsidRDefault="002046EA" w:rsidP="00D02338">
            <w:pPr>
              <w:pStyle w:val="Tabletext9"/>
              <w:rPr>
                <w:rFonts w:cs="Arial"/>
                <w:b/>
                <w:color w:val="FF0000"/>
                <w:szCs w:val="18"/>
                <w:lang w:eastAsia="en-US"/>
              </w:rPr>
            </w:pPr>
            <w:r w:rsidRPr="00441487">
              <w:rPr>
                <w:rFonts w:cs="Arial"/>
                <w:b/>
                <w:szCs w:val="18"/>
                <w:lang w:val="en-AU"/>
              </w:rPr>
              <w:t>/conf</w:t>
            </w:r>
            <w:r w:rsidR="00F227C2">
              <w:rPr>
                <w:rFonts w:cs="Arial"/>
                <w:b/>
                <w:szCs w:val="18"/>
                <w:lang w:val="en-AU"/>
              </w:rPr>
              <w:t>/</w:t>
            </w:r>
            <w:r w:rsidRPr="00441487">
              <w:rPr>
                <w:rFonts w:cs="Arial"/>
                <w:b/>
                <w:szCs w:val="18"/>
              </w:rPr>
              <w:t>vertical-well</w:t>
            </w:r>
            <w:r w:rsidRPr="00441487">
              <w:rPr>
                <w:rFonts w:eastAsia="Arial" w:cs="Arial"/>
                <w:b/>
                <w:szCs w:val="18"/>
              </w:rPr>
              <w:t>/waterwell-shape</w:t>
            </w:r>
          </w:p>
        </w:tc>
      </w:tr>
      <w:tr w:rsidR="002046EA" w:rsidRPr="009E563E" w14:paraId="11BBF49D"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99CB4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B1905B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9FE096A" w14:textId="77777777" w:rsidR="002046EA" w:rsidRPr="00441487" w:rsidRDefault="002046EA" w:rsidP="00D02338">
            <w:pPr>
              <w:spacing w:after="0"/>
              <w:rPr>
                <w:rFonts w:ascii="Arial" w:eastAsia="MS Mincho" w:hAnsi="Arial" w:cs="Arial"/>
                <w:color w:val="0000FF"/>
                <w:sz w:val="18"/>
                <w:szCs w:val="18"/>
              </w:rPr>
            </w:pPr>
            <w:r w:rsidRPr="00441487">
              <w:rPr>
                <w:rFonts w:ascii="Arial" w:eastAsia="MS Mincho" w:hAnsi="Arial" w:cs="Arial"/>
                <w:sz w:val="18"/>
                <w:szCs w:val="18"/>
                <w:lang w:eastAsia="ja-JP"/>
              </w:rPr>
              <w:t>/req</w:t>
            </w:r>
            <w:r w:rsidR="00F227C2">
              <w:rPr>
                <w:rFonts w:ascii="Arial" w:eastAsia="MS Mincho" w:hAnsi="Arial" w:cs="Arial"/>
                <w:sz w:val="18"/>
                <w:szCs w:val="18"/>
                <w:lang w:eastAsia="ja-JP"/>
              </w:rPr>
              <w:t>/</w:t>
            </w:r>
            <w:r w:rsidRPr="00441487">
              <w:rPr>
                <w:rFonts w:ascii="Arial" w:hAnsi="Arial" w:cs="Arial"/>
                <w:sz w:val="18"/>
                <w:szCs w:val="18"/>
              </w:rPr>
              <w:t>vertical-well</w:t>
            </w:r>
            <w:r w:rsidRPr="00441487">
              <w:rPr>
                <w:rFonts w:ascii="Arial" w:eastAsia="Arial" w:hAnsi="Arial" w:cs="Arial"/>
                <w:sz w:val="18"/>
                <w:szCs w:val="18"/>
              </w:rPr>
              <w:t>/waterwell-shape</w:t>
            </w:r>
          </w:p>
        </w:tc>
      </w:tr>
      <w:tr w:rsidR="002046EA" w:rsidRPr="009E563E" w14:paraId="0830128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2A3DAF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314FF58"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79487F2" w14:textId="77777777" w:rsidR="002046EA" w:rsidRPr="00D01C43" w:rsidRDefault="002046EA" w:rsidP="00D02338">
            <w:pPr>
              <w:pStyle w:val="Tabletext9"/>
              <w:rPr>
                <w:rFonts w:cs="Arial"/>
                <w:b/>
                <w:color w:val="FF0000"/>
                <w:szCs w:val="18"/>
                <w:lang w:eastAsia="en-US"/>
              </w:rPr>
            </w:pPr>
            <w:r w:rsidRPr="00D01C43">
              <w:rPr>
                <w:rFonts w:cs="Arial"/>
                <w:szCs w:val="18"/>
                <w:lang w:val="en-AU"/>
              </w:rPr>
              <w:t>Ensure that the shape of a vertical well is made of only one segment (two vertices)</w:t>
            </w:r>
          </w:p>
        </w:tc>
      </w:tr>
      <w:tr w:rsidR="002046EA" w:rsidRPr="009E563E" w14:paraId="10115EA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7428C3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F092FE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E7EC325"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Check that GW_Well::shape geomet</w:t>
            </w:r>
            <w:r>
              <w:rPr>
                <w:rFonts w:ascii="Arial" w:eastAsia="MS Mincho" w:hAnsi="Arial" w:cs="Arial"/>
                <w:sz w:val="18"/>
                <w:szCs w:val="18"/>
                <w:lang w:eastAsia="ja-JP"/>
              </w:rPr>
              <w:t>ry has 6 and only 6 coordinates</w:t>
            </w:r>
          </w:p>
        </w:tc>
      </w:tr>
      <w:tr w:rsidR="002046EA" w:rsidRPr="009E563E" w14:paraId="03A24442"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69CC9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6DBA4F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35449DB"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3438E354"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3214876"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EE577FD" w14:textId="77777777" w:rsidR="002046EA" w:rsidRPr="00441487" w:rsidRDefault="002046EA" w:rsidP="00D02338">
            <w:pPr>
              <w:pStyle w:val="Tabletext9"/>
              <w:rPr>
                <w:rFonts w:cs="Arial"/>
                <w:b/>
                <w:color w:val="FF0000"/>
                <w:szCs w:val="18"/>
                <w:lang w:eastAsia="en-US"/>
              </w:rPr>
            </w:pPr>
            <w:r w:rsidRPr="00441487">
              <w:rPr>
                <w:rFonts w:cs="Arial"/>
                <w:b/>
                <w:szCs w:val="18"/>
                <w:lang w:val="en-AU"/>
              </w:rPr>
              <w:t>/conf</w:t>
            </w:r>
            <w:r w:rsidR="00F227C2">
              <w:rPr>
                <w:rFonts w:cs="Arial"/>
                <w:b/>
                <w:szCs w:val="18"/>
                <w:lang w:val="en-AU"/>
              </w:rPr>
              <w:t>/</w:t>
            </w:r>
            <w:r w:rsidRPr="00441487">
              <w:rPr>
                <w:rFonts w:cs="Arial"/>
                <w:b/>
                <w:szCs w:val="18"/>
              </w:rPr>
              <w:t>vertical-well</w:t>
            </w:r>
            <w:r w:rsidRPr="00441487">
              <w:rPr>
                <w:rFonts w:eastAsia="Arial" w:cs="Arial"/>
                <w:b/>
                <w:szCs w:val="18"/>
              </w:rPr>
              <w:t>/endvertex</w:t>
            </w:r>
          </w:p>
        </w:tc>
      </w:tr>
      <w:tr w:rsidR="002046EA" w:rsidRPr="009E563E" w14:paraId="63EBCEA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75E3C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6AF65F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1E68792" w14:textId="77777777" w:rsidR="002046EA" w:rsidRPr="00E76980" w:rsidRDefault="002046EA" w:rsidP="00D02338">
            <w:pPr>
              <w:spacing w:after="0"/>
              <w:rPr>
                <w:rFonts w:ascii="Arial" w:eastAsia="MS Mincho" w:hAnsi="Arial" w:cs="Arial"/>
                <w:color w:val="0000FF"/>
                <w:sz w:val="18"/>
                <w:szCs w:val="18"/>
              </w:rPr>
            </w:pPr>
            <w:r w:rsidRPr="00441487">
              <w:rPr>
                <w:rFonts w:ascii="Arial" w:eastAsia="MS Mincho" w:hAnsi="Arial" w:cs="Arial"/>
                <w:sz w:val="18"/>
                <w:szCs w:val="18"/>
                <w:lang w:eastAsia="ja-JP"/>
              </w:rPr>
              <w:t>/req</w:t>
            </w:r>
            <w:r w:rsidR="00F227C2">
              <w:rPr>
                <w:rFonts w:ascii="Arial" w:eastAsia="MS Mincho" w:hAnsi="Arial" w:cs="Arial"/>
                <w:sz w:val="18"/>
                <w:szCs w:val="18"/>
                <w:lang w:eastAsia="ja-JP"/>
              </w:rPr>
              <w:t>/</w:t>
            </w:r>
            <w:r w:rsidRPr="00441487">
              <w:rPr>
                <w:rFonts w:ascii="Arial" w:hAnsi="Arial" w:cs="Arial"/>
                <w:sz w:val="18"/>
                <w:szCs w:val="18"/>
              </w:rPr>
              <w:t>vertical-well</w:t>
            </w:r>
            <w:r w:rsidRPr="00441487">
              <w:rPr>
                <w:rFonts w:ascii="Arial" w:eastAsia="Arial" w:hAnsi="Arial" w:cs="Arial"/>
                <w:sz w:val="18"/>
                <w:szCs w:val="18"/>
              </w:rPr>
              <w:t>/end</w:t>
            </w:r>
            <w:r>
              <w:rPr>
                <w:rFonts w:ascii="Arial" w:eastAsia="Arial" w:hAnsi="Arial" w:cs="Arial"/>
                <w:sz w:val="18"/>
                <w:szCs w:val="18"/>
              </w:rPr>
              <w:t>-</w:t>
            </w:r>
            <w:r w:rsidRPr="00441487">
              <w:rPr>
                <w:rFonts w:ascii="Arial" w:eastAsia="Arial" w:hAnsi="Arial" w:cs="Arial"/>
                <w:sz w:val="18"/>
                <w:szCs w:val="18"/>
              </w:rPr>
              <w:t>vertex</w:t>
            </w:r>
          </w:p>
        </w:tc>
      </w:tr>
      <w:tr w:rsidR="002046EA" w:rsidRPr="009E563E" w14:paraId="5C90D08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8636B4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9176CB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2B388B8" w14:textId="77777777" w:rsidR="002046EA" w:rsidRPr="00D01C43" w:rsidRDefault="002046EA" w:rsidP="00D02338">
            <w:pPr>
              <w:pStyle w:val="Tabletext9"/>
              <w:rPr>
                <w:rFonts w:cs="Arial"/>
                <w:b/>
                <w:color w:val="FF0000"/>
                <w:szCs w:val="18"/>
                <w:lang w:eastAsia="en-US"/>
              </w:rPr>
            </w:pPr>
            <w:r w:rsidRPr="00D01C43">
              <w:rPr>
                <w:rFonts w:cs="Arial"/>
                <w:szCs w:val="18"/>
                <w:lang w:val="en-AU"/>
              </w:rPr>
              <w:t>Ensure that the shape of the GW_Well is vertical</w:t>
            </w:r>
          </w:p>
        </w:tc>
      </w:tr>
      <w:tr w:rsidR="002046EA" w:rsidRPr="009E563E" w14:paraId="60F61546"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A9DF65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900FD4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601DFDE"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Considering that the GW_Well:shape is composed of two 3D points, [x0,y0,z0] and [x1,y1,z1]. Check coordinates x1 == x0 and y1 == y0</w:t>
            </w:r>
          </w:p>
        </w:tc>
      </w:tr>
      <w:tr w:rsidR="002046EA" w:rsidRPr="009E563E" w14:paraId="3E75CF9A"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B9AFF2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43BB4D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19579F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bl>
    <w:p w14:paraId="48AA27FA" w14:textId="77777777" w:rsidR="002046EA" w:rsidRDefault="002046EA" w:rsidP="00696B47">
      <w:pPr>
        <w:pStyle w:val="Annexlevel3"/>
      </w:pPr>
      <w:bookmarkStart w:id="643" w:name="_Toc469485720"/>
      <w:r w:rsidRPr="004A745D">
        <w:t xml:space="preserve">Conformance class: GWML 2.0 </w:t>
      </w:r>
      <w:r>
        <w:t>Geologic logs</w:t>
      </w:r>
      <w:bookmarkEnd w:id="643"/>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7346"/>
      </w:tblGrid>
      <w:tr w:rsidR="002046EA" w:rsidRPr="009E563E" w14:paraId="5965FAFE"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2CC8447" w14:textId="77777777" w:rsidR="002046EA" w:rsidRPr="00D01C43" w:rsidRDefault="002046EA" w:rsidP="00D02338">
            <w:pPr>
              <w:pStyle w:val="Tabletext9"/>
              <w:rPr>
                <w:rFonts w:cs="Arial"/>
                <w:szCs w:val="18"/>
                <w:lang w:eastAsia="en-US"/>
              </w:rPr>
            </w:pPr>
            <w:r w:rsidRPr="00D01C43">
              <w:rPr>
                <w:rFonts w:cs="Arial"/>
                <w:b/>
                <w:szCs w:val="18"/>
              </w:rPr>
              <w:t>Conformance Class</w:t>
            </w:r>
          </w:p>
        </w:tc>
        <w:tc>
          <w:tcPr>
            <w:tcW w:w="7346" w:type="dxa"/>
            <w:tcBorders>
              <w:top w:val="single" w:sz="12" w:space="0" w:color="auto"/>
              <w:left w:val="single" w:sz="4" w:space="0" w:color="auto"/>
              <w:bottom w:val="single" w:sz="4" w:space="0" w:color="auto"/>
              <w:right w:val="single" w:sz="12" w:space="0" w:color="auto"/>
            </w:tcBorders>
            <w:shd w:val="clear" w:color="auto" w:fill="ADADAD"/>
            <w:hideMark/>
          </w:tcPr>
          <w:p w14:paraId="3AFB6532" w14:textId="77777777" w:rsidR="002046EA" w:rsidRPr="00D01C43" w:rsidRDefault="002046EA" w:rsidP="00D02338">
            <w:pPr>
              <w:pStyle w:val="Tabletext9"/>
              <w:rPr>
                <w:rFonts w:cs="Arial"/>
                <w:b/>
                <w:color w:val="0000FF"/>
                <w:szCs w:val="18"/>
                <w:lang w:eastAsia="en-US"/>
              </w:rPr>
            </w:pPr>
            <w:r w:rsidRPr="00D01C43">
              <w:rPr>
                <w:rFonts w:cs="Arial"/>
                <w:b/>
                <w:szCs w:val="18"/>
              </w:rPr>
              <w:t>/conf</w:t>
            </w:r>
            <w:r w:rsidR="00F227C2">
              <w:rPr>
                <w:rFonts w:cs="Arial"/>
                <w:b/>
                <w:szCs w:val="18"/>
              </w:rPr>
              <w:t>/</w:t>
            </w:r>
            <w:r w:rsidRPr="00D01C43">
              <w:rPr>
                <w:rFonts w:cs="Arial"/>
                <w:b/>
                <w:szCs w:val="18"/>
              </w:rPr>
              <w:t>well-</w:t>
            </w:r>
            <w:r w:rsidR="00F547A3">
              <w:rPr>
                <w:rFonts w:cs="Arial"/>
                <w:b/>
                <w:szCs w:val="18"/>
              </w:rPr>
              <w:t>log</w:t>
            </w:r>
          </w:p>
        </w:tc>
      </w:tr>
      <w:tr w:rsidR="002046EA" w:rsidRPr="009E563E" w14:paraId="5B489AB3"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385AB538" w14:textId="77777777" w:rsidR="002046EA" w:rsidRPr="00D01C43" w:rsidRDefault="002046EA" w:rsidP="00D02338">
            <w:pPr>
              <w:pStyle w:val="Tabletext9"/>
              <w:rPr>
                <w:rFonts w:cs="Arial"/>
                <w:szCs w:val="18"/>
                <w:lang w:eastAsia="en-US"/>
              </w:rPr>
            </w:pPr>
            <w:r w:rsidRPr="00D01C43">
              <w:rPr>
                <w:rFonts w:cs="Arial"/>
                <w:b/>
                <w:szCs w:val="18"/>
              </w:rPr>
              <w:t>Requirements</w:t>
            </w:r>
          </w:p>
        </w:tc>
        <w:tc>
          <w:tcPr>
            <w:tcW w:w="7346" w:type="dxa"/>
            <w:tcBorders>
              <w:top w:val="single" w:sz="12" w:space="0" w:color="auto"/>
              <w:left w:val="single" w:sz="4" w:space="0" w:color="auto"/>
              <w:bottom w:val="single" w:sz="4" w:space="0" w:color="auto"/>
              <w:right w:val="single" w:sz="12" w:space="0" w:color="auto"/>
            </w:tcBorders>
            <w:hideMark/>
          </w:tcPr>
          <w:p w14:paraId="0AE7021C" w14:textId="77777777" w:rsidR="002046EA" w:rsidRPr="00441487" w:rsidRDefault="002046EA" w:rsidP="00D02338">
            <w:pPr>
              <w:pStyle w:val="Tabletext9"/>
              <w:rPr>
                <w:rFonts w:cs="Arial"/>
                <w:color w:val="0000FF"/>
                <w:szCs w:val="18"/>
                <w:lang w:eastAsia="en-US"/>
              </w:rPr>
            </w:pPr>
            <w:r w:rsidRPr="00441487">
              <w:rPr>
                <w:rFonts w:cs="Arial"/>
                <w:szCs w:val="18"/>
              </w:rPr>
              <w:t>/req</w:t>
            </w:r>
            <w:r w:rsidR="00F227C2">
              <w:rPr>
                <w:rFonts w:cs="Arial"/>
                <w:szCs w:val="18"/>
              </w:rPr>
              <w:t>/</w:t>
            </w:r>
            <w:r w:rsidRPr="00441487">
              <w:rPr>
                <w:rFonts w:cs="Arial"/>
                <w:szCs w:val="18"/>
              </w:rPr>
              <w:t>well-</w:t>
            </w:r>
            <w:r>
              <w:rPr>
                <w:rFonts w:cs="Arial"/>
                <w:szCs w:val="18"/>
              </w:rPr>
              <w:t>log</w:t>
            </w:r>
          </w:p>
        </w:tc>
      </w:tr>
      <w:tr w:rsidR="002046EA" w:rsidRPr="009E563E" w14:paraId="5F775C75"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0B63BD84" w14:textId="77777777" w:rsidR="002046EA" w:rsidRPr="00D01C43" w:rsidRDefault="002046EA" w:rsidP="00D02338">
            <w:pPr>
              <w:pStyle w:val="Tabletext9"/>
              <w:rPr>
                <w:rFonts w:cs="Arial"/>
                <w:b/>
                <w:szCs w:val="18"/>
              </w:rPr>
            </w:pPr>
            <w:r w:rsidRPr="00D01C43">
              <w:rPr>
                <w:rFonts w:cs="Arial"/>
                <w:b/>
                <w:szCs w:val="18"/>
              </w:rPr>
              <w:t>Dependency</w:t>
            </w:r>
          </w:p>
        </w:tc>
        <w:tc>
          <w:tcPr>
            <w:tcW w:w="7346" w:type="dxa"/>
            <w:tcBorders>
              <w:top w:val="single" w:sz="4" w:space="0" w:color="auto"/>
              <w:left w:val="single" w:sz="4" w:space="0" w:color="auto"/>
              <w:bottom w:val="single" w:sz="4" w:space="0" w:color="auto"/>
              <w:right w:val="single" w:sz="12" w:space="0" w:color="auto"/>
            </w:tcBorders>
            <w:hideMark/>
          </w:tcPr>
          <w:p w14:paraId="0C6A276E" w14:textId="77777777" w:rsidR="002046EA" w:rsidRPr="00D01C43" w:rsidRDefault="002046EA" w:rsidP="00D02338">
            <w:pPr>
              <w:pStyle w:val="Tabletext9"/>
              <w:rPr>
                <w:rFonts w:cs="Arial"/>
                <w:szCs w:val="18"/>
                <w:lang w:val="en-AU"/>
              </w:rPr>
            </w:pPr>
            <w:r w:rsidRPr="00D01C43">
              <w:rPr>
                <w:rFonts w:cs="Arial"/>
                <w:szCs w:val="18"/>
                <w:lang w:eastAsia="en-US"/>
              </w:rPr>
              <w:t>/</w:t>
            </w:r>
            <w:r w:rsidRPr="00D01C43">
              <w:rPr>
                <w:rFonts w:cs="Arial"/>
                <w:szCs w:val="18"/>
              </w:rPr>
              <w:t>conf</w:t>
            </w:r>
            <w:r w:rsidR="00F227C2">
              <w:rPr>
                <w:rFonts w:cs="Arial"/>
                <w:szCs w:val="18"/>
              </w:rPr>
              <w:t>/</w:t>
            </w:r>
            <w:r w:rsidRPr="00D01C43">
              <w:rPr>
                <w:rFonts w:cs="Arial"/>
                <w:szCs w:val="18"/>
              </w:rPr>
              <w:t>well</w:t>
            </w:r>
          </w:p>
        </w:tc>
      </w:tr>
    </w:tbl>
    <w:p w14:paraId="0122E8DF" w14:textId="77777777" w:rsidR="002046EA" w:rsidRDefault="002046EA" w:rsidP="00696B47">
      <w:pPr>
        <w:pStyle w:val="Annexlevel3"/>
      </w:pPr>
      <w:bookmarkStart w:id="644" w:name="_Toc469485721"/>
      <w:r w:rsidRPr="004A745D">
        <w:t xml:space="preserve">Conformance class : GWML </w:t>
      </w:r>
      <w:r>
        <w:t>2.2</w:t>
      </w:r>
      <w:r w:rsidRPr="004A745D">
        <w:t xml:space="preserve"> </w:t>
      </w:r>
      <w:r>
        <w:t>Aquifer Test</w:t>
      </w:r>
      <w:bookmarkEnd w:id="644"/>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4F1EF699"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334C69DC"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1585F544"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sidR="00F82BB1">
              <w:rPr>
                <w:rFonts w:cs="Arial"/>
                <w:b/>
                <w:szCs w:val="18"/>
              </w:rPr>
              <w:t>/aquifertest</w:t>
            </w:r>
          </w:p>
        </w:tc>
      </w:tr>
      <w:tr w:rsidR="002046EA" w:rsidRPr="009E563E" w14:paraId="508DECBA"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71E73950" w14:textId="77777777" w:rsidR="002046EA" w:rsidRPr="00D01C43" w:rsidRDefault="002046EA" w:rsidP="00D02338">
            <w:pPr>
              <w:pStyle w:val="Tabletext9"/>
              <w:rPr>
                <w:rFonts w:cs="Arial"/>
                <w:szCs w:val="18"/>
                <w:lang w:eastAsia="en-US"/>
              </w:rPr>
            </w:pPr>
            <w:r w:rsidRPr="00D01C43">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4E8E9F9B" w14:textId="77777777" w:rsidR="002046EA" w:rsidRPr="00E76980" w:rsidRDefault="002046EA" w:rsidP="00D02338">
            <w:pPr>
              <w:pStyle w:val="Tabletext9"/>
              <w:rPr>
                <w:rFonts w:cs="Arial"/>
                <w:color w:val="0000FF"/>
                <w:szCs w:val="18"/>
                <w:lang w:eastAsia="en-US"/>
              </w:rPr>
            </w:pPr>
            <w:r w:rsidRPr="00D06CDD">
              <w:rPr>
                <w:rFonts w:cs="Arial"/>
                <w:szCs w:val="18"/>
              </w:rPr>
              <w:t>/req</w:t>
            </w:r>
            <w:r w:rsidR="00F82BB1">
              <w:rPr>
                <w:rFonts w:cs="Arial"/>
                <w:szCs w:val="18"/>
              </w:rPr>
              <w:t>/aquifertest</w:t>
            </w:r>
          </w:p>
        </w:tc>
      </w:tr>
      <w:tr w:rsidR="002046EA" w:rsidRPr="009E563E" w14:paraId="0B3459D1"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6FBF793A" w14:textId="77777777" w:rsidR="002046EA" w:rsidRPr="00D01C43" w:rsidRDefault="002046EA" w:rsidP="00D02338">
            <w:pPr>
              <w:pStyle w:val="Tabletext9"/>
              <w:rPr>
                <w:rFonts w:cs="Arial"/>
                <w:b/>
                <w:szCs w:val="18"/>
              </w:rPr>
            </w:pPr>
            <w:r w:rsidRPr="00D01C43">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1F9AA839" w14:textId="77777777" w:rsidR="002046EA" w:rsidRPr="00D01C43" w:rsidRDefault="002046EA" w:rsidP="00D02338">
            <w:pPr>
              <w:pStyle w:val="Tabletext9"/>
              <w:rPr>
                <w:rFonts w:cs="Arial"/>
                <w:szCs w:val="18"/>
                <w:lang w:val="en-AU"/>
              </w:rPr>
            </w:pPr>
            <w:r w:rsidRPr="00D01C43">
              <w:rPr>
                <w:rFonts w:cs="Arial"/>
                <w:szCs w:val="18"/>
                <w:lang w:eastAsia="en-US"/>
              </w:rPr>
              <w:t>/</w:t>
            </w:r>
            <w:r>
              <w:rPr>
                <w:rFonts w:cs="Arial"/>
                <w:szCs w:val="18"/>
              </w:rPr>
              <w:t>conf</w:t>
            </w:r>
            <w:r w:rsidR="00F227C2">
              <w:rPr>
                <w:rFonts w:cs="Arial"/>
                <w:szCs w:val="18"/>
              </w:rPr>
              <w:t>/</w:t>
            </w:r>
            <w:r>
              <w:rPr>
                <w:rFonts w:cs="Arial"/>
                <w:szCs w:val="18"/>
              </w:rPr>
              <w:t>core</w:t>
            </w:r>
          </w:p>
        </w:tc>
      </w:tr>
      <w:tr w:rsidR="002046EA" w:rsidRPr="00F866BB" w14:paraId="51DE67B8"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726668DC" w14:textId="77777777" w:rsidR="002046EA" w:rsidRPr="00D01C43" w:rsidRDefault="002046EA" w:rsidP="00D02338">
            <w:pPr>
              <w:pStyle w:val="Tabletext9"/>
              <w:rPr>
                <w:rFonts w:cs="Arial"/>
                <w:b/>
                <w:szCs w:val="18"/>
              </w:rPr>
            </w:pPr>
            <w:r w:rsidRPr="00D01C43">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5DD1BA21" w14:textId="77777777" w:rsidR="002046EA" w:rsidRPr="00D01C43" w:rsidRDefault="002046EA" w:rsidP="00D02338">
            <w:pPr>
              <w:pStyle w:val="Tabletext9"/>
              <w:rPr>
                <w:rFonts w:cs="Arial"/>
                <w:szCs w:val="18"/>
                <w:lang w:eastAsia="en-US"/>
              </w:rPr>
            </w:pPr>
            <w:r w:rsidRPr="006B1F8B">
              <w:rPr>
                <w:rFonts w:cs="Arial"/>
                <w:szCs w:val="18"/>
                <w:lang w:eastAsia="en-US"/>
              </w:rPr>
              <w:t>http://www.</w:t>
            </w:r>
            <w:r>
              <w:rPr>
                <w:rFonts w:cs="Arial"/>
                <w:szCs w:val="18"/>
                <w:lang w:eastAsia="en-US"/>
              </w:rPr>
              <w:t>opengis.net/spec/waterml/2.0/conf</w:t>
            </w:r>
            <w:r w:rsidRPr="006B1F8B">
              <w:rPr>
                <w:rFonts w:cs="Arial"/>
                <w:szCs w:val="18"/>
                <w:lang w:eastAsia="en-US"/>
              </w:rPr>
              <w:t>/uml-timeseries-observation</w:t>
            </w:r>
          </w:p>
        </w:tc>
      </w:tr>
      <w:tr w:rsidR="002046EA" w:rsidRPr="00F866BB" w14:paraId="21E80B82"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5C3DCE9D" w14:textId="77777777" w:rsidR="002046EA" w:rsidRPr="00D01C43" w:rsidRDefault="002046EA" w:rsidP="00D02338">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4A2C55E5" w14:textId="77777777" w:rsidR="002046EA" w:rsidRPr="006B1F8B" w:rsidRDefault="002046EA" w:rsidP="00D02338">
            <w:pPr>
              <w:pStyle w:val="Tabletext9"/>
              <w:rPr>
                <w:rFonts w:cs="Arial"/>
                <w:szCs w:val="18"/>
                <w:lang w:eastAsia="en-US"/>
              </w:rPr>
            </w:pPr>
            <w:r w:rsidRPr="00276AC8">
              <w:rPr>
                <w:rFonts w:cs="Arial"/>
                <w:szCs w:val="18"/>
                <w:lang w:eastAsia="en-US"/>
              </w:rPr>
              <w:t>http://</w:t>
            </w:r>
            <w:r>
              <w:rPr>
                <w:rFonts w:cs="Arial"/>
                <w:szCs w:val="18"/>
                <w:lang w:eastAsia="en-US"/>
              </w:rPr>
              <w:t>www.opengis.net/spec/SWE/2.0/conf</w:t>
            </w:r>
            <w:r w:rsidRPr="00276AC8">
              <w:rPr>
                <w:rFonts w:cs="Arial"/>
                <w:szCs w:val="18"/>
                <w:lang w:eastAsia="en-US"/>
              </w:rPr>
              <w:t>/uml-record-components</w:t>
            </w:r>
          </w:p>
        </w:tc>
      </w:tr>
      <w:tr w:rsidR="002046EA" w:rsidRPr="009E563E" w14:paraId="7C9D8655"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E0E417B"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3F301EB" w14:textId="77777777" w:rsidR="002046EA" w:rsidRPr="00D06CDD"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sampledfeature</w:t>
            </w:r>
          </w:p>
        </w:tc>
      </w:tr>
      <w:tr w:rsidR="002046EA" w:rsidRPr="009E563E" w14:paraId="7C41E799"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23775A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4A9241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47D973F2" w14:textId="77777777" w:rsidR="002046EA" w:rsidRPr="00085C1D" w:rsidRDefault="002046EA" w:rsidP="00D02338">
            <w:pPr>
              <w:spacing w:after="0"/>
              <w:rPr>
                <w:rStyle w:val="requri"/>
                <w:rFonts w:eastAsia="MS Mincho"/>
              </w:rPr>
            </w:pPr>
            <w:r w:rsidRPr="00085C1D">
              <w:rPr>
                <w:rStyle w:val="requri"/>
                <w:rFonts w:eastAsia="MS Mincho"/>
              </w:rPr>
              <w:t>/req</w:t>
            </w:r>
            <w:r w:rsidR="00F82BB1">
              <w:rPr>
                <w:rStyle w:val="requri"/>
                <w:rFonts w:eastAsia="MS Mincho"/>
              </w:rPr>
              <w:t>/aquifertest</w:t>
            </w:r>
            <w:r w:rsidRPr="00085C1D">
              <w:rPr>
                <w:rStyle w:val="requri"/>
                <w:rFonts w:eastAsia="Arial"/>
              </w:rPr>
              <w:t>/sampledfeature</w:t>
            </w:r>
            <w:r w:rsidRPr="00085C1D">
              <w:rPr>
                <w:rStyle w:val="requri"/>
              </w:rPr>
              <w:t xml:space="preserve"> </w:t>
            </w:r>
          </w:p>
        </w:tc>
      </w:tr>
      <w:tr w:rsidR="002046EA" w:rsidRPr="009E563E" w14:paraId="21A9AF4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75ECCE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AE65D4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2946313"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aquifer tests are about hydrogeological units</w:t>
            </w:r>
          </w:p>
        </w:tc>
      </w:tr>
      <w:tr w:rsidR="002046EA" w:rsidRPr="00E03EA1" w14:paraId="3061961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B6662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178B4F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EC32B51"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that the sampledFeaure of the test refers to an instance of GW_HydrogeoUnit.</w:t>
            </w:r>
            <w:r w:rsidRPr="00D01C43">
              <w:rPr>
                <w:rFonts w:ascii="Arial" w:eastAsia="MS Mincho" w:hAnsi="Arial" w:cs="Arial"/>
                <w:sz w:val="18"/>
                <w:szCs w:val="18"/>
                <w:lang w:eastAsia="ja-JP"/>
              </w:rPr>
              <w:t xml:space="preserve"> </w:t>
            </w:r>
          </w:p>
        </w:tc>
      </w:tr>
      <w:tr w:rsidR="002046EA" w:rsidRPr="009E563E" w14:paraId="50DF421B"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AC8F8F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B04873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7C4B84C"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6104A196"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FF7E173"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390B1E0"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testfeature</w:t>
            </w:r>
          </w:p>
        </w:tc>
      </w:tr>
      <w:tr w:rsidR="002046EA" w:rsidRPr="009E563E" w14:paraId="33EEC350"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9B7CEB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B81E01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07E2F70"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testfeature</w:t>
            </w:r>
            <w:r w:rsidRPr="00C644E4">
              <w:rPr>
                <w:rStyle w:val="requri"/>
              </w:rPr>
              <w:t xml:space="preserve"> </w:t>
            </w:r>
          </w:p>
        </w:tc>
      </w:tr>
      <w:tr w:rsidR="002046EA" w:rsidRPr="009E563E" w14:paraId="7486EF0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9C7B5F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D9DBAA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70D4E70"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the sampling features use to perform the test itself are correctly identified</w:t>
            </w:r>
          </w:p>
        </w:tc>
      </w:tr>
      <w:tr w:rsidR="002046EA" w:rsidRPr="00E03EA1" w14:paraId="3161F7D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8C152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413D1D4"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765A46F"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that the role of the SF_SamplingFeatureComplex is “</w:t>
            </w:r>
            <w:r w:rsidRPr="00072122">
              <w:rPr>
                <w:rFonts w:ascii="Arial" w:eastAsia="MS Mincho" w:hAnsi="Arial" w:cs="Arial"/>
                <w:sz w:val="18"/>
                <w:szCs w:val="18"/>
                <w:lang w:eastAsia="ja-JP"/>
              </w:rPr>
              <w:t>http://resource.gwml.org/def/role/testFeature</w:t>
            </w:r>
            <w:r>
              <w:rPr>
                <w:rFonts w:ascii="Arial" w:eastAsia="MS Mincho" w:hAnsi="Arial" w:cs="Arial"/>
                <w:sz w:val="18"/>
                <w:szCs w:val="18"/>
                <w:lang w:eastAsia="ja-JP"/>
              </w:rPr>
              <w:t>”</w:t>
            </w:r>
            <w:r w:rsidRPr="00D01C43">
              <w:rPr>
                <w:rFonts w:ascii="Arial" w:eastAsia="MS Mincho" w:hAnsi="Arial" w:cs="Arial"/>
                <w:sz w:val="18"/>
                <w:szCs w:val="18"/>
                <w:lang w:eastAsia="ja-JP"/>
              </w:rPr>
              <w:t xml:space="preserve"> </w:t>
            </w:r>
          </w:p>
        </w:tc>
      </w:tr>
      <w:tr w:rsidR="002046EA" w:rsidRPr="009E563E" w14:paraId="05F2FC11"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66CB6F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3B3D16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4748A86"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C73514" w14:paraId="2E11EED8"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5BCD34B"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802CA26"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observationfeature</w:t>
            </w:r>
          </w:p>
        </w:tc>
      </w:tr>
      <w:tr w:rsidR="002046EA" w:rsidRPr="00D01C43" w14:paraId="5CC236C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04A28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9DC92AD"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DF3CB12"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observationfeature</w:t>
            </w:r>
          </w:p>
        </w:tc>
      </w:tr>
      <w:tr w:rsidR="002046EA" w:rsidRPr="00D01C43" w14:paraId="694DBC3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BD8D6A"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FE6CE0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47A0CE6"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the sampling features use to monitor the test itself are correctly identified</w:t>
            </w:r>
          </w:p>
        </w:tc>
      </w:tr>
      <w:tr w:rsidR="002046EA" w:rsidRPr="00D01C43" w14:paraId="5109145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63AF3C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EA6288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76D8EB8"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that the role of the SF_SamplingFeatureComplex is “</w:t>
            </w:r>
            <w:r w:rsidRPr="00072122">
              <w:rPr>
                <w:rFonts w:ascii="Arial" w:eastAsia="MS Mincho" w:hAnsi="Arial" w:cs="Arial"/>
                <w:sz w:val="18"/>
                <w:szCs w:val="18"/>
                <w:lang w:eastAsia="ja-JP"/>
              </w:rPr>
              <w:t>http:/</w:t>
            </w:r>
            <w:r>
              <w:rPr>
                <w:rFonts w:ascii="Arial" w:eastAsia="MS Mincho" w:hAnsi="Arial" w:cs="Arial"/>
                <w:sz w:val="18"/>
                <w:szCs w:val="18"/>
                <w:lang w:eastAsia="ja-JP"/>
              </w:rPr>
              <w:t>/resource.gwml.org/def/role/observation</w:t>
            </w:r>
            <w:r w:rsidRPr="00072122">
              <w:rPr>
                <w:rFonts w:ascii="Arial" w:eastAsia="MS Mincho" w:hAnsi="Arial" w:cs="Arial"/>
                <w:sz w:val="18"/>
                <w:szCs w:val="18"/>
                <w:lang w:eastAsia="ja-JP"/>
              </w:rPr>
              <w:t>Feature</w:t>
            </w:r>
            <w:r>
              <w:rPr>
                <w:rFonts w:ascii="Arial" w:eastAsia="MS Mincho" w:hAnsi="Arial" w:cs="Arial"/>
                <w:sz w:val="18"/>
                <w:szCs w:val="18"/>
                <w:lang w:eastAsia="ja-JP"/>
              </w:rPr>
              <w:t>”</w:t>
            </w:r>
            <w:r w:rsidRPr="00D01C43">
              <w:rPr>
                <w:rFonts w:ascii="Arial" w:eastAsia="MS Mincho" w:hAnsi="Arial" w:cs="Arial"/>
                <w:sz w:val="18"/>
                <w:szCs w:val="18"/>
                <w:lang w:eastAsia="ja-JP"/>
              </w:rPr>
              <w:t xml:space="preserve"> </w:t>
            </w:r>
          </w:p>
        </w:tc>
      </w:tr>
      <w:tr w:rsidR="002046EA" w:rsidRPr="00D01C43" w14:paraId="1A6A73A8"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45F26B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15D797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A09F0DE"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C73514" w14:paraId="5874D09D"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0E3A2F1"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7EE9FCA"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observation-role</w:t>
            </w:r>
          </w:p>
        </w:tc>
      </w:tr>
      <w:tr w:rsidR="002046EA" w:rsidRPr="00D01C43" w14:paraId="7D5C298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474003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139D88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334D855"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observation-role</w:t>
            </w:r>
          </w:p>
        </w:tc>
      </w:tr>
      <w:tr w:rsidR="002046EA" w:rsidRPr="00D01C43" w14:paraId="3A55890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3B28C3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3BA0834"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2D96DCA"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observations gained from observation features are linked to derived observations</w:t>
            </w:r>
          </w:p>
        </w:tc>
      </w:tr>
      <w:tr w:rsidR="002046EA" w:rsidRPr="00D01C43" w14:paraId="693F81A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E7645DA"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A62AF8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6F3FD0B" w14:textId="77777777" w:rsidR="002046EA" w:rsidRPr="00A72584" w:rsidRDefault="002046EA" w:rsidP="00D02338">
            <w:pPr>
              <w:spacing w:before="100" w:beforeAutospacing="1" w:after="100" w:afterAutospacing="1" w:line="230" w:lineRule="atLeast"/>
              <w:rPr>
                <w:rStyle w:val="reqtext"/>
                <w:rFonts w:eastAsia="MS Mincho"/>
              </w:rPr>
            </w:pPr>
            <w:r w:rsidRPr="00A72584">
              <w:rPr>
                <w:rStyle w:val="reqtext"/>
                <w:rFonts w:eastAsia="MS Mincho"/>
              </w:rPr>
              <w:t xml:space="preserve">Check that the value type use the correct URI when any of the roles </w:t>
            </w:r>
            <w:r>
              <w:rPr>
                <w:rStyle w:val="reqtext"/>
                <w:rFonts w:eastAsia="MS Mincho"/>
              </w:rPr>
              <w:t xml:space="preserve">are </w:t>
            </w:r>
            <w:r w:rsidRPr="00A72584">
              <w:rPr>
                <w:rStyle w:val="reqtext"/>
                <w:rFonts w:eastAsia="MS Mincho"/>
              </w:rPr>
              <w:t xml:space="preserve">listed in </w:t>
            </w:r>
            <w:r w:rsidRPr="00A72584">
              <w:rPr>
                <w:rStyle w:val="reqtext"/>
                <w:rFonts w:eastAsia="MS Mincho"/>
              </w:rPr>
              <w:fldChar w:fldCharType="begin"/>
            </w:r>
            <w:r w:rsidRPr="00A72584">
              <w:rPr>
                <w:rStyle w:val="reqtext"/>
                <w:rFonts w:eastAsia="MS Mincho"/>
              </w:rPr>
              <w:instrText xml:space="preserve"> REF _Ref426886245 \r \h </w:instrText>
            </w:r>
            <w:r>
              <w:rPr>
                <w:rStyle w:val="reqtext"/>
                <w:rFonts w:eastAsia="MS Mincho"/>
              </w:rPr>
              <w:instrText xml:space="preserve"> \* MERGEFORMAT </w:instrText>
            </w:r>
            <w:r w:rsidRPr="00A72584">
              <w:rPr>
                <w:rStyle w:val="reqtext"/>
                <w:rFonts w:eastAsia="MS Mincho"/>
              </w:rPr>
            </w:r>
            <w:r w:rsidRPr="00A72584">
              <w:rPr>
                <w:rStyle w:val="reqtext"/>
                <w:rFonts w:eastAsia="MS Mincho"/>
              </w:rPr>
              <w:fldChar w:fldCharType="separate"/>
            </w:r>
            <w:r w:rsidR="006D1F57">
              <w:rPr>
                <w:rStyle w:val="reqtext"/>
                <w:rFonts w:eastAsia="MS Mincho"/>
              </w:rPr>
              <w:t>9.9.3.3</w:t>
            </w:r>
            <w:r w:rsidRPr="00A72584">
              <w:rPr>
                <w:rStyle w:val="reqtext"/>
                <w:rFonts w:eastAsia="MS Mincho"/>
              </w:rPr>
              <w:fldChar w:fldCharType="end"/>
            </w:r>
            <w:r w:rsidRPr="00A72584">
              <w:rPr>
                <w:rStyle w:val="reqtext"/>
                <w:rFonts w:eastAsia="MS Mincho"/>
              </w:rPr>
              <w:t xml:space="preserve"> </w:t>
            </w:r>
          </w:p>
        </w:tc>
      </w:tr>
      <w:tr w:rsidR="002046EA" w:rsidRPr="00D01C43" w14:paraId="37FD768C"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45D209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B8C4B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25F2AE6"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4BC26682"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1B9AD28"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B349846"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timeseries</w:t>
            </w:r>
          </w:p>
        </w:tc>
      </w:tr>
      <w:tr w:rsidR="002046EA" w:rsidRPr="009E563E" w14:paraId="2F29402B"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E3621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D36F68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09C81B8"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timeseries</w:t>
            </w:r>
          </w:p>
        </w:tc>
      </w:tr>
      <w:tr w:rsidR="002046EA" w:rsidRPr="009E563E" w14:paraId="694407B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8F80A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848122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FED9A44" w14:textId="77777777" w:rsidR="002046EA" w:rsidRPr="00D01C43" w:rsidRDefault="002046EA" w:rsidP="00D02338">
            <w:pPr>
              <w:pStyle w:val="Tabletext9"/>
              <w:jc w:val="left"/>
              <w:rPr>
                <w:rFonts w:cs="Arial"/>
                <w:b/>
                <w:color w:val="FF0000"/>
                <w:szCs w:val="18"/>
                <w:lang w:eastAsia="en-US"/>
              </w:rPr>
            </w:pPr>
            <w:r>
              <w:rPr>
                <w:rFonts w:cs="Arial"/>
                <w:szCs w:val="18"/>
                <w:lang w:val="en-AU"/>
              </w:rPr>
              <w:t xml:space="preserve">Ensure that results that represent values taken over time are encoded using </w:t>
            </w:r>
            <w:r>
              <w:t>TimeSeriesML 1.0 (OGC 10-042r1)</w:t>
            </w:r>
          </w:p>
        </w:tc>
      </w:tr>
      <w:tr w:rsidR="002046EA" w:rsidRPr="00E03EA1" w14:paraId="25F482F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1E87EE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F5916B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7C970AE"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the encoding of the result and check it fits conformance classes of TimeSeriesML 1.0</w:t>
            </w:r>
          </w:p>
        </w:tc>
      </w:tr>
      <w:tr w:rsidR="002046EA" w:rsidRPr="009E563E" w14:paraId="65B3FCE6"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0517A6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0D1832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0A06E4B"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05A9013C"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4F9F299"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3DCB8C4"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timeseries-datarecord</w:t>
            </w:r>
          </w:p>
        </w:tc>
      </w:tr>
      <w:tr w:rsidR="002046EA" w:rsidRPr="009E563E" w14:paraId="7D8522D1"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FA11FF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353C69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5FF60E08"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timeseries-daterecord</w:t>
            </w:r>
          </w:p>
        </w:tc>
      </w:tr>
      <w:tr w:rsidR="002046EA" w:rsidRPr="009E563E" w14:paraId="3F4AA6C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95AAE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CB41C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7A8517A"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derived observation results are encoded using a swe:DataRecord</w:t>
            </w:r>
          </w:p>
        </w:tc>
      </w:tr>
      <w:tr w:rsidR="002046EA" w:rsidRPr="00E03EA1" w14:paraId="4555AF6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EC60D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04B849F"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C2BBF46"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the encoding of derived observation and check they comply to swe:DataRecord</w:t>
            </w:r>
            <w:r w:rsidRPr="00D01C43">
              <w:rPr>
                <w:rFonts w:ascii="Arial" w:eastAsia="MS Mincho" w:hAnsi="Arial" w:cs="Arial"/>
                <w:sz w:val="18"/>
                <w:szCs w:val="18"/>
                <w:lang w:eastAsia="ja-JP"/>
              </w:rPr>
              <w:t xml:space="preserve"> </w:t>
            </w:r>
          </w:p>
        </w:tc>
      </w:tr>
      <w:tr w:rsidR="002046EA" w:rsidRPr="009E563E" w14:paraId="5B493E87"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336ED7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D41C3E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F05598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bl>
    <w:p w14:paraId="23F0A5C0" w14:textId="77777777" w:rsidR="002046EA" w:rsidRPr="00672EDB" w:rsidRDefault="002046EA" w:rsidP="00696B47">
      <w:pPr>
        <w:pStyle w:val="AnnexNumbered"/>
      </w:pPr>
      <w:bookmarkStart w:id="645" w:name="_Toc426472102"/>
      <w:bookmarkStart w:id="646" w:name="_Toc445211803"/>
      <w:bookmarkStart w:id="647" w:name="_Toc469485722"/>
      <w:r w:rsidRPr="00672EDB">
        <w:t>Conformance classes – XML encoding</w:t>
      </w:r>
      <w:bookmarkEnd w:id="645"/>
      <w:bookmarkEnd w:id="646"/>
      <w:bookmarkEnd w:id="647"/>
    </w:p>
    <w:p w14:paraId="62136F05" w14:textId="77777777" w:rsidR="002046EA" w:rsidRDefault="002046EA" w:rsidP="00696B47">
      <w:pPr>
        <w:pStyle w:val="Annexlevel3"/>
        <w:rPr>
          <w:rStyle w:val="IntenseEmphasis"/>
          <w:b/>
          <w:i w:val="0"/>
          <w:color w:val="000000" w:themeColor="text1"/>
        </w:rPr>
      </w:pPr>
      <w:bookmarkStart w:id="648" w:name="_Toc469485723"/>
      <w:r w:rsidRPr="00696B47">
        <w:t>Conformance</w:t>
      </w:r>
      <w:r w:rsidRPr="00696B47">
        <w:rPr>
          <w:rStyle w:val="IntenseEmphasis"/>
          <w:b/>
          <w:i w:val="0"/>
          <w:color w:val="000000" w:themeColor="text1"/>
        </w:rPr>
        <w:t xml:space="preserve"> classes : xml-rules</w:t>
      </w:r>
      <w:bookmarkEnd w:id="648"/>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1824AB" w:rsidRPr="009E563E" w14:paraId="046DABB7" w14:textId="77777777" w:rsidTr="00016D1C">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E96FC78" w14:textId="77777777" w:rsidR="001824AB" w:rsidRPr="009E563E" w:rsidRDefault="001824AB" w:rsidP="00016D1C">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1603F6B" w14:textId="77777777" w:rsidR="001824AB" w:rsidRPr="009E563E" w:rsidRDefault="001824AB" w:rsidP="00016D1C">
            <w:pPr>
              <w:pStyle w:val="Tabletext9"/>
              <w:rPr>
                <w:rFonts w:cs="Arial"/>
                <w:b/>
                <w:color w:val="0000FF"/>
                <w:szCs w:val="18"/>
                <w:lang w:eastAsia="en-US"/>
              </w:rPr>
            </w:pPr>
            <w:r>
              <w:rPr>
                <w:rFonts w:cs="Arial"/>
                <w:b/>
                <w:szCs w:val="18"/>
              </w:rPr>
              <w:t>/conf/</w:t>
            </w:r>
            <w:hyperlink r:id="rId104" w:history="1">
              <w:r w:rsidRPr="008E3BE8">
                <w:rPr>
                  <w:b/>
                </w:rPr>
                <w:t>xsd-xml-rules</w:t>
              </w:r>
            </w:hyperlink>
          </w:p>
        </w:tc>
      </w:tr>
      <w:tr w:rsidR="001824AB" w:rsidRPr="009E563E" w14:paraId="335991F2" w14:textId="77777777" w:rsidTr="00016D1C">
        <w:tc>
          <w:tcPr>
            <w:tcW w:w="1549" w:type="dxa"/>
            <w:tcBorders>
              <w:top w:val="single" w:sz="12" w:space="0" w:color="auto"/>
              <w:left w:val="single" w:sz="12" w:space="0" w:color="auto"/>
              <w:bottom w:val="single" w:sz="4" w:space="0" w:color="auto"/>
              <w:right w:val="single" w:sz="4" w:space="0" w:color="auto"/>
            </w:tcBorders>
            <w:hideMark/>
          </w:tcPr>
          <w:p w14:paraId="7E6135A9" w14:textId="77777777" w:rsidR="001824AB" w:rsidRPr="009E563E" w:rsidRDefault="001824AB" w:rsidP="00016D1C">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72549EB6" w14:textId="77777777" w:rsidR="001824AB" w:rsidRPr="002E01C8" w:rsidRDefault="001824AB" w:rsidP="00016D1C">
            <w:pPr>
              <w:pStyle w:val="Tabletext9"/>
              <w:rPr>
                <w:rFonts w:cs="Arial"/>
                <w:color w:val="0000FF"/>
                <w:szCs w:val="18"/>
                <w:lang w:eastAsia="en-US"/>
              </w:rPr>
            </w:pPr>
            <w:r w:rsidRPr="004C2FE3">
              <w:rPr>
                <w:rFonts w:cs="Arial"/>
                <w:szCs w:val="18"/>
              </w:rPr>
              <w:t>/req/</w:t>
            </w:r>
            <w:hyperlink r:id="rId105" w:history="1">
              <w:r w:rsidRPr="002E01C8">
                <w:t>xsd-xml-rules</w:t>
              </w:r>
            </w:hyperlink>
          </w:p>
        </w:tc>
      </w:tr>
      <w:tr w:rsidR="001824AB" w:rsidRPr="00E03EA1" w14:paraId="2A7BCBB8"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hideMark/>
          </w:tcPr>
          <w:p w14:paraId="0E40C510" w14:textId="77777777" w:rsidR="001824AB" w:rsidRPr="009E563E" w:rsidRDefault="001824AB" w:rsidP="00016D1C">
            <w:pPr>
              <w:pStyle w:val="Tabletext9"/>
              <w:rPr>
                <w:rFonts w:cs="Arial"/>
                <w:szCs w:val="18"/>
                <w:lang w:eastAsia="en-US"/>
              </w:rPr>
            </w:pPr>
            <w:r w:rsidRPr="009E563E">
              <w:rPr>
                <w:rFonts w:cs="Arial"/>
                <w:b/>
                <w:szCs w:val="18"/>
              </w:rPr>
              <w:lastRenderedPageBreak/>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65D4A99D" w14:textId="77777777" w:rsidR="001824AB" w:rsidRPr="002E01C8" w:rsidRDefault="001824AB" w:rsidP="00016D1C">
            <w:pPr>
              <w:pStyle w:val="Tabletext9"/>
              <w:rPr>
                <w:rFonts w:cs="Arial"/>
                <w:color w:val="0000FF"/>
                <w:szCs w:val="18"/>
                <w:lang w:eastAsia="en-US"/>
              </w:rPr>
            </w:pPr>
            <w:r w:rsidRPr="002E01C8">
              <w:rPr>
                <w:rFonts w:cs="Arial"/>
                <w:color w:val="0000FF"/>
                <w:szCs w:val="18"/>
                <w:lang w:eastAsia="en-US"/>
              </w:rPr>
              <w:t>08-131r3 Req 39</w:t>
            </w:r>
          </w:p>
        </w:tc>
      </w:tr>
      <w:tr w:rsidR="001824AB" w:rsidRPr="009E563E" w14:paraId="760F88CA"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hideMark/>
          </w:tcPr>
          <w:p w14:paraId="6A4329F5" w14:textId="77777777" w:rsidR="001824AB" w:rsidRPr="009E563E" w:rsidRDefault="001824AB" w:rsidP="00016D1C">
            <w:pPr>
              <w:pStyle w:val="Tabletext9"/>
              <w:rPr>
                <w:rFonts w:cs="Arial"/>
                <w:b/>
                <w:szCs w:val="18"/>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2DAD8D39" w14:textId="77777777" w:rsidR="001824AB" w:rsidRPr="004C2FE3" w:rsidRDefault="001824AB" w:rsidP="00016D1C">
            <w:pPr>
              <w:pStyle w:val="Tabletext9"/>
              <w:rPr>
                <w:rFonts w:cs="Arial"/>
                <w:szCs w:val="18"/>
                <w:lang w:val="en-AU"/>
              </w:rPr>
            </w:pPr>
            <w:r w:rsidRPr="002E01C8">
              <w:rPr>
                <w:rFonts w:cs="Arial"/>
                <w:color w:val="0000FF"/>
                <w:szCs w:val="18"/>
                <w:lang w:eastAsia="en-US"/>
              </w:rPr>
              <w:t>08-131r3 Req 40</w:t>
            </w:r>
          </w:p>
        </w:tc>
      </w:tr>
      <w:tr w:rsidR="001824AB" w:rsidRPr="00F866BB" w14:paraId="3064C70A"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tcPr>
          <w:p w14:paraId="4CFF995B" w14:textId="77777777" w:rsidR="001824AB" w:rsidRPr="009E563E" w:rsidRDefault="001824AB" w:rsidP="00016D1C">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04AB0829" w14:textId="77777777" w:rsidR="001824AB" w:rsidRPr="002E01C8" w:rsidRDefault="001824AB" w:rsidP="00016D1C">
            <w:pPr>
              <w:pStyle w:val="Tabletext9"/>
              <w:rPr>
                <w:rFonts w:cs="Arial"/>
                <w:color w:val="0000FF"/>
                <w:szCs w:val="18"/>
                <w:lang w:eastAsia="en-US"/>
              </w:rPr>
            </w:pPr>
            <w:r w:rsidRPr="002E01C8">
              <w:rPr>
                <w:rFonts w:cs="Arial"/>
                <w:color w:val="0000FF"/>
                <w:szCs w:val="18"/>
                <w:lang w:eastAsia="en-US"/>
              </w:rPr>
              <w:t>http://www.opengis.net/spec/SWE/2.0/conf/xsd-simple-components</w:t>
            </w:r>
          </w:p>
        </w:tc>
      </w:tr>
      <w:tr w:rsidR="001824AB" w:rsidRPr="00F866BB" w14:paraId="26441781"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tcPr>
          <w:p w14:paraId="2534A2AD" w14:textId="77777777" w:rsidR="001824AB" w:rsidRPr="009E563E" w:rsidRDefault="001824AB" w:rsidP="00016D1C">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6F518ABB" w14:textId="77777777" w:rsidR="001824AB" w:rsidRPr="002E01C8" w:rsidRDefault="00EC1D8C" w:rsidP="00016D1C">
            <w:pPr>
              <w:pStyle w:val="Tabletext9"/>
              <w:rPr>
                <w:rFonts w:cs="Arial"/>
                <w:color w:val="0000FF"/>
                <w:szCs w:val="18"/>
                <w:lang w:eastAsia="en-US"/>
              </w:rPr>
            </w:pPr>
            <w:hyperlink r:id="rId106" w:history="1">
              <w:r w:rsidR="001824AB" w:rsidRPr="002E01C8">
                <w:rPr>
                  <w:rStyle w:val="Hyperlink"/>
                  <w:rFonts w:cs="Arial"/>
                  <w:szCs w:val="18"/>
                  <w:lang w:eastAsia="en-US"/>
                </w:rPr>
                <w:t>http://www.w3.org/TR/xmlschema-2</w:t>
              </w:r>
            </w:hyperlink>
          </w:p>
        </w:tc>
      </w:tr>
      <w:tr w:rsidR="001824AB" w:rsidRPr="00F866BB" w14:paraId="1FCF392A"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tcPr>
          <w:p w14:paraId="1D46752D" w14:textId="77777777" w:rsidR="001824AB" w:rsidRPr="009E563E" w:rsidRDefault="001824AB" w:rsidP="00016D1C">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3309F380" w14:textId="77777777" w:rsidR="001824AB" w:rsidRPr="002E01C8" w:rsidRDefault="001824AB" w:rsidP="00016D1C">
            <w:pPr>
              <w:pStyle w:val="Tabletext9"/>
            </w:pPr>
            <w:r w:rsidRPr="002E01C8">
              <w:t>http://www.opengis.net/doc/IS/GML/3.2/clause/2.4</w:t>
            </w:r>
          </w:p>
        </w:tc>
      </w:tr>
      <w:tr w:rsidR="001824AB" w:rsidRPr="004C2FE3" w14:paraId="13AE045C"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tcPr>
          <w:p w14:paraId="6BD0B48E" w14:textId="77777777" w:rsidR="001824AB" w:rsidRPr="009E563E" w:rsidRDefault="001824AB" w:rsidP="00016D1C">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40ABA38C" w14:textId="77777777" w:rsidR="001824AB" w:rsidRPr="002E01C8" w:rsidRDefault="001824AB" w:rsidP="00016D1C">
            <w:pPr>
              <w:pStyle w:val="Tabletext9"/>
            </w:pPr>
            <w:r w:rsidRPr="002E01C8">
              <w:t>urn:iso:dis:iso:8601:2004:clause:4</w:t>
            </w:r>
          </w:p>
        </w:tc>
      </w:tr>
      <w:tr w:rsidR="001824AB" w:rsidRPr="009E563E" w14:paraId="77099A39"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5E9F060"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AB75A22"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Pr>
                <w:lang w:val="en-US"/>
              </w:rPr>
              <w:t>W3C_XSD</w:t>
            </w:r>
          </w:p>
        </w:tc>
      </w:tr>
      <w:tr w:rsidR="001824AB" w:rsidRPr="009E563E" w14:paraId="63999784"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66E6EAC"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598A0F7"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B63ED76" w14:textId="77777777" w:rsidR="001824AB" w:rsidRPr="009E563E" w:rsidRDefault="001824AB" w:rsidP="00016D1C">
            <w:pPr>
              <w:spacing w:after="0"/>
              <w:rPr>
                <w:rFonts w:ascii="Arial" w:eastAsia="MS Mincho" w:hAnsi="Arial" w:cs="Arial"/>
                <w:b/>
                <w:color w:val="0000FF"/>
                <w:sz w:val="18"/>
                <w:szCs w:val="18"/>
              </w:rPr>
            </w:pPr>
            <w:r>
              <w:rPr>
                <w:rFonts w:ascii="Arial" w:eastAsia="MS Mincho" w:hAnsi="Arial" w:cs="Arial"/>
                <w:sz w:val="18"/>
                <w:szCs w:val="18"/>
                <w:lang w:eastAsia="ja-JP"/>
              </w:rPr>
              <w:t>/req/</w:t>
            </w:r>
            <w:r w:rsidRPr="0034570D">
              <w:rPr>
                <w:rFonts w:ascii="Arial" w:eastAsia="MS Mincho" w:hAnsi="Arial" w:cs="Arial"/>
                <w:sz w:val="18"/>
                <w:szCs w:val="18"/>
                <w:lang w:eastAsia="ja-JP"/>
              </w:rPr>
              <w:t>xsd-xml-rules/W3C_XSD</w:t>
            </w:r>
          </w:p>
        </w:tc>
      </w:tr>
      <w:tr w:rsidR="001824AB" w:rsidRPr="009E563E" w14:paraId="447EBC49"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6568004"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F79E3DC"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227308F" w14:textId="77777777" w:rsidR="001824AB" w:rsidRPr="009E563E" w:rsidRDefault="001824AB" w:rsidP="00016D1C">
            <w:pPr>
              <w:pStyle w:val="Tabletext9"/>
              <w:rPr>
                <w:rFonts w:cs="Arial"/>
                <w:b/>
                <w:color w:val="FF0000"/>
                <w:szCs w:val="18"/>
                <w:lang w:eastAsia="en-US"/>
              </w:rPr>
            </w:pPr>
            <w:r>
              <w:rPr>
                <w:rFonts w:cs="Arial"/>
                <w:szCs w:val="18"/>
                <w:lang w:val="en-AU"/>
              </w:rPr>
              <w:t>Ensure that the xml element are valid with XSD</w:t>
            </w:r>
          </w:p>
        </w:tc>
      </w:tr>
      <w:tr w:rsidR="001824AB" w:rsidRPr="009E563E" w14:paraId="63AD1AC0"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D0A0A4B"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539CDEB"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59D6EB6"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Use a XSD validation tool and check that validation does not return any error</w:t>
            </w:r>
          </w:p>
        </w:tc>
      </w:tr>
      <w:tr w:rsidR="001824AB" w:rsidRPr="009E563E" w14:paraId="7DCEBD55"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E82167"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E56243E"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9B91E5D"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r w:rsidR="001824AB" w:rsidRPr="009E563E" w14:paraId="60DBDEC6"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F426720"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17B4391"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Pr>
                <w:lang w:val="en-US"/>
              </w:rPr>
              <w:t>sch</w:t>
            </w:r>
          </w:p>
        </w:tc>
      </w:tr>
      <w:tr w:rsidR="001824AB" w:rsidRPr="009E563E" w14:paraId="5B558C9A"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DFE4E9C"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01A9A1A"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796B2C9" w14:textId="77777777" w:rsidR="001824AB" w:rsidRPr="009E563E" w:rsidRDefault="001824AB" w:rsidP="00016D1C">
            <w:pPr>
              <w:spacing w:after="0"/>
              <w:rPr>
                <w:rFonts w:ascii="Arial" w:eastAsia="MS Mincho" w:hAnsi="Arial" w:cs="Arial"/>
                <w:b/>
                <w:color w:val="0000FF"/>
                <w:sz w:val="18"/>
                <w:szCs w:val="18"/>
              </w:rPr>
            </w:pPr>
            <w:r>
              <w:rPr>
                <w:rFonts w:ascii="Arial" w:eastAsia="MS Mincho" w:hAnsi="Arial" w:cs="Arial"/>
                <w:sz w:val="18"/>
                <w:szCs w:val="18"/>
                <w:lang w:eastAsia="ja-JP"/>
              </w:rPr>
              <w:t>/req/</w:t>
            </w:r>
            <w:r w:rsidRPr="00E76980">
              <w:rPr>
                <w:rFonts w:ascii="Arial" w:eastAsia="MS Mincho" w:hAnsi="Arial" w:cs="Arial"/>
                <w:sz w:val="18"/>
                <w:szCs w:val="18"/>
                <w:lang w:eastAsia="ja-JP"/>
              </w:rPr>
              <w:t>xsd-xml-rules/ISO-schematron</w:t>
            </w:r>
          </w:p>
        </w:tc>
      </w:tr>
      <w:tr w:rsidR="001824AB" w:rsidRPr="009E563E" w14:paraId="5EAAEBB7"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BFFEA00"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23C0FE15" w14:textId="77777777" w:rsidR="001824AB" w:rsidRPr="009E563E" w:rsidRDefault="001824AB" w:rsidP="00016D1C">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DE03DAD" w14:textId="77777777" w:rsidR="001824AB" w:rsidRDefault="001824AB" w:rsidP="00016D1C">
            <w:pPr>
              <w:spacing w:after="0"/>
              <w:rPr>
                <w:rFonts w:ascii="Arial" w:eastAsia="MS Mincho" w:hAnsi="Arial" w:cs="Arial"/>
                <w:sz w:val="18"/>
                <w:szCs w:val="18"/>
                <w:lang w:eastAsia="ja-JP"/>
              </w:rPr>
            </w:pPr>
            <w:r>
              <w:rPr>
                <w:rFonts w:ascii="Arial" w:eastAsia="MS Mincho" w:hAnsi="Arial" w:cs="Arial"/>
                <w:sz w:val="18"/>
                <w:szCs w:val="18"/>
                <w:lang w:eastAsia="ja-JP"/>
              </w:rPr>
              <w:t>/req/</w:t>
            </w:r>
            <w:r w:rsidRPr="00E76980">
              <w:rPr>
                <w:rFonts w:ascii="Arial" w:eastAsia="MS Mincho" w:hAnsi="Arial" w:cs="Arial"/>
                <w:sz w:val="18"/>
                <w:szCs w:val="18"/>
                <w:lang w:eastAsia="ja-JP"/>
              </w:rPr>
              <w:t>xsd-xml-rules/swe-types</w:t>
            </w:r>
          </w:p>
        </w:tc>
      </w:tr>
      <w:tr w:rsidR="001824AB" w:rsidRPr="009E563E" w14:paraId="1F0536D5"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E21AB76"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4CBBC1DB" w14:textId="77777777" w:rsidR="001824AB" w:rsidRPr="009E563E" w:rsidRDefault="001824AB" w:rsidP="00016D1C">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5A08CF4A" w14:textId="77777777" w:rsidR="001824AB" w:rsidRDefault="001824AB" w:rsidP="00016D1C">
            <w:pPr>
              <w:spacing w:after="0"/>
              <w:rPr>
                <w:rFonts w:ascii="Arial" w:eastAsia="MS Mincho" w:hAnsi="Arial" w:cs="Arial"/>
                <w:sz w:val="18"/>
                <w:szCs w:val="18"/>
                <w:lang w:eastAsia="ja-JP"/>
              </w:rPr>
            </w:pPr>
            <w:r>
              <w:rPr>
                <w:rFonts w:ascii="Arial" w:eastAsia="MS Mincho" w:hAnsi="Arial" w:cs="Arial"/>
                <w:sz w:val="18"/>
                <w:szCs w:val="18"/>
                <w:lang w:eastAsia="ja-JP"/>
              </w:rPr>
              <w:t>/req/</w:t>
            </w:r>
            <w:r w:rsidRPr="00E76980">
              <w:rPr>
                <w:rFonts w:ascii="Arial" w:eastAsia="MS Mincho" w:hAnsi="Arial" w:cs="Arial"/>
                <w:sz w:val="18"/>
                <w:szCs w:val="18"/>
                <w:lang w:eastAsia="ja-JP"/>
              </w:rPr>
              <w:t>xsd-xml-rules/xlink-title</w:t>
            </w:r>
          </w:p>
        </w:tc>
      </w:tr>
      <w:tr w:rsidR="001824AB" w:rsidRPr="009E563E" w14:paraId="4ABC6ED4"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61540E7"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867A840"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BAE59EB" w14:textId="77777777" w:rsidR="001824AB" w:rsidRPr="009E563E" w:rsidRDefault="001824AB" w:rsidP="00016D1C">
            <w:pPr>
              <w:pStyle w:val="Tabletext9"/>
              <w:rPr>
                <w:rFonts w:cs="Arial"/>
                <w:b/>
                <w:color w:val="FF0000"/>
                <w:szCs w:val="18"/>
                <w:lang w:eastAsia="en-US"/>
              </w:rPr>
            </w:pPr>
            <w:r w:rsidRPr="009838CC">
              <w:rPr>
                <w:rFonts w:cs="Arial"/>
                <w:szCs w:val="18"/>
                <w:lang w:val="en-AU"/>
              </w:rPr>
              <w:t xml:space="preserve">Validate the XML document using the schematron document </w:t>
            </w:r>
            <w:hyperlink r:id="rId107" w:history="1">
              <w:r w:rsidRPr="00B959B4">
                <w:rPr>
                  <w:rStyle w:val="Hyperlink"/>
                  <w:rFonts w:cs="Arial"/>
                  <w:szCs w:val="18"/>
                  <w:lang w:val="en-AU"/>
                </w:rPr>
                <w:t>http://schemas.opengis.net/gwml/</w:t>
              </w:r>
              <w:r>
                <w:rPr>
                  <w:rStyle w:val="Hyperlink"/>
                  <w:rFonts w:cs="Arial"/>
                  <w:szCs w:val="18"/>
                  <w:lang w:val="en-AU"/>
                </w:rPr>
                <w:t>2.2</w:t>
              </w:r>
              <w:r w:rsidRPr="00007903">
                <w:rPr>
                  <w:rStyle w:val="Hyperlink"/>
                  <w:rFonts w:cs="Arial"/>
                  <w:szCs w:val="18"/>
                  <w:lang w:val="en-AU"/>
                </w:rPr>
                <w:t>/xml-rules.sch</w:t>
              </w:r>
            </w:hyperlink>
            <w:r w:rsidRPr="009838CC">
              <w:rPr>
                <w:rFonts w:cs="Arial"/>
                <w:szCs w:val="18"/>
                <w:lang w:val="en-AU"/>
              </w:rPr>
              <w:t>. Passes if no errors are reported for ‘</w:t>
            </w:r>
            <w:r w:rsidRPr="009838CC">
              <w:rPr>
                <w:rFonts w:cs="Arial"/>
                <w:i/>
                <w:color w:val="000000"/>
                <w:szCs w:val="18"/>
                <w:highlight w:val="white"/>
                <w:lang w:val="en-CA"/>
              </w:rPr>
              <w:t>unit-of-measure</w:t>
            </w:r>
            <w:r w:rsidRPr="009838CC">
              <w:rPr>
                <w:rFonts w:cs="Arial"/>
                <w:szCs w:val="18"/>
                <w:lang w:val="en-AU"/>
              </w:rPr>
              <w:t>’ test. Fails otherwise.</w:t>
            </w:r>
          </w:p>
        </w:tc>
      </w:tr>
      <w:tr w:rsidR="001824AB" w:rsidRPr="009E563E" w14:paraId="5D443A4B"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9F4886B"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5223CB2"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D7F71F9"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Use a schematron validation tool and check that validation does not return any error</w:t>
            </w:r>
          </w:p>
        </w:tc>
      </w:tr>
      <w:tr w:rsidR="001824AB" w:rsidRPr="009E563E" w14:paraId="6FE6AE80"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7D2B1C"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5EB9F2C"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B463833"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r w:rsidR="001824AB" w:rsidRPr="009E563E" w14:paraId="1A11EF62"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FC16A9E"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A2434FF"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sidRPr="00135AEB">
              <w:rPr>
                <w:b/>
              </w:rPr>
              <w:t>iso8601-time</w:t>
            </w:r>
          </w:p>
        </w:tc>
      </w:tr>
      <w:tr w:rsidR="001824AB" w:rsidRPr="009E563E" w14:paraId="1BE0C736"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D1946C9"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DBD721A"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7CF0432" w14:textId="77777777" w:rsidR="001824AB" w:rsidRPr="00E76980" w:rsidRDefault="001824AB" w:rsidP="00016D1C">
            <w:pPr>
              <w:spacing w:after="0"/>
              <w:rPr>
                <w:rStyle w:val="reqtext"/>
                <w:rFonts w:eastAsia="MS Mincho"/>
              </w:rPr>
            </w:pPr>
            <w:r w:rsidRPr="00E76980">
              <w:rPr>
                <w:rStyle w:val="reqtext"/>
                <w:rFonts w:eastAsia="MS Mincho"/>
              </w:rPr>
              <w:t>/req/</w:t>
            </w:r>
            <w:r w:rsidRPr="00E76980">
              <w:rPr>
                <w:rStyle w:val="reqtext"/>
              </w:rPr>
              <w:t>xsd-xml-rules/iso8601-time</w:t>
            </w:r>
          </w:p>
        </w:tc>
      </w:tr>
      <w:tr w:rsidR="001824AB" w:rsidRPr="009E563E" w14:paraId="45596AE6"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471C51"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815FDA8"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EB0F2A4" w14:textId="77777777" w:rsidR="001824AB" w:rsidRPr="009E563E" w:rsidRDefault="001824AB" w:rsidP="00016D1C">
            <w:pPr>
              <w:pStyle w:val="Tabletext9"/>
              <w:rPr>
                <w:rFonts w:cs="Arial"/>
                <w:b/>
                <w:color w:val="FF0000"/>
                <w:szCs w:val="18"/>
                <w:lang w:eastAsia="en-US"/>
              </w:rPr>
            </w:pPr>
            <w:r>
              <w:rPr>
                <w:rFonts w:cs="Arial"/>
                <w:szCs w:val="18"/>
                <w:lang w:val="en-AU"/>
              </w:rPr>
              <w:t>Ensure that all instance of date time, even in free text string, use the iso8601 encoding</w:t>
            </w:r>
          </w:p>
        </w:tc>
      </w:tr>
      <w:tr w:rsidR="001824AB" w:rsidRPr="009E563E" w14:paraId="16AB75FF"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266D3EC"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DDCBA76"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7E9FD68"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Inspect instance where date-time instance appears and check if they are encoded as iso8601</w:t>
            </w:r>
          </w:p>
        </w:tc>
      </w:tr>
      <w:tr w:rsidR="001824AB" w:rsidRPr="009E563E" w14:paraId="04896A28"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ADA6ABD"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83DA9DB"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30A9FE31"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r w:rsidR="001824AB" w:rsidRPr="009E563E" w14:paraId="4CD84D4E"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26BA3788"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0F11C52"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sidRPr="00135AEB">
              <w:rPr>
                <w:b/>
                <w:lang w:val="en-US"/>
              </w:rPr>
              <w:t>time-zone</w:t>
            </w:r>
          </w:p>
        </w:tc>
      </w:tr>
      <w:tr w:rsidR="001824AB" w:rsidRPr="009E563E" w14:paraId="741D03B3"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1A892C"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20D1CAD"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C11DB76" w14:textId="77777777" w:rsidR="001824AB" w:rsidRPr="00E76980" w:rsidRDefault="001824AB" w:rsidP="00016D1C">
            <w:pPr>
              <w:spacing w:after="0"/>
              <w:rPr>
                <w:rStyle w:val="reqtext"/>
                <w:rFonts w:eastAsia="MS Mincho"/>
              </w:rPr>
            </w:pPr>
            <w:r w:rsidRPr="00E76980">
              <w:rPr>
                <w:rStyle w:val="reqtext"/>
                <w:rFonts w:eastAsia="MS Mincho"/>
              </w:rPr>
              <w:t>/req/</w:t>
            </w:r>
            <w:r w:rsidRPr="00E76980">
              <w:rPr>
                <w:rStyle w:val="reqtext"/>
              </w:rPr>
              <w:t>xsd-xml-rules/time-zone</w:t>
            </w:r>
          </w:p>
        </w:tc>
      </w:tr>
      <w:tr w:rsidR="001824AB" w:rsidRPr="009E563E" w14:paraId="6E4446D5"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823CEF5"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0C75A42"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ADE53DD" w14:textId="77777777" w:rsidR="001824AB" w:rsidRPr="009E563E" w:rsidRDefault="001824AB" w:rsidP="00016D1C">
            <w:pPr>
              <w:pStyle w:val="Tabletext9"/>
              <w:rPr>
                <w:rFonts w:cs="Arial"/>
                <w:b/>
                <w:color w:val="FF0000"/>
                <w:szCs w:val="18"/>
                <w:lang w:eastAsia="en-US"/>
              </w:rPr>
            </w:pPr>
            <w:r>
              <w:rPr>
                <w:rFonts w:cs="Arial"/>
                <w:szCs w:val="18"/>
                <w:lang w:val="en-AU"/>
              </w:rPr>
              <w:t>Ensure that all time are flagged with time zone</w:t>
            </w:r>
          </w:p>
        </w:tc>
      </w:tr>
      <w:tr w:rsidR="001824AB" w:rsidRPr="009E563E" w14:paraId="2D08337C"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C5E5BD4"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AF5B6FF"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F7A2C74"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Inspect occurrence of date-time and check if it has a 4 digit character or a Z (Zulu).  If absent, test fails</w:t>
            </w:r>
          </w:p>
        </w:tc>
      </w:tr>
      <w:tr w:rsidR="001824AB" w:rsidRPr="009E563E" w14:paraId="29BD857A"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EABF19E"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560FE83"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5109F56"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r w:rsidR="001824AB" w:rsidRPr="009E563E" w14:paraId="2DB6B29C"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6B66DFD"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FA6667C"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Pr>
                <w:b/>
                <w:lang w:val="en-AU"/>
              </w:rPr>
              <w:t>identifier</w:t>
            </w:r>
          </w:p>
        </w:tc>
      </w:tr>
      <w:tr w:rsidR="001824AB" w:rsidRPr="009E563E" w14:paraId="44EACCAB"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4EEE569"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BE3C5B5"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C24A56B" w14:textId="77777777" w:rsidR="001824AB" w:rsidRPr="00E76980" w:rsidRDefault="001824AB" w:rsidP="00016D1C">
            <w:pPr>
              <w:spacing w:after="0"/>
              <w:rPr>
                <w:rStyle w:val="reqtext"/>
                <w:rFonts w:eastAsia="MS Mincho"/>
              </w:rPr>
            </w:pPr>
            <w:r w:rsidRPr="00E76980">
              <w:rPr>
                <w:rStyle w:val="reqtext"/>
                <w:rFonts w:eastAsia="MS Mincho"/>
              </w:rPr>
              <w:t>/req/</w:t>
            </w:r>
            <w:r w:rsidRPr="00E76980">
              <w:rPr>
                <w:rStyle w:val="reqtext"/>
              </w:rPr>
              <w:t>xsd-xml-rules/identifier</w:t>
            </w:r>
          </w:p>
        </w:tc>
      </w:tr>
      <w:tr w:rsidR="001824AB" w:rsidRPr="009E563E" w14:paraId="51ED2B78"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EBA8AF1"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571430D"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5261B2B" w14:textId="77777777" w:rsidR="001824AB" w:rsidRPr="0051665D" w:rsidRDefault="001824AB" w:rsidP="00016D1C">
            <w:pPr>
              <w:pStyle w:val="Tabletext9"/>
              <w:rPr>
                <w:rFonts w:cs="Arial"/>
                <w:b/>
                <w:color w:val="FF0000"/>
                <w:szCs w:val="18"/>
                <w:lang w:eastAsia="en-US"/>
              </w:rPr>
            </w:pPr>
            <w:r>
              <w:rPr>
                <w:rFonts w:cs="Arial"/>
                <w:szCs w:val="18"/>
                <w:lang w:val="en-AU"/>
              </w:rPr>
              <w:t xml:space="preserve">Ensure  that gml:identifiers with codeSpace == </w:t>
            </w:r>
            <w:r w:rsidRPr="00C83BA0">
              <w:rPr>
                <w:rFonts w:ascii="Courier New" w:hAnsi="Courier New" w:cs="Courier New"/>
                <w:color w:val="000000"/>
                <w:sz w:val="16"/>
                <w:szCs w:val="16"/>
                <w:highlight w:val="white"/>
                <w:lang w:val="en-CA"/>
              </w:rPr>
              <w:t>http://www.ietf.org/rfc/rfc2616</w:t>
            </w:r>
            <w:r>
              <w:rPr>
                <w:rFonts w:ascii="Courier New" w:hAnsi="Courier New" w:cs="Courier New"/>
                <w:color w:val="000000"/>
                <w:sz w:val="16"/>
                <w:szCs w:val="16"/>
              </w:rPr>
              <w:t xml:space="preserve"> </w:t>
            </w:r>
            <w:r w:rsidRPr="00D11BFE">
              <w:rPr>
                <w:rFonts w:cs="Arial"/>
                <w:color w:val="000000"/>
                <w:szCs w:val="18"/>
              </w:rPr>
              <w:t xml:space="preserve">have </w:t>
            </w:r>
            <w:r>
              <w:rPr>
                <w:rFonts w:cs="Arial"/>
                <w:color w:val="000000"/>
                <w:szCs w:val="18"/>
              </w:rPr>
              <w:t xml:space="preserve">a http </w:t>
            </w:r>
            <w:r w:rsidRPr="0051665D">
              <w:rPr>
                <w:rFonts w:cs="Arial"/>
                <w:color w:val="000000"/>
                <w:szCs w:val="18"/>
              </w:rPr>
              <w:t>UR</w:t>
            </w:r>
            <w:r>
              <w:rPr>
                <w:rFonts w:cs="Arial"/>
                <w:color w:val="000000"/>
                <w:szCs w:val="18"/>
              </w:rPr>
              <w:t>I</w:t>
            </w:r>
            <w:r w:rsidRPr="00D11BFE">
              <w:rPr>
                <w:rFonts w:cs="Arial"/>
                <w:color w:val="000000"/>
                <w:szCs w:val="18"/>
              </w:rPr>
              <w:t xml:space="preserve"> that resolve</w:t>
            </w:r>
            <w:r>
              <w:rPr>
                <w:rFonts w:cs="Arial"/>
                <w:color w:val="000000"/>
                <w:szCs w:val="18"/>
              </w:rPr>
              <w:t>s</w:t>
            </w:r>
            <w:r>
              <w:rPr>
                <w:rFonts w:ascii="Courier New" w:hAnsi="Courier New" w:cs="Courier New"/>
                <w:color w:val="000000"/>
                <w:sz w:val="16"/>
                <w:szCs w:val="16"/>
              </w:rPr>
              <w:t xml:space="preserve"> </w:t>
            </w:r>
          </w:p>
        </w:tc>
      </w:tr>
      <w:tr w:rsidR="001824AB" w:rsidRPr="009E563E" w14:paraId="6983FC33"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2A97556"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A071673"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CF4E1B7"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hAnsi="Arial" w:cs="Arial"/>
                <w:sz w:val="18"/>
                <w:szCs w:val="18"/>
                <w:lang w:val="en-AU"/>
              </w:rPr>
              <w:t xml:space="preserve">Check that HTTP URI, when invoked returns an HTTP code between 200 and 203, or 300 and 305 </w:t>
            </w:r>
          </w:p>
        </w:tc>
      </w:tr>
      <w:tr w:rsidR="001824AB" w:rsidRPr="009E563E" w14:paraId="30011697"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76F1EC0"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CFB66A5"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39D98F0"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bl>
    <w:p w14:paraId="34CC6BCF" w14:textId="77777777" w:rsidR="001824AB" w:rsidRDefault="001824AB" w:rsidP="001824AB">
      <w:pPr>
        <w:rPr>
          <w:lang w:val="en-AU" w:eastAsia="en-AU"/>
        </w:rPr>
      </w:pPr>
    </w:p>
    <w:p w14:paraId="2150AC95" w14:textId="77777777" w:rsidR="00536AC7" w:rsidRDefault="00536AC7" w:rsidP="001824AB">
      <w:pPr>
        <w:rPr>
          <w:lang w:val="en-AU" w:eastAsia="en-AU"/>
        </w:rPr>
      </w:pPr>
    </w:p>
    <w:p w14:paraId="2EF99570" w14:textId="77777777" w:rsidR="00536AC7" w:rsidRPr="001824AB" w:rsidRDefault="00536AC7" w:rsidP="001824AB">
      <w:pPr>
        <w:rPr>
          <w:lang w:val="en-AU" w:eastAsia="en-AU"/>
        </w:rPr>
      </w:pPr>
    </w:p>
    <w:p w14:paraId="37E6C434" w14:textId="77777777" w:rsidR="002046EA" w:rsidRPr="00C5133A" w:rsidRDefault="002046EA" w:rsidP="00696B47">
      <w:pPr>
        <w:pStyle w:val="Annexlevel3"/>
        <w:rPr>
          <w:lang w:val="fr-CA"/>
        </w:rPr>
      </w:pPr>
      <w:bookmarkStart w:id="649" w:name="_Toc469485724"/>
      <w:r w:rsidRPr="00C5133A">
        <w:rPr>
          <w:lang w:val="fr-CA"/>
        </w:rPr>
        <w:t>Conformance classes: GWML2-Main xml encoding</w:t>
      </w:r>
      <w:bookmarkEnd w:id="649"/>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086B58" w14:paraId="50645710"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2B01C28D"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7D9175E2" w14:textId="77777777" w:rsidR="002046EA" w:rsidRPr="00D11BFE" w:rsidRDefault="002046EA" w:rsidP="00F50897">
            <w:pPr>
              <w:pStyle w:val="Tabletext9"/>
              <w:rPr>
                <w:rFonts w:cs="Arial"/>
                <w:b/>
                <w:szCs w:val="18"/>
              </w:rPr>
            </w:pPr>
            <w:r w:rsidRPr="00086B58">
              <w:rPr>
                <w:rFonts w:cs="Arial"/>
                <w:b/>
                <w:szCs w:val="18"/>
              </w:rPr>
              <w:t>/conf</w:t>
            </w:r>
            <w:hyperlink r:id="rId108" w:history="1">
              <w:r w:rsidR="00F50897">
                <w:rPr>
                  <w:rFonts w:cs="Arial"/>
                  <w:b/>
                  <w:szCs w:val="18"/>
                </w:rPr>
                <w:t>/main-xsd</w:t>
              </w:r>
            </w:hyperlink>
          </w:p>
        </w:tc>
      </w:tr>
      <w:tr w:rsidR="002046EA" w:rsidRPr="00086B58" w14:paraId="0B5DFBB7"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346CD34F" w14:textId="77777777" w:rsidR="002046EA" w:rsidRPr="00086B58" w:rsidRDefault="002046EA" w:rsidP="00D02338">
            <w:pPr>
              <w:pStyle w:val="Tabletext9"/>
              <w:rPr>
                <w:rFonts w:cs="Arial"/>
                <w:szCs w:val="18"/>
                <w:lang w:eastAsia="en-US"/>
              </w:rPr>
            </w:pPr>
            <w:r w:rsidRPr="00086B58">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4DF35703" w14:textId="77777777" w:rsidR="002046EA" w:rsidRPr="002E01C8"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cs="Arial"/>
                <w:color w:val="0000FF"/>
                <w:szCs w:val="18"/>
                <w:lang w:eastAsia="en-US"/>
              </w:rPr>
            </w:pPr>
            <w:r w:rsidRPr="00C94B9C">
              <w:rPr>
                <w:rFonts w:cs="Arial"/>
                <w:szCs w:val="18"/>
              </w:rPr>
              <w:t>/req</w:t>
            </w:r>
            <w:r w:rsidR="00F227C2">
              <w:rPr>
                <w:rFonts w:cs="Arial"/>
                <w:szCs w:val="18"/>
              </w:rPr>
              <w:t>/</w:t>
            </w:r>
            <w:r w:rsidRPr="00C94B9C">
              <w:rPr>
                <w:rFonts w:cs="Arial"/>
                <w:szCs w:val="18"/>
              </w:rPr>
              <w:t>main-xsd</w:t>
            </w:r>
          </w:p>
        </w:tc>
      </w:tr>
      <w:tr w:rsidR="002046EA" w:rsidRPr="00086B58" w14:paraId="241168C8"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2F8E44FE" w14:textId="77777777" w:rsidR="002046EA" w:rsidRPr="00086B58" w:rsidRDefault="002046EA" w:rsidP="00D02338">
            <w:pPr>
              <w:pStyle w:val="Tabletext9"/>
              <w:rPr>
                <w:rFonts w:cs="Arial"/>
                <w:szCs w:val="18"/>
                <w:lang w:eastAsia="en-US"/>
              </w:rPr>
            </w:pPr>
            <w:r w:rsidRPr="00086B58">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7FF98FDF" w14:textId="77777777" w:rsidR="002046EA" w:rsidRPr="002E01C8" w:rsidRDefault="002046EA" w:rsidP="00D02338">
            <w:pPr>
              <w:pStyle w:val="Tabletext9"/>
              <w:rPr>
                <w:rFonts w:cs="Arial"/>
                <w:color w:val="0000FF"/>
                <w:szCs w:val="18"/>
                <w:lang w:eastAsia="en-US"/>
              </w:rPr>
            </w:pPr>
            <w:r w:rsidRPr="002E01C8">
              <w:rPr>
                <w:rFonts w:cs="Arial"/>
                <w:szCs w:val="18"/>
              </w:rPr>
              <w:t>/conf</w:t>
            </w:r>
            <w:r w:rsidR="00F227C2">
              <w:rPr>
                <w:rFonts w:cs="Arial"/>
                <w:szCs w:val="18"/>
              </w:rPr>
              <w:t>/</w:t>
            </w:r>
            <w:r>
              <w:rPr>
                <w:rFonts w:cs="Arial"/>
                <w:szCs w:val="18"/>
              </w:rPr>
              <w:t>flow-xsd</w:t>
            </w:r>
          </w:p>
        </w:tc>
      </w:tr>
      <w:tr w:rsidR="002046EA" w:rsidRPr="00086B58" w14:paraId="287C3744"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4AED836B" w14:textId="77777777" w:rsidR="002046EA" w:rsidRPr="00086B58" w:rsidRDefault="002046EA" w:rsidP="00D02338">
            <w:pPr>
              <w:pStyle w:val="Tabletext9"/>
              <w:rPr>
                <w:rFonts w:cs="Arial"/>
                <w:b/>
                <w:szCs w:val="18"/>
              </w:rPr>
            </w:pPr>
            <w:r w:rsidRPr="00086B58">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14D773A5" w14:textId="77777777" w:rsidR="002046EA" w:rsidRPr="00E126FE" w:rsidRDefault="002046EA" w:rsidP="00D02338">
            <w:pPr>
              <w:pStyle w:val="Tabletext9"/>
              <w:rPr>
                <w:rFonts w:cs="Arial"/>
                <w:szCs w:val="18"/>
                <w:lang w:val="en-AU"/>
              </w:rPr>
            </w:pPr>
            <w:r w:rsidRPr="002E01C8">
              <w:rPr>
                <w:rFonts w:cs="Arial"/>
                <w:szCs w:val="18"/>
              </w:rPr>
              <w:t>/conf</w:t>
            </w:r>
            <w:r w:rsidR="00F227C2">
              <w:rPr>
                <w:rFonts w:cs="Arial"/>
                <w:szCs w:val="18"/>
              </w:rPr>
              <w:t>/</w:t>
            </w:r>
            <w:r>
              <w:rPr>
                <w:rFonts w:cs="Arial"/>
                <w:szCs w:val="18"/>
              </w:rPr>
              <w:t>constituent-xsd</w:t>
            </w:r>
          </w:p>
        </w:tc>
      </w:tr>
      <w:tr w:rsidR="002046EA" w:rsidRPr="00F866BB" w14:paraId="5F12C165"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4060F9A1"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63556BBB" w14:textId="77777777" w:rsidR="002046EA" w:rsidRPr="002E01C8" w:rsidRDefault="002046EA" w:rsidP="00F1649E">
            <w:pPr>
              <w:pStyle w:val="Tabletext9"/>
            </w:pPr>
            <w:r w:rsidRPr="002E01C8">
              <w:t>http://www.opengis.net/spec/OMXML/2.0/conf/observation</w:t>
            </w:r>
          </w:p>
        </w:tc>
      </w:tr>
      <w:tr w:rsidR="002046EA" w:rsidRPr="00F866BB" w14:paraId="4F369C90"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6D921F13"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19BEFE83" w14:textId="77777777" w:rsidR="002046EA" w:rsidRPr="002E01C8" w:rsidRDefault="002046EA" w:rsidP="00F1649E">
            <w:pPr>
              <w:pStyle w:val="Tabletext9"/>
            </w:pPr>
            <w:r w:rsidRPr="002E01C8">
              <w:t>http://www.opengis.net/spec/OMXML/2.0/conf/sampling</w:t>
            </w:r>
          </w:p>
        </w:tc>
      </w:tr>
      <w:tr w:rsidR="002046EA" w:rsidRPr="00C37A95" w14:paraId="685CCF0F"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D212A42" w14:textId="77777777" w:rsidR="002046EA" w:rsidRPr="007A45C9"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C5F2008" w14:textId="77777777" w:rsidR="002046EA" w:rsidRPr="00C37A95" w:rsidRDefault="002046EA" w:rsidP="00D02338">
            <w:pPr>
              <w:pStyle w:val="Tabletext9"/>
              <w:rPr>
                <w:rFonts w:cs="Arial"/>
                <w:b/>
                <w:color w:val="FF0000"/>
                <w:szCs w:val="18"/>
                <w:lang w:eastAsia="en-US"/>
              </w:rPr>
            </w:pPr>
            <w:r w:rsidRPr="0088408A">
              <w:rPr>
                <w:rFonts w:cs="Arial"/>
                <w:szCs w:val="18"/>
                <w:lang w:val="en-AU"/>
              </w:rPr>
              <w:t>/conf</w:t>
            </w:r>
            <w:r w:rsidR="00F227C2">
              <w:rPr>
                <w:rFonts w:cs="Arial"/>
                <w:szCs w:val="18"/>
                <w:lang w:val="en-AU"/>
              </w:rPr>
              <w:t>/</w:t>
            </w:r>
            <w:r>
              <w:rPr>
                <w:rFonts w:cs="Arial"/>
                <w:b/>
                <w:szCs w:val="18"/>
              </w:rPr>
              <w:t>main-xsd</w:t>
            </w:r>
            <w:r w:rsidRPr="00C37A95">
              <w:rPr>
                <w:rFonts w:cs="Arial"/>
                <w:b/>
                <w:szCs w:val="18"/>
              </w:rPr>
              <w:t>/xsd</w:t>
            </w:r>
          </w:p>
        </w:tc>
      </w:tr>
      <w:tr w:rsidR="002046EA" w:rsidRPr="00086B58" w14:paraId="5BEBCED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B8071E7"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99E83A3"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12CBA16" w14:textId="77777777" w:rsidR="002046EA" w:rsidRPr="00086B58" w:rsidRDefault="002046EA" w:rsidP="00D02338">
            <w:pPr>
              <w:spacing w:after="0"/>
              <w:rPr>
                <w:rFonts w:ascii="Arial" w:eastAsia="MS Mincho" w:hAnsi="Arial" w:cs="Arial"/>
                <w:b/>
                <w:color w:val="0000FF"/>
                <w:sz w:val="18"/>
                <w:szCs w:val="18"/>
              </w:rPr>
            </w:pPr>
            <w:r w:rsidRPr="00C94B9C">
              <w:rPr>
                <w:rFonts w:ascii="Arial" w:eastAsia="MS Mincho" w:hAnsi="Arial" w:cs="Arial"/>
                <w:sz w:val="18"/>
                <w:szCs w:val="18"/>
                <w:lang w:eastAsia="ja-JP"/>
              </w:rPr>
              <w:t>/req</w:t>
            </w:r>
            <w:r w:rsidR="00F227C2">
              <w:rPr>
                <w:rFonts w:ascii="Arial" w:eastAsia="MS Mincho" w:hAnsi="Arial" w:cs="Arial"/>
                <w:sz w:val="18"/>
                <w:szCs w:val="18"/>
                <w:lang w:eastAsia="ja-JP"/>
              </w:rPr>
              <w:t>/</w:t>
            </w:r>
            <w:r w:rsidRPr="00C94B9C">
              <w:rPr>
                <w:rFonts w:ascii="Arial" w:eastAsia="MS Mincho" w:hAnsi="Arial" w:cs="Arial"/>
                <w:sz w:val="18"/>
                <w:szCs w:val="18"/>
                <w:lang w:eastAsia="ja-JP"/>
              </w:rPr>
              <w:t>main-xsd</w:t>
            </w:r>
            <w:r>
              <w:rPr>
                <w:rFonts w:ascii="Arial" w:eastAsia="MS Mincho" w:hAnsi="Arial" w:cs="Arial"/>
                <w:sz w:val="18"/>
                <w:szCs w:val="18"/>
                <w:lang w:eastAsia="ja-JP"/>
              </w:rPr>
              <w:t>/xsd</w:t>
            </w:r>
          </w:p>
        </w:tc>
      </w:tr>
      <w:tr w:rsidR="002046EA" w:rsidRPr="007A45C9" w14:paraId="595708C8"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6AB080"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801E04A"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B063CCB" w14:textId="77777777" w:rsidR="002046EA" w:rsidRPr="007A45C9" w:rsidRDefault="002046EA" w:rsidP="00D02338">
            <w:pPr>
              <w:pStyle w:val="Tabletext9"/>
              <w:jc w:val="left"/>
              <w:rPr>
                <w:rFonts w:cs="Arial"/>
                <w:b/>
                <w:bCs/>
                <w:color w:val="FF0000"/>
                <w:szCs w:val="18"/>
                <w:lang w:eastAsia="en-US"/>
              </w:rPr>
            </w:pPr>
            <w:r>
              <w:rPr>
                <w:rFonts w:cs="Arial"/>
                <w:szCs w:val="18"/>
                <w:lang w:val="en-AU"/>
              </w:rPr>
              <w:t xml:space="preserve">Ensure </w:t>
            </w:r>
            <w:r w:rsidRPr="00086B58">
              <w:rPr>
                <w:rFonts w:cs="Arial"/>
                <w:szCs w:val="18"/>
                <w:lang w:val="en-AU"/>
              </w:rPr>
              <w:t xml:space="preserve"> that all element</w:t>
            </w:r>
            <w:r>
              <w:rPr>
                <w:rFonts w:cs="Arial"/>
                <w:szCs w:val="18"/>
                <w:lang w:val="en-AU"/>
              </w:rPr>
              <w:t>s</w:t>
            </w:r>
            <w:r w:rsidRPr="00086B58">
              <w:rPr>
                <w:rFonts w:cs="Arial"/>
                <w:szCs w:val="18"/>
                <w:lang w:val="en-AU"/>
              </w:rPr>
              <w:t xml:space="preserve"> under the namespace </w:t>
            </w:r>
            <w:r w:rsidRPr="00E76980">
              <w:t>http://www.opengis.net/gwml-main/</w:t>
            </w:r>
            <w:r>
              <w:t>2.2</w:t>
            </w:r>
            <w:r w:rsidRPr="00086B58">
              <w:rPr>
                <w:rFonts w:cs="Arial"/>
                <w:szCs w:val="18"/>
                <w:lang w:val="en-AU"/>
              </w:rPr>
              <w:t xml:space="preserve"> validate with </w:t>
            </w:r>
            <w:r>
              <w:rPr>
                <w:rFonts w:cs="Arial"/>
                <w:szCs w:val="18"/>
                <w:lang w:val="en-AU"/>
              </w:rPr>
              <w:t xml:space="preserve">the </w:t>
            </w:r>
            <w:r w:rsidRPr="00086B58">
              <w:rPr>
                <w:rFonts w:cs="Arial"/>
                <w:szCs w:val="18"/>
                <w:lang w:val="en-AU"/>
              </w:rPr>
              <w:t xml:space="preserve">schema located at </w:t>
            </w:r>
            <w:r w:rsidRPr="00086B58">
              <w:rPr>
                <w:rFonts w:cs="Arial"/>
                <w:szCs w:val="18"/>
              </w:rPr>
              <w:t>http://</w:t>
            </w:r>
            <w:r w:rsidRPr="00494738">
              <w:rPr>
                <w:rFonts w:cs="Arial"/>
                <w:szCs w:val="18"/>
              </w:rPr>
              <w:t>schemas.opengis</w:t>
            </w:r>
            <w:r w:rsidRPr="007A45C9">
              <w:rPr>
                <w:rFonts w:cs="Arial"/>
                <w:szCs w:val="18"/>
              </w:rPr>
              <w:t>.net/gwml/</w:t>
            </w:r>
            <w:r>
              <w:rPr>
                <w:rFonts w:cs="Arial"/>
                <w:szCs w:val="18"/>
              </w:rPr>
              <w:t>2.2</w:t>
            </w:r>
            <w:r w:rsidRPr="007A45C9">
              <w:rPr>
                <w:rFonts w:cs="Arial"/>
                <w:szCs w:val="18"/>
              </w:rPr>
              <w:t>/gwml</w:t>
            </w:r>
            <w:r>
              <w:rPr>
                <w:rFonts w:cs="Arial"/>
                <w:szCs w:val="18"/>
              </w:rPr>
              <w:t>2</w:t>
            </w:r>
            <w:r w:rsidRPr="007A45C9">
              <w:rPr>
                <w:rFonts w:cs="Arial"/>
                <w:szCs w:val="18"/>
              </w:rPr>
              <w:t>-</w:t>
            </w:r>
            <w:r>
              <w:rPr>
                <w:rFonts w:cs="Arial"/>
                <w:szCs w:val="18"/>
              </w:rPr>
              <w:t>main</w:t>
            </w:r>
            <w:r w:rsidRPr="007A45C9">
              <w:rPr>
                <w:rFonts w:cs="Arial"/>
                <w:szCs w:val="18"/>
              </w:rPr>
              <w:t>.xsd</w:t>
            </w:r>
          </w:p>
        </w:tc>
      </w:tr>
      <w:tr w:rsidR="002046EA" w:rsidRPr="00494738" w14:paraId="528D5F3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AF8B85B"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2C57F88"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DBA63A3" w14:textId="77777777" w:rsidR="002046EA" w:rsidRPr="00494738" w:rsidRDefault="002046EA" w:rsidP="00D02338">
            <w:pPr>
              <w:spacing w:before="100" w:beforeAutospacing="1" w:after="100" w:afterAutospacing="1" w:line="230" w:lineRule="atLeast"/>
              <w:rPr>
                <w:rFonts w:ascii="Arial" w:eastAsia="MS Mincho" w:hAnsi="Arial" w:cs="Arial"/>
                <w:sz w:val="18"/>
                <w:szCs w:val="18"/>
              </w:rPr>
            </w:pPr>
            <w:r w:rsidRPr="00086B58">
              <w:rPr>
                <w:rFonts w:ascii="Arial" w:eastAsia="MS Mincho" w:hAnsi="Arial" w:cs="Arial"/>
                <w:sz w:val="18"/>
                <w:szCs w:val="18"/>
                <w:lang w:eastAsia="ja-JP"/>
              </w:rPr>
              <w:t>Use a</w:t>
            </w:r>
            <w:r>
              <w:rPr>
                <w:rFonts w:ascii="Arial" w:eastAsia="MS Mincho" w:hAnsi="Arial" w:cs="Arial"/>
                <w:sz w:val="18"/>
                <w:szCs w:val="18"/>
                <w:lang w:eastAsia="ja-JP"/>
              </w:rPr>
              <w:t>n</w:t>
            </w:r>
            <w:r w:rsidRPr="00086B58">
              <w:rPr>
                <w:rFonts w:ascii="Arial" w:eastAsia="MS Mincho" w:hAnsi="Arial" w:cs="Arial"/>
                <w:sz w:val="18"/>
                <w:szCs w:val="18"/>
                <w:lang w:eastAsia="ja-JP"/>
              </w:rPr>
              <w:t xml:space="preserve"> XSD validator to validate the XML instance </w:t>
            </w:r>
            <w:r>
              <w:rPr>
                <w:rFonts w:ascii="Arial" w:eastAsia="MS Mincho" w:hAnsi="Arial" w:cs="Arial"/>
                <w:sz w:val="18"/>
                <w:szCs w:val="18"/>
                <w:lang w:eastAsia="ja-JP"/>
              </w:rPr>
              <w:t xml:space="preserve">against the schema located at </w:t>
            </w:r>
            <w:r w:rsidRPr="00086B58">
              <w:rPr>
                <w:rFonts w:ascii="Arial" w:hAnsi="Arial" w:cs="Arial"/>
                <w:sz w:val="18"/>
                <w:szCs w:val="18"/>
              </w:rPr>
              <w:t>http://schemas.opengis</w:t>
            </w:r>
            <w:r w:rsidRPr="00494738">
              <w:rPr>
                <w:rFonts w:ascii="Arial" w:hAnsi="Arial" w:cs="Arial"/>
                <w:sz w:val="18"/>
                <w:szCs w:val="18"/>
              </w:rPr>
              <w:t>.net/gwml/</w:t>
            </w:r>
            <w:r>
              <w:rPr>
                <w:rFonts w:ascii="Arial" w:hAnsi="Arial" w:cs="Arial"/>
                <w:sz w:val="18"/>
                <w:szCs w:val="18"/>
              </w:rPr>
              <w:t>2.2</w:t>
            </w:r>
            <w:r w:rsidRPr="00494738">
              <w:rPr>
                <w:rFonts w:ascii="Arial" w:hAnsi="Arial" w:cs="Arial"/>
                <w:sz w:val="18"/>
                <w:szCs w:val="18"/>
              </w:rPr>
              <w:t>/gwml</w:t>
            </w:r>
            <w:r>
              <w:rPr>
                <w:rFonts w:ascii="Arial" w:hAnsi="Arial" w:cs="Arial"/>
                <w:sz w:val="18"/>
                <w:szCs w:val="18"/>
              </w:rPr>
              <w:t>2</w:t>
            </w:r>
            <w:r w:rsidRPr="00494738">
              <w:rPr>
                <w:rFonts w:ascii="Arial" w:hAnsi="Arial" w:cs="Arial"/>
                <w:sz w:val="18"/>
                <w:szCs w:val="18"/>
              </w:rPr>
              <w:t>-</w:t>
            </w:r>
            <w:r w:rsidRPr="00E76980">
              <w:rPr>
                <w:rFonts w:ascii="Arial" w:hAnsi="Arial" w:cs="Arial"/>
                <w:sz w:val="18"/>
                <w:szCs w:val="18"/>
              </w:rPr>
              <w:t>main</w:t>
            </w:r>
            <w:r w:rsidRPr="007A45C9">
              <w:rPr>
                <w:rFonts w:ascii="Arial" w:hAnsi="Arial" w:cs="Arial"/>
                <w:sz w:val="18"/>
                <w:szCs w:val="18"/>
              </w:rPr>
              <w:t>.xsd</w:t>
            </w:r>
            <w:r w:rsidRPr="00E76980">
              <w:rPr>
                <w:rFonts w:ascii="Arial" w:hAnsi="Arial" w:cs="Arial"/>
                <w:sz w:val="18"/>
                <w:szCs w:val="18"/>
              </w:rPr>
              <w:t xml:space="preserve">   and check that no error</w:t>
            </w:r>
            <w:r>
              <w:rPr>
                <w:rFonts w:ascii="Arial" w:hAnsi="Arial" w:cs="Arial"/>
                <w:sz w:val="18"/>
                <w:szCs w:val="18"/>
              </w:rPr>
              <w:t>s</w:t>
            </w:r>
            <w:r w:rsidRPr="00E76980">
              <w:rPr>
                <w:rFonts w:ascii="Arial" w:hAnsi="Arial" w:cs="Arial"/>
                <w:sz w:val="18"/>
                <w:szCs w:val="18"/>
              </w:rPr>
              <w:t xml:space="preserve"> are generate</w:t>
            </w:r>
            <w:r>
              <w:rPr>
                <w:rFonts w:ascii="Arial" w:hAnsi="Arial" w:cs="Arial"/>
                <w:sz w:val="18"/>
                <w:szCs w:val="18"/>
              </w:rPr>
              <w:t>d</w:t>
            </w:r>
            <w:r w:rsidRPr="00E76980">
              <w:rPr>
                <w:rFonts w:ascii="Arial" w:hAnsi="Arial" w:cs="Arial"/>
                <w:sz w:val="18"/>
                <w:szCs w:val="18"/>
              </w:rPr>
              <w:t xml:space="preserve"> for elements under </w:t>
            </w:r>
            <w:r>
              <w:rPr>
                <w:rFonts w:ascii="Arial" w:hAnsi="Arial" w:cs="Arial"/>
                <w:sz w:val="18"/>
                <w:szCs w:val="18"/>
              </w:rPr>
              <w:t xml:space="preserve">the </w:t>
            </w:r>
            <w:r w:rsidRPr="00E76980">
              <w:rPr>
                <w:rFonts w:ascii="Arial" w:hAnsi="Arial" w:cs="Arial"/>
                <w:sz w:val="18"/>
                <w:szCs w:val="18"/>
              </w:rPr>
              <w:t>namespace http://www.opengis.net/gwml-main/</w:t>
            </w:r>
            <w:r>
              <w:rPr>
                <w:rFonts w:ascii="Arial" w:hAnsi="Arial" w:cs="Arial"/>
                <w:sz w:val="18"/>
                <w:szCs w:val="18"/>
              </w:rPr>
              <w:t>2.2</w:t>
            </w:r>
            <w:r w:rsidRPr="00D11BFE">
              <w:rPr>
                <w:rFonts w:ascii="Arial" w:hAnsi="Arial" w:cs="Arial"/>
                <w:sz w:val="18"/>
                <w:szCs w:val="18"/>
              </w:rPr>
              <w:t xml:space="preserve"> or its dependencies.</w:t>
            </w:r>
            <w:r w:rsidRPr="00086B58">
              <w:rPr>
                <w:rFonts w:ascii="Arial" w:eastAsia="MS Mincho" w:hAnsi="Arial" w:cs="Arial"/>
                <w:sz w:val="18"/>
                <w:szCs w:val="18"/>
                <w:lang w:eastAsia="ja-JP"/>
              </w:rPr>
              <w:t xml:space="preserve"> </w:t>
            </w:r>
            <w:r w:rsidRPr="00086B58">
              <w:rPr>
                <w:rFonts w:ascii="Arial" w:eastAsia="MS Mincho" w:hAnsi="Arial" w:cs="Arial"/>
                <w:sz w:val="18"/>
                <w:szCs w:val="18"/>
              </w:rPr>
              <w:br/>
            </w:r>
            <w:r w:rsidRPr="00086B58">
              <w:rPr>
                <w:rFonts w:ascii="Arial" w:eastAsia="MS Mincho" w:hAnsi="Arial" w:cs="Arial"/>
                <w:sz w:val="18"/>
                <w:szCs w:val="18"/>
                <w:lang w:eastAsia="ja-JP"/>
              </w:rPr>
              <w:t xml:space="preserve">Pass if no </w:t>
            </w:r>
            <w:r>
              <w:rPr>
                <w:rFonts w:ascii="Arial" w:eastAsia="MS Mincho" w:hAnsi="Arial" w:cs="Arial"/>
                <w:sz w:val="18"/>
                <w:szCs w:val="18"/>
                <w:lang w:eastAsia="ja-JP"/>
              </w:rPr>
              <w:t>errors reported. Fail otherwise</w:t>
            </w:r>
          </w:p>
        </w:tc>
      </w:tr>
      <w:tr w:rsidR="002046EA" w:rsidRPr="00D11BFE" w14:paraId="6AB04A97"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48BD778"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3D5D96E"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E032BB3"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086B58" w14:paraId="5ECCD37D"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82A7786" w14:textId="77777777" w:rsidR="002046EA" w:rsidRPr="007A45C9"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037FC09" w14:textId="77777777" w:rsidR="002046EA" w:rsidRPr="00C37A95" w:rsidRDefault="002046EA" w:rsidP="00D02338">
            <w:pPr>
              <w:pStyle w:val="Tabletext9"/>
              <w:rPr>
                <w:rFonts w:cs="Arial"/>
                <w:b/>
                <w:color w:val="FF0000"/>
                <w:szCs w:val="18"/>
                <w:lang w:eastAsia="en-US"/>
              </w:rPr>
            </w:pPr>
            <w:r w:rsidRPr="0088408A">
              <w:rPr>
                <w:rFonts w:cs="Arial"/>
                <w:szCs w:val="18"/>
                <w:lang w:val="en-AU"/>
              </w:rPr>
              <w:t>/conf</w:t>
            </w:r>
            <w:r w:rsidR="00F227C2">
              <w:rPr>
                <w:rFonts w:cs="Arial"/>
                <w:szCs w:val="18"/>
                <w:lang w:val="en-AU"/>
              </w:rPr>
              <w:t>/</w:t>
            </w:r>
            <w:r>
              <w:rPr>
                <w:rFonts w:cs="Arial"/>
                <w:b/>
                <w:szCs w:val="18"/>
              </w:rPr>
              <w:t>main-xsd</w:t>
            </w:r>
            <w:r w:rsidRPr="00C37A95">
              <w:rPr>
                <w:rFonts w:cs="Arial"/>
                <w:b/>
                <w:szCs w:val="18"/>
              </w:rPr>
              <w:t>/</w:t>
            </w:r>
            <w:r>
              <w:rPr>
                <w:rFonts w:cs="Arial"/>
                <w:b/>
                <w:szCs w:val="18"/>
              </w:rPr>
              <w:t>sch</w:t>
            </w:r>
          </w:p>
        </w:tc>
      </w:tr>
      <w:tr w:rsidR="002046EA" w:rsidRPr="00086B58" w14:paraId="02C84CC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2DA43AA"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A62C81F"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AA40E5F" w14:textId="77777777" w:rsidR="002046EA" w:rsidRPr="00086B58" w:rsidRDefault="002046EA" w:rsidP="00D02338">
            <w:pPr>
              <w:spacing w:after="0"/>
              <w:rPr>
                <w:rFonts w:ascii="Arial" w:eastAsia="MS Mincho" w:hAnsi="Arial" w:cs="Arial"/>
                <w:b/>
                <w:color w:val="0000FF"/>
                <w:sz w:val="18"/>
                <w:szCs w:val="18"/>
              </w:rPr>
            </w:pPr>
            <w:r w:rsidRPr="00C94B9C">
              <w:rPr>
                <w:rFonts w:ascii="Arial" w:eastAsia="MS Mincho" w:hAnsi="Arial" w:cs="Arial"/>
                <w:sz w:val="18"/>
                <w:szCs w:val="18"/>
                <w:lang w:eastAsia="ja-JP"/>
              </w:rPr>
              <w:t>/req</w:t>
            </w:r>
            <w:r w:rsidR="00F227C2">
              <w:rPr>
                <w:rFonts w:ascii="Arial" w:eastAsia="MS Mincho" w:hAnsi="Arial" w:cs="Arial"/>
                <w:sz w:val="18"/>
                <w:szCs w:val="18"/>
                <w:lang w:eastAsia="ja-JP"/>
              </w:rPr>
              <w:t>/</w:t>
            </w:r>
            <w:r w:rsidRPr="00C94B9C">
              <w:rPr>
                <w:rFonts w:ascii="Arial" w:eastAsia="MS Mincho" w:hAnsi="Arial" w:cs="Arial"/>
                <w:sz w:val="18"/>
                <w:szCs w:val="18"/>
                <w:lang w:eastAsia="ja-JP"/>
              </w:rPr>
              <w:t>main-xsd</w:t>
            </w:r>
          </w:p>
        </w:tc>
      </w:tr>
      <w:tr w:rsidR="00795696" w:rsidRPr="00086B58" w14:paraId="5157793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936F25E" w14:textId="77777777" w:rsidR="00795696" w:rsidRPr="00086B58"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2BFCEC33"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20FE2829" w14:textId="77777777" w:rsidR="00795696" w:rsidRPr="00C94B9C" w:rsidRDefault="00795696" w:rsidP="00D02338">
            <w:pPr>
              <w:spacing w:after="0"/>
              <w:rPr>
                <w:rFonts w:ascii="Arial" w:eastAsia="MS Mincho" w:hAnsi="Arial" w:cs="Arial"/>
                <w:sz w:val="18"/>
                <w:szCs w:val="18"/>
                <w:lang w:eastAsia="ja-JP"/>
              </w:rPr>
            </w:pPr>
            <w:r>
              <w:rPr>
                <w:rFonts w:ascii="Arial" w:eastAsia="MS Mincho" w:hAnsi="Arial" w:cs="Arial"/>
                <w:sz w:val="18"/>
                <w:szCs w:val="18"/>
                <w:lang w:eastAsia="ja-JP"/>
              </w:rPr>
              <w:t>/req/main-xsd/observed-unit-fluid-property-foi</w:t>
            </w:r>
          </w:p>
        </w:tc>
      </w:tr>
      <w:tr w:rsidR="00795696" w:rsidRPr="00086B58" w14:paraId="6C6783C3"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23D34340" w14:textId="77777777" w:rsidR="00795696" w:rsidRPr="00086B58"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7AC7AE29"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597158C6" w14:textId="77777777" w:rsidR="00795696" w:rsidRPr="00C94B9C" w:rsidRDefault="00795696" w:rsidP="00D02338">
            <w:pPr>
              <w:spacing w:after="0"/>
              <w:rPr>
                <w:rFonts w:ascii="Arial" w:eastAsia="MS Mincho" w:hAnsi="Arial" w:cs="Arial"/>
                <w:sz w:val="18"/>
                <w:szCs w:val="18"/>
                <w:lang w:eastAsia="ja-JP"/>
              </w:rPr>
            </w:pPr>
            <w:r>
              <w:rPr>
                <w:rFonts w:ascii="Arial" w:eastAsia="MS Mincho" w:hAnsi="Arial" w:cs="Arial"/>
                <w:sz w:val="18"/>
                <w:szCs w:val="18"/>
                <w:lang w:eastAsia="ja-JP"/>
              </w:rPr>
              <w:t>/req/main-xsd/observed-unit-void-property-foi</w:t>
            </w:r>
          </w:p>
        </w:tc>
      </w:tr>
      <w:tr w:rsidR="00795696" w:rsidRPr="00086B58" w14:paraId="465C60FB"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A36B5E4" w14:textId="77777777" w:rsidR="00795696" w:rsidRPr="00086B58"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7FECD4F3"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BB26869" w14:textId="77777777" w:rsidR="00795696" w:rsidRPr="00C94B9C" w:rsidRDefault="00795696" w:rsidP="00D02338">
            <w:pPr>
              <w:spacing w:after="0"/>
              <w:rPr>
                <w:rFonts w:ascii="Arial" w:eastAsia="MS Mincho" w:hAnsi="Arial" w:cs="Arial"/>
                <w:sz w:val="18"/>
                <w:szCs w:val="18"/>
                <w:lang w:eastAsia="ja-JP"/>
              </w:rPr>
            </w:pPr>
            <w:r>
              <w:rPr>
                <w:rFonts w:ascii="Arial" w:eastAsia="MS Mincho" w:hAnsi="Arial" w:cs="Arial"/>
                <w:sz w:val="18"/>
                <w:szCs w:val="18"/>
                <w:lang w:eastAsia="ja-JP"/>
              </w:rPr>
              <w:t>/req/main-xsd/managementArea</w:t>
            </w:r>
          </w:p>
        </w:tc>
      </w:tr>
      <w:tr w:rsidR="002046EA" w:rsidRPr="00086B58" w14:paraId="222F143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101590B"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BC1EF5D"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A0879A2" w14:textId="77777777" w:rsidR="002046EA" w:rsidRPr="007A45C9" w:rsidRDefault="00EC1D8C" w:rsidP="00D02338">
            <w:pPr>
              <w:pStyle w:val="Tabletext9"/>
              <w:jc w:val="left"/>
              <w:rPr>
                <w:rFonts w:cs="Arial"/>
                <w:b/>
                <w:bCs/>
                <w:color w:val="FF0000"/>
                <w:szCs w:val="18"/>
                <w:lang w:eastAsia="en-US"/>
              </w:rPr>
            </w:pPr>
            <w:hyperlink r:id="rId109" w:history="1">
              <w:r w:rsidR="002046EA" w:rsidRPr="004D2F66">
                <w:rPr>
                  <w:rStyle w:val="Hyperlink"/>
                  <w:rFonts w:cs="Arial"/>
                  <w:szCs w:val="18"/>
                  <w:lang w:val="en-AU"/>
                </w:rPr>
                <w:t>Ensure</w:t>
              </w:r>
            </w:hyperlink>
            <w:r w:rsidR="002046EA">
              <w:rPr>
                <w:rFonts w:cs="Arial"/>
                <w:szCs w:val="18"/>
                <w:lang w:val="en-AU"/>
              </w:rPr>
              <w:t xml:space="preserve"> that instance document validate agains schematron rules</w:t>
            </w:r>
          </w:p>
        </w:tc>
      </w:tr>
      <w:tr w:rsidR="002046EA" w:rsidRPr="00086B58" w14:paraId="1C8E7EE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3267B90"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65EFC08"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4F7AC01" w14:textId="77777777" w:rsidR="002046EA" w:rsidRPr="00494738" w:rsidRDefault="002046EA" w:rsidP="00D02338">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 xml:space="preserve">Use a schematron validator and test the instance document against </w:t>
            </w:r>
            <w:hyperlink r:id="rId110" w:history="1">
              <w:r w:rsidRPr="004D2F66">
                <w:rPr>
                  <w:rStyle w:val="Hyperlink"/>
                  <w:rFonts w:ascii="Arial" w:hAnsi="Arial" w:cs="Arial"/>
                  <w:sz w:val="18"/>
                </w:rPr>
                <w:t>http://schemas.opengis.net/gwml/</w:t>
              </w:r>
              <w:r>
                <w:rPr>
                  <w:rStyle w:val="Hyperlink"/>
                  <w:rFonts w:ascii="Arial" w:hAnsi="Arial" w:cs="Arial"/>
                  <w:sz w:val="18"/>
                </w:rPr>
                <w:t>2.2</w:t>
              </w:r>
              <w:r w:rsidRPr="004D2F66">
                <w:rPr>
                  <w:rStyle w:val="Hyperlink"/>
                  <w:rFonts w:ascii="Arial" w:hAnsi="Arial" w:cs="Arial"/>
                  <w:sz w:val="18"/>
                </w:rPr>
                <w:t>/gwml2-main.sch</w:t>
              </w:r>
            </w:hyperlink>
            <w:r>
              <w:rPr>
                <w:rStyle w:val="reqtext"/>
              </w:rPr>
              <w:t>.  The test fails if any schematron rules are broken</w:t>
            </w:r>
          </w:p>
        </w:tc>
      </w:tr>
      <w:tr w:rsidR="002046EA" w:rsidRPr="00086B58" w14:paraId="33BEEA70"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A723E9"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41959C5"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B958FE9"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bl>
    <w:p w14:paraId="3E3489DA" w14:textId="77777777" w:rsidR="002046EA" w:rsidRPr="00C5133A" w:rsidRDefault="002046EA" w:rsidP="003D4635">
      <w:pPr>
        <w:pStyle w:val="Annexlevel3"/>
        <w:rPr>
          <w:lang w:val="fr-CA"/>
        </w:rPr>
      </w:pPr>
      <w:bookmarkStart w:id="650" w:name="_Toc469485725"/>
      <w:r w:rsidRPr="00C5133A">
        <w:rPr>
          <w:lang w:val="fr-CA"/>
        </w:rPr>
        <w:t>Conformance classes : GWML2-Constituent xml encoding</w:t>
      </w:r>
      <w:bookmarkEnd w:id="650"/>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086B58" w14:paraId="06E3620F"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00994EC2"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146F24CC" w14:textId="77777777" w:rsidR="002046EA" w:rsidRPr="007A45C9" w:rsidRDefault="002046EA" w:rsidP="00F547A3">
            <w:pPr>
              <w:pStyle w:val="Tabletext9"/>
              <w:rPr>
                <w:rFonts w:cs="Arial"/>
                <w:b/>
                <w:szCs w:val="18"/>
              </w:rPr>
            </w:pPr>
            <w:r w:rsidRPr="00086B58">
              <w:rPr>
                <w:rFonts w:cs="Arial"/>
                <w:b/>
                <w:szCs w:val="18"/>
              </w:rPr>
              <w:t>/conf</w:t>
            </w:r>
            <w:r w:rsidRPr="00494738">
              <w:rPr>
                <w:rFonts w:cs="Arial"/>
                <w:b/>
                <w:szCs w:val="18"/>
              </w:rPr>
              <w:t>/</w:t>
            </w:r>
            <w:r w:rsidR="00F547A3">
              <w:rPr>
                <w:rFonts w:cs="Arial"/>
                <w:b/>
                <w:szCs w:val="18"/>
              </w:rPr>
              <w:t>gwml2-constituent-xsd</w:t>
            </w:r>
          </w:p>
        </w:tc>
      </w:tr>
      <w:tr w:rsidR="002046EA" w:rsidRPr="00086B58" w14:paraId="092510A0" w14:textId="77777777" w:rsidTr="00D02338">
        <w:tc>
          <w:tcPr>
            <w:tcW w:w="1549" w:type="dxa"/>
            <w:tcBorders>
              <w:top w:val="single" w:sz="12" w:space="0" w:color="auto"/>
              <w:left w:val="single" w:sz="12" w:space="0" w:color="auto"/>
              <w:bottom w:val="single" w:sz="4" w:space="0" w:color="auto"/>
              <w:right w:val="single" w:sz="4" w:space="0" w:color="auto"/>
            </w:tcBorders>
          </w:tcPr>
          <w:p w14:paraId="5C357E0D"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0B319B72" w14:textId="77777777" w:rsidR="002046EA" w:rsidRPr="00086B58" w:rsidRDefault="002046EA" w:rsidP="00D02338">
            <w:pPr>
              <w:pStyle w:val="Tabletext9"/>
              <w:rPr>
                <w:rFonts w:cs="Arial"/>
                <w:szCs w:val="18"/>
              </w:rPr>
            </w:pPr>
            <w:r>
              <w:rPr>
                <w:rFonts w:cs="Arial"/>
                <w:szCs w:val="18"/>
              </w:rPr>
              <w:t>/conf/xsd-xml-rule</w:t>
            </w:r>
          </w:p>
        </w:tc>
      </w:tr>
      <w:tr w:rsidR="002046EA" w:rsidRPr="00086B58" w14:paraId="1F926F63"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6DFB840B" w14:textId="77777777" w:rsidR="002046EA" w:rsidRPr="00086B58" w:rsidRDefault="002046EA" w:rsidP="00D02338">
            <w:pPr>
              <w:pStyle w:val="Tabletext9"/>
              <w:rPr>
                <w:rFonts w:cs="Arial"/>
                <w:szCs w:val="18"/>
                <w:lang w:eastAsia="en-US"/>
              </w:rPr>
            </w:pPr>
            <w:r w:rsidRPr="00086B58">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6505837E" w14:textId="77777777" w:rsidR="002046EA" w:rsidRPr="00494738" w:rsidRDefault="002046EA" w:rsidP="00D02338">
            <w:pPr>
              <w:pStyle w:val="Tabletext9"/>
              <w:rPr>
                <w:rFonts w:cs="Arial"/>
                <w:b/>
                <w:color w:val="0000FF"/>
                <w:szCs w:val="18"/>
                <w:lang w:eastAsia="en-US"/>
              </w:rPr>
            </w:pPr>
            <w:r>
              <w:t>/</w:t>
            </w:r>
            <w:hyperlink r:id="rId111" w:history="1">
              <w:r w:rsidRPr="008E3BE8">
                <w:rPr>
                  <w:b/>
                </w:rPr>
                <w:t>req</w:t>
              </w:r>
              <w:r w:rsidR="00F227C2">
                <w:rPr>
                  <w:b/>
                </w:rPr>
                <w:t>/</w:t>
              </w:r>
              <w:r>
                <w:rPr>
                  <w:b/>
                </w:rPr>
                <w:t>constituent</w:t>
              </w:r>
            </w:hyperlink>
            <w:r>
              <w:rPr>
                <w:b/>
              </w:rPr>
              <w:t>-xsd</w:t>
            </w:r>
          </w:p>
        </w:tc>
      </w:tr>
      <w:tr w:rsidR="002046EA" w:rsidRPr="00F547A3" w14:paraId="2A72CE88"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FC7F10C"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4772928" w14:textId="77777777" w:rsidR="002046EA" w:rsidRPr="00206620" w:rsidRDefault="002046EA" w:rsidP="00D02338">
            <w:pPr>
              <w:pStyle w:val="Tabletext9"/>
              <w:rPr>
                <w:rFonts w:cs="Arial"/>
                <w:b/>
                <w:color w:val="FF0000"/>
                <w:szCs w:val="18"/>
                <w:lang w:val="fr-CA" w:eastAsia="en-US"/>
              </w:rPr>
            </w:pPr>
            <w:r w:rsidRPr="00206620">
              <w:rPr>
                <w:rFonts w:cs="Arial"/>
                <w:szCs w:val="18"/>
                <w:lang w:val="fr-CA"/>
              </w:rPr>
              <w:t>/conf</w:t>
            </w:r>
            <w:r w:rsidR="00F227C2">
              <w:rPr>
                <w:rFonts w:cs="Arial"/>
                <w:szCs w:val="18"/>
                <w:lang w:val="fr-CA"/>
              </w:rPr>
              <w:t>/</w:t>
            </w:r>
            <w:r w:rsidRPr="00206620">
              <w:rPr>
                <w:rFonts w:cs="Arial"/>
                <w:szCs w:val="18"/>
                <w:lang w:val="fr-CA"/>
              </w:rPr>
              <w:t>constituent-xsd</w:t>
            </w:r>
            <w:r w:rsidR="00F547A3" w:rsidRPr="00206620">
              <w:rPr>
                <w:rFonts w:cs="Arial"/>
                <w:szCs w:val="18"/>
                <w:lang w:val="fr-CA"/>
              </w:rPr>
              <w:t>/xsd</w:t>
            </w:r>
          </w:p>
        </w:tc>
      </w:tr>
      <w:tr w:rsidR="002046EA" w:rsidRPr="00C50783" w14:paraId="2372C9C2"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69F992" w14:textId="77777777" w:rsidR="002046EA" w:rsidRPr="00206620" w:rsidRDefault="002046EA" w:rsidP="00D02338">
            <w:pPr>
              <w:spacing w:after="0"/>
              <w:rPr>
                <w:rFonts w:ascii="Arial" w:eastAsia="MS Mincho" w:hAnsi="Arial" w:cs="Arial"/>
                <w:b/>
                <w:sz w:val="18"/>
                <w:szCs w:val="18"/>
                <w:lang w:val="fr-CA"/>
              </w:rPr>
            </w:pPr>
          </w:p>
        </w:tc>
        <w:tc>
          <w:tcPr>
            <w:tcW w:w="1456" w:type="dxa"/>
            <w:tcBorders>
              <w:top w:val="single" w:sz="4" w:space="0" w:color="auto"/>
              <w:left w:val="single" w:sz="4" w:space="0" w:color="auto"/>
              <w:bottom w:val="single" w:sz="4" w:space="0" w:color="auto"/>
              <w:right w:val="nil"/>
            </w:tcBorders>
            <w:hideMark/>
          </w:tcPr>
          <w:p w14:paraId="2998186D"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4AEDE4E4" w14:textId="77777777" w:rsidR="002046EA" w:rsidRPr="00D32468" w:rsidRDefault="002046EA" w:rsidP="00D02338">
            <w:pPr>
              <w:spacing w:after="0"/>
              <w:rPr>
                <w:rFonts w:ascii="Arial" w:eastAsia="MS Mincho" w:hAnsi="Arial" w:cs="Arial"/>
                <w:b/>
                <w:color w:val="0000FF"/>
                <w:sz w:val="18"/>
                <w:szCs w:val="18"/>
                <w:lang w:val="fr-CA"/>
              </w:rPr>
            </w:pPr>
            <w:r w:rsidRPr="00D32468">
              <w:rPr>
                <w:rFonts w:ascii="Arial" w:eastAsia="MS Mincho" w:hAnsi="Arial" w:cs="Arial"/>
                <w:sz w:val="18"/>
                <w:szCs w:val="18"/>
                <w:lang w:val="fr-CA" w:eastAsia="ja-JP"/>
              </w:rPr>
              <w:t>/req</w:t>
            </w:r>
            <w:r w:rsidR="00F227C2">
              <w:rPr>
                <w:rFonts w:ascii="Arial" w:eastAsia="MS Mincho" w:hAnsi="Arial" w:cs="Arial"/>
                <w:sz w:val="18"/>
                <w:szCs w:val="18"/>
                <w:lang w:val="fr-CA" w:eastAsia="ja-JP"/>
              </w:rPr>
              <w:t>/</w:t>
            </w:r>
            <w:r w:rsidRPr="00D32468">
              <w:rPr>
                <w:rFonts w:ascii="Arial" w:eastAsia="MS Mincho" w:hAnsi="Arial" w:cs="Arial"/>
                <w:sz w:val="18"/>
                <w:szCs w:val="18"/>
                <w:lang w:val="fr-CA" w:eastAsia="ja-JP"/>
              </w:rPr>
              <w:t>constituent-xsd</w:t>
            </w:r>
            <w:r w:rsidRPr="00D32468">
              <w:rPr>
                <w:rFonts w:ascii="Arial" w:hAnsi="Arial" w:cs="Arial"/>
                <w:b/>
                <w:sz w:val="18"/>
                <w:szCs w:val="18"/>
                <w:lang w:val="fr-CA"/>
              </w:rPr>
              <w:t>/xsd</w:t>
            </w:r>
          </w:p>
        </w:tc>
      </w:tr>
      <w:tr w:rsidR="002046EA" w:rsidRPr="00086B58" w14:paraId="121C94E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B2E388" w14:textId="77777777" w:rsidR="002046EA" w:rsidRPr="00D32468" w:rsidRDefault="002046EA" w:rsidP="00D02338">
            <w:pPr>
              <w:spacing w:after="0"/>
              <w:rPr>
                <w:rFonts w:ascii="Arial" w:eastAsia="MS Mincho" w:hAnsi="Arial" w:cs="Arial"/>
                <w:b/>
                <w:sz w:val="18"/>
                <w:szCs w:val="18"/>
                <w:lang w:val="fr-CA"/>
              </w:rPr>
            </w:pPr>
          </w:p>
        </w:tc>
        <w:tc>
          <w:tcPr>
            <w:tcW w:w="1456" w:type="dxa"/>
            <w:tcBorders>
              <w:top w:val="single" w:sz="4" w:space="0" w:color="auto"/>
              <w:left w:val="single" w:sz="4" w:space="0" w:color="auto"/>
              <w:bottom w:val="single" w:sz="4" w:space="0" w:color="auto"/>
              <w:right w:val="nil"/>
            </w:tcBorders>
            <w:hideMark/>
          </w:tcPr>
          <w:p w14:paraId="3ACF99E5"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94FB697" w14:textId="77777777" w:rsidR="002046EA" w:rsidRPr="007A45C9" w:rsidRDefault="002046EA" w:rsidP="00D02338">
            <w:pPr>
              <w:pStyle w:val="Tabletext9"/>
              <w:jc w:val="left"/>
              <w:rPr>
                <w:rFonts w:cs="Arial"/>
                <w:b/>
                <w:color w:val="FF0000"/>
                <w:szCs w:val="18"/>
                <w:lang w:eastAsia="en-US"/>
              </w:rPr>
            </w:pPr>
            <w:r>
              <w:rPr>
                <w:rFonts w:cs="Arial"/>
                <w:szCs w:val="18"/>
                <w:lang w:val="en-AU"/>
              </w:rPr>
              <w:t xml:space="preserve">Ensure </w:t>
            </w:r>
            <w:r w:rsidRPr="00086B58">
              <w:rPr>
                <w:rFonts w:cs="Arial"/>
                <w:szCs w:val="18"/>
                <w:lang w:val="en-AU"/>
              </w:rPr>
              <w:t xml:space="preserve"> that all element under the namespace </w:t>
            </w:r>
            <w:r w:rsidRPr="00E76980">
              <w:t>http://www.opengis.net/gwml-constituent/</w:t>
            </w:r>
            <w:r>
              <w:t>2.2</w:t>
            </w:r>
            <w:r w:rsidRPr="00086B58">
              <w:rPr>
                <w:rFonts w:cs="Arial"/>
                <w:szCs w:val="18"/>
                <w:lang w:val="en-AU"/>
              </w:rPr>
              <w:t xml:space="preserve"> validates with schema located at </w:t>
            </w:r>
            <w:r w:rsidRPr="00086B58">
              <w:rPr>
                <w:rFonts w:cs="Arial"/>
                <w:szCs w:val="18"/>
              </w:rPr>
              <w:t>http://schemas.opengis</w:t>
            </w:r>
            <w:r w:rsidRPr="00494738">
              <w:rPr>
                <w:rFonts w:cs="Arial"/>
                <w:szCs w:val="18"/>
              </w:rPr>
              <w:t>.net/gwml/</w:t>
            </w:r>
            <w:r>
              <w:rPr>
                <w:rFonts w:cs="Arial"/>
                <w:szCs w:val="18"/>
              </w:rPr>
              <w:t>2.2</w:t>
            </w:r>
            <w:r w:rsidRPr="00494738">
              <w:rPr>
                <w:rFonts w:cs="Arial"/>
                <w:szCs w:val="18"/>
              </w:rPr>
              <w:t>/gwml</w:t>
            </w:r>
            <w:r>
              <w:rPr>
                <w:rFonts w:cs="Arial"/>
                <w:szCs w:val="18"/>
              </w:rPr>
              <w:t>2</w:t>
            </w:r>
            <w:r w:rsidRPr="00494738">
              <w:rPr>
                <w:rFonts w:cs="Arial"/>
                <w:szCs w:val="18"/>
              </w:rPr>
              <w:t>-</w:t>
            </w:r>
            <w:r>
              <w:rPr>
                <w:rFonts w:cs="Arial"/>
                <w:szCs w:val="18"/>
              </w:rPr>
              <w:t>constituent</w:t>
            </w:r>
            <w:r w:rsidRPr="007A45C9">
              <w:rPr>
                <w:rFonts w:cs="Arial"/>
                <w:szCs w:val="18"/>
              </w:rPr>
              <w:t>.xsd</w:t>
            </w:r>
          </w:p>
        </w:tc>
      </w:tr>
      <w:tr w:rsidR="002046EA" w:rsidRPr="00086B58" w14:paraId="38576DF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D881CEE"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9CAC236"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2894CE3" w14:textId="77777777" w:rsidR="002046EA" w:rsidRPr="00085C1D" w:rsidRDefault="002046EA" w:rsidP="00D02338">
            <w:pPr>
              <w:spacing w:before="100" w:beforeAutospacing="1" w:after="100" w:afterAutospacing="1" w:line="230" w:lineRule="atLeast"/>
              <w:rPr>
                <w:rStyle w:val="reqtext"/>
                <w:rFonts w:eastAsia="MS Mincho"/>
              </w:rPr>
            </w:pPr>
            <w:r w:rsidRPr="00085C1D">
              <w:rPr>
                <w:rStyle w:val="reqtext"/>
                <w:rFonts w:eastAsia="MS Mincho"/>
              </w:rPr>
              <w:t xml:space="preserve">Use a XSD validator to validate the XML instance against schema located at </w:t>
            </w:r>
            <w:r w:rsidRPr="00085C1D">
              <w:rPr>
                <w:rStyle w:val="reqtext"/>
              </w:rPr>
              <w:t>http://schemas.opengis.net/gwml/</w:t>
            </w:r>
            <w:r>
              <w:rPr>
                <w:rStyle w:val="reqtext"/>
              </w:rPr>
              <w:t>2.2</w:t>
            </w:r>
            <w:r w:rsidRPr="00085C1D">
              <w:rPr>
                <w:rStyle w:val="reqtext"/>
              </w:rPr>
              <w:t>/gwml2-constituent.xsd</w:t>
            </w:r>
            <w:r w:rsidRPr="00085C1D">
              <w:rPr>
                <w:rStyle w:val="reqtext"/>
                <w:rFonts w:eastAsia="MS Mincho"/>
              </w:rPr>
              <w:t xml:space="preserve">  and check that no error are generate for elements under namespace </w:t>
            </w:r>
            <w:hyperlink r:id="rId112" w:history="1">
              <w:r w:rsidRPr="00085C1D">
                <w:rPr>
                  <w:rStyle w:val="reqtext"/>
                </w:rPr>
                <w:t>http://www.opengis.net/gwml-constituent/2.</w:t>
              </w:r>
            </w:hyperlink>
            <w:r w:rsidRPr="00085C1D">
              <w:rPr>
                <w:rStyle w:val="reqtext"/>
              </w:rPr>
              <w:t>1 or its dependencies.</w:t>
            </w:r>
            <w:r w:rsidRPr="00085C1D">
              <w:rPr>
                <w:rStyle w:val="reqtext"/>
                <w:rFonts w:eastAsia="MS Mincho"/>
              </w:rPr>
              <w:t xml:space="preserve"> </w:t>
            </w:r>
            <w:r w:rsidRPr="00085C1D">
              <w:rPr>
                <w:rStyle w:val="reqtext"/>
                <w:rFonts w:eastAsia="MS Mincho"/>
              </w:rPr>
              <w:br/>
              <w:t>Pass if no errors reported. Fail otherwise</w:t>
            </w:r>
          </w:p>
        </w:tc>
      </w:tr>
      <w:tr w:rsidR="002046EA" w:rsidRPr="00086B58" w14:paraId="4D09BA7E"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D21895A"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A9EEA28"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D89DDAB"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bl>
    <w:p w14:paraId="094457A8" w14:textId="77777777" w:rsidR="002046EA" w:rsidRDefault="002046EA" w:rsidP="002046EA">
      <w:pPr>
        <w:spacing w:after="0"/>
        <w:rPr>
          <w:lang w:val="en-CA"/>
        </w:rPr>
      </w:pPr>
    </w:p>
    <w:p w14:paraId="1DE38061" w14:textId="77777777" w:rsidR="002046EA" w:rsidRPr="003D4635" w:rsidRDefault="002046EA" w:rsidP="003D4635">
      <w:pPr>
        <w:pStyle w:val="Annexlevel3"/>
      </w:pPr>
      <w:bookmarkStart w:id="651" w:name="_Toc469485726"/>
      <w:r w:rsidRPr="003D4635">
        <w:t>Conformance classes : GWML2-flow xml encoding</w:t>
      </w:r>
      <w:bookmarkEnd w:id="651"/>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F7554A" w14:paraId="5EA29251"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3BC0D37E"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6F7E62D6" w14:textId="77777777" w:rsidR="002046EA" w:rsidRPr="007A45C9" w:rsidRDefault="002046EA" w:rsidP="00F547A3">
            <w:pPr>
              <w:pStyle w:val="Tabletext9"/>
              <w:rPr>
                <w:rFonts w:cs="Arial"/>
                <w:b/>
                <w:szCs w:val="18"/>
              </w:rPr>
            </w:pPr>
            <w:r w:rsidRPr="00086B58">
              <w:rPr>
                <w:rFonts w:cs="Arial"/>
                <w:b/>
                <w:szCs w:val="18"/>
              </w:rPr>
              <w:t>/conf</w:t>
            </w:r>
            <w:r w:rsidRPr="00494738">
              <w:rPr>
                <w:rFonts w:cs="Arial"/>
                <w:b/>
                <w:szCs w:val="18"/>
              </w:rPr>
              <w:t>/</w:t>
            </w:r>
            <w:r w:rsidR="00F547A3">
              <w:rPr>
                <w:rFonts w:cs="Arial"/>
                <w:b/>
                <w:szCs w:val="18"/>
              </w:rPr>
              <w:t>gwml2-flow-xsd</w:t>
            </w:r>
          </w:p>
        </w:tc>
      </w:tr>
      <w:tr w:rsidR="002046EA" w:rsidRPr="00F7554A" w14:paraId="5C78EBDF" w14:textId="77777777" w:rsidTr="00D02338">
        <w:tc>
          <w:tcPr>
            <w:tcW w:w="1549" w:type="dxa"/>
            <w:tcBorders>
              <w:top w:val="single" w:sz="12" w:space="0" w:color="auto"/>
              <w:left w:val="single" w:sz="12" w:space="0" w:color="auto"/>
              <w:bottom w:val="single" w:sz="4" w:space="0" w:color="auto"/>
              <w:right w:val="single" w:sz="4" w:space="0" w:color="auto"/>
            </w:tcBorders>
          </w:tcPr>
          <w:p w14:paraId="1DD420E5"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6DFEA125" w14:textId="77777777" w:rsidR="002046EA" w:rsidRPr="00086B58" w:rsidRDefault="002046EA" w:rsidP="00D02338">
            <w:pPr>
              <w:pStyle w:val="Tabletext9"/>
              <w:rPr>
                <w:rFonts w:cs="Arial"/>
                <w:szCs w:val="18"/>
              </w:rPr>
            </w:pPr>
            <w:r>
              <w:rPr>
                <w:rFonts w:cs="Arial"/>
                <w:szCs w:val="18"/>
              </w:rPr>
              <w:t>/conf/xsd-xml-rule</w:t>
            </w:r>
          </w:p>
        </w:tc>
      </w:tr>
      <w:tr w:rsidR="002046EA" w:rsidRPr="00F7554A" w14:paraId="0B186ADB"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25FDA55A" w14:textId="77777777" w:rsidR="002046EA" w:rsidRPr="00086B58" w:rsidRDefault="002046EA" w:rsidP="00D02338">
            <w:pPr>
              <w:pStyle w:val="Tabletext9"/>
              <w:rPr>
                <w:rFonts w:cs="Arial"/>
                <w:szCs w:val="18"/>
                <w:lang w:eastAsia="en-US"/>
              </w:rPr>
            </w:pPr>
            <w:r w:rsidRPr="00086B58">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0EBD3149" w14:textId="77777777" w:rsidR="002046EA" w:rsidRPr="00494738" w:rsidRDefault="002046EA" w:rsidP="00D02338">
            <w:pPr>
              <w:pStyle w:val="Tabletext9"/>
              <w:rPr>
                <w:rFonts w:cs="Arial"/>
                <w:b/>
                <w:color w:val="0000FF"/>
                <w:szCs w:val="18"/>
                <w:lang w:eastAsia="en-US"/>
              </w:rPr>
            </w:pPr>
            <w:r w:rsidRPr="00086B58">
              <w:rPr>
                <w:rFonts w:cs="Arial"/>
                <w:szCs w:val="18"/>
              </w:rPr>
              <w:t>/</w:t>
            </w:r>
            <w:r w:rsidRPr="00086B58">
              <w:rPr>
                <w:rFonts w:cs="Arial"/>
                <w:b/>
                <w:szCs w:val="18"/>
              </w:rPr>
              <w:t>req</w:t>
            </w:r>
            <w:r w:rsidR="00F227C2">
              <w:rPr>
                <w:rFonts w:cs="Arial"/>
                <w:b/>
                <w:szCs w:val="18"/>
              </w:rPr>
              <w:t>/</w:t>
            </w:r>
            <w:r>
              <w:rPr>
                <w:rFonts w:cs="Arial"/>
                <w:b/>
                <w:szCs w:val="18"/>
              </w:rPr>
              <w:t>flow-xsd</w:t>
            </w:r>
          </w:p>
        </w:tc>
      </w:tr>
      <w:tr w:rsidR="002046EA" w:rsidRPr="00F7554A" w14:paraId="2DA9F7F5"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2C802EA"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E249D0F" w14:textId="77777777" w:rsidR="002046EA" w:rsidRPr="007A45C9" w:rsidRDefault="002046EA" w:rsidP="00D02338">
            <w:pPr>
              <w:pStyle w:val="Tabletext9"/>
              <w:rPr>
                <w:rFonts w:cs="Arial"/>
                <w:b/>
                <w:color w:val="FF0000"/>
                <w:szCs w:val="18"/>
                <w:lang w:eastAsia="en-US"/>
              </w:rPr>
            </w:pPr>
            <w:r w:rsidRPr="00086B58">
              <w:rPr>
                <w:rFonts w:cs="Arial"/>
                <w:szCs w:val="18"/>
                <w:lang w:val="en-AU"/>
              </w:rPr>
              <w:t>/conf</w:t>
            </w:r>
            <w:r w:rsidR="00F227C2">
              <w:rPr>
                <w:rFonts w:cs="Arial"/>
                <w:szCs w:val="18"/>
                <w:lang w:val="en-AU"/>
              </w:rPr>
              <w:t>/</w:t>
            </w:r>
            <w:r>
              <w:rPr>
                <w:rFonts w:cs="Arial"/>
                <w:b/>
                <w:szCs w:val="18"/>
              </w:rPr>
              <w:t>flow-xsd</w:t>
            </w:r>
            <w:r w:rsidRPr="00494738">
              <w:rPr>
                <w:rFonts w:cs="Arial"/>
                <w:b/>
                <w:szCs w:val="18"/>
              </w:rPr>
              <w:t>/xsd</w:t>
            </w:r>
          </w:p>
        </w:tc>
      </w:tr>
      <w:tr w:rsidR="002046EA" w:rsidRPr="00F7554A" w14:paraId="194ABFB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9A2B9F"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18866BF"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8DAB47C" w14:textId="77777777" w:rsidR="002046EA" w:rsidRPr="00D32468" w:rsidRDefault="002046EA" w:rsidP="00D02338">
            <w:pPr>
              <w:spacing w:after="0"/>
              <w:rPr>
                <w:rStyle w:val="requri"/>
                <w:rFonts w:eastAsia="MS Mincho"/>
              </w:rPr>
            </w:pPr>
            <w:r w:rsidRPr="00D32468">
              <w:rPr>
                <w:rStyle w:val="requri"/>
              </w:rPr>
              <w:t>/req</w:t>
            </w:r>
            <w:r w:rsidR="00F227C2">
              <w:rPr>
                <w:rStyle w:val="requri"/>
              </w:rPr>
              <w:t>/</w:t>
            </w:r>
            <w:r w:rsidRPr="00D32468">
              <w:rPr>
                <w:rStyle w:val="requri"/>
              </w:rPr>
              <w:t>flow-xsd</w:t>
            </w:r>
            <w:r>
              <w:rPr>
                <w:rStyle w:val="requri"/>
              </w:rPr>
              <w:t>/xsd</w:t>
            </w:r>
          </w:p>
        </w:tc>
      </w:tr>
      <w:tr w:rsidR="002046EA" w:rsidRPr="00F7554A" w14:paraId="564C708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3A9413E"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F38D418" w14:textId="77777777" w:rsidR="002046EA" w:rsidRPr="00F7554A" w:rsidRDefault="002046EA" w:rsidP="00D02338">
            <w:pPr>
              <w:spacing w:after="0"/>
              <w:rPr>
                <w:rFonts w:ascii="Arial" w:eastAsia="MS Mincho" w:hAnsi="Arial" w:cs="Arial"/>
                <w:sz w:val="18"/>
                <w:szCs w:val="18"/>
              </w:rPr>
            </w:pPr>
            <w:r w:rsidRPr="00F7554A">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22D7E1F" w14:textId="77777777" w:rsidR="002046EA" w:rsidRPr="007A45C9" w:rsidRDefault="002046EA" w:rsidP="00D02338">
            <w:pPr>
              <w:pStyle w:val="Tabletext9"/>
              <w:jc w:val="left"/>
              <w:rPr>
                <w:rFonts w:cs="Arial"/>
                <w:b/>
                <w:color w:val="FF0000"/>
                <w:szCs w:val="18"/>
                <w:lang w:eastAsia="en-US"/>
              </w:rPr>
            </w:pPr>
            <w:r>
              <w:rPr>
                <w:rFonts w:cs="Arial"/>
                <w:szCs w:val="18"/>
                <w:lang w:val="en-AU"/>
              </w:rPr>
              <w:t xml:space="preserve">Ensure </w:t>
            </w:r>
            <w:r w:rsidRPr="00F7554A">
              <w:rPr>
                <w:rFonts w:cs="Arial"/>
                <w:szCs w:val="18"/>
                <w:lang w:val="en-AU"/>
              </w:rPr>
              <w:t xml:space="preserve"> that all element under the namespace </w:t>
            </w:r>
            <w:hyperlink r:id="rId113" w:history="1">
              <w:r w:rsidRPr="007A45C9">
                <w:rPr>
                  <w:rStyle w:val="Hyperlink"/>
                  <w:rFonts w:cs="Arial"/>
                  <w:szCs w:val="18"/>
                </w:rPr>
                <w:t>http://www.opengis.net/gwml-flow/2.</w:t>
              </w:r>
            </w:hyperlink>
            <w:r>
              <w:rPr>
                <w:rStyle w:val="Hyperlink"/>
                <w:rFonts w:cs="Arial"/>
                <w:szCs w:val="18"/>
              </w:rPr>
              <w:t>2</w:t>
            </w:r>
            <w:r w:rsidRPr="00086B58">
              <w:rPr>
                <w:rFonts w:cs="Arial"/>
                <w:szCs w:val="18"/>
                <w:lang w:val="en-AU"/>
              </w:rPr>
              <w:t xml:space="preserve"> validates with schema located at </w:t>
            </w:r>
            <w:r w:rsidRPr="00086B58">
              <w:rPr>
                <w:rFonts w:cs="Arial"/>
                <w:szCs w:val="18"/>
              </w:rPr>
              <w:t>http://schemas.opengis</w:t>
            </w:r>
            <w:r w:rsidRPr="00494738">
              <w:rPr>
                <w:rFonts w:cs="Arial"/>
                <w:szCs w:val="18"/>
              </w:rPr>
              <w:t>.net/gwml/</w:t>
            </w:r>
            <w:r>
              <w:rPr>
                <w:rFonts w:cs="Arial"/>
                <w:szCs w:val="18"/>
              </w:rPr>
              <w:t>2.2</w:t>
            </w:r>
            <w:r w:rsidRPr="00494738">
              <w:rPr>
                <w:rFonts w:cs="Arial"/>
                <w:szCs w:val="18"/>
              </w:rPr>
              <w:t>/gwml</w:t>
            </w:r>
            <w:r>
              <w:rPr>
                <w:rFonts w:cs="Arial"/>
                <w:szCs w:val="18"/>
              </w:rPr>
              <w:t>2</w:t>
            </w:r>
            <w:r w:rsidRPr="00494738">
              <w:rPr>
                <w:rFonts w:cs="Arial"/>
                <w:szCs w:val="18"/>
              </w:rPr>
              <w:t>-</w:t>
            </w:r>
            <w:r>
              <w:rPr>
                <w:rFonts w:cs="Arial"/>
                <w:szCs w:val="18"/>
              </w:rPr>
              <w:t>flow</w:t>
            </w:r>
            <w:r w:rsidRPr="007A45C9">
              <w:rPr>
                <w:rFonts w:cs="Arial"/>
                <w:szCs w:val="18"/>
              </w:rPr>
              <w:t>.xsd</w:t>
            </w:r>
          </w:p>
        </w:tc>
      </w:tr>
      <w:tr w:rsidR="002046EA" w:rsidRPr="00F7554A" w14:paraId="6C5A712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D86FD2F"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EABC8BE" w14:textId="77777777" w:rsidR="002046EA" w:rsidRPr="00F7554A" w:rsidRDefault="002046EA" w:rsidP="00D02338">
            <w:pPr>
              <w:spacing w:after="0"/>
              <w:rPr>
                <w:rFonts w:ascii="Arial" w:eastAsia="MS Mincho" w:hAnsi="Arial" w:cs="Arial"/>
                <w:sz w:val="18"/>
                <w:szCs w:val="18"/>
              </w:rPr>
            </w:pPr>
            <w:r w:rsidRPr="00F7554A">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F41049B" w14:textId="77777777" w:rsidR="002046EA" w:rsidRPr="00086B58" w:rsidRDefault="002046EA" w:rsidP="00D02338">
            <w:pPr>
              <w:spacing w:before="100" w:beforeAutospacing="1" w:after="100" w:afterAutospacing="1" w:line="230" w:lineRule="atLeast"/>
              <w:rPr>
                <w:rFonts w:ascii="Arial" w:eastAsia="MS Mincho" w:hAnsi="Arial" w:cs="Arial"/>
                <w:sz w:val="18"/>
                <w:szCs w:val="18"/>
              </w:rPr>
            </w:pPr>
            <w:r w:rsidRPr="00F7554A">
              <w:rPr>
                <w:rFonts w:ascii="Arial" w:eastAsia="MS Mincho" w:hAnsi="Arial" w:cs="Arial"/>
                <w:sz w:val="18"/>
                <w:szCs w:val="18"/>
                <w:lang w:eastAsia="ja-JP"/>
              </w:rPr>
              <w:t xml:space="preserve">Use a XSD validator to validate the XML instance </w:t>
            </w:r>
            <w:r>
              <w:rPr>
                <w:rFonts w:ascii="Arial" w:eastAsia="MS Mincho" w:hAnsi="Arial" w:cs="Arial"/>
                <w:sz w:val="18"/>
                <w:szCs w:val="18"/>
                <w:lang w:eastAsia="ja-JP"/>
              </w:rPr>
              <w:t xml:space="preserve">against schema located at </w:t>
            </w:r>
            <w:r w:rsidRPr="00086B58">
              <w:rPr>
                <w:rFonts w:ascii="Arial" w:hAnsi="Arial" w:cs="Arial"/>
                <w:sz w:val="18"/>
                <w:szCs w:val="18"/>
              </w:rPr>
              <w:t>http://schemas.opengis</w:t>
            </w:r>
            <w:r w:rsidRPr="00494738">
              <w:rPr>
                <w:rFonts w:ascii="Arial" w:hAnsi="Arial" w:cs="Arial"/>
                <w:sz w:val="18"/>
                <w:szCs w:val="18"/>
              </w:rPr>
              <w:t>.net/gwml/</w:t>
            </w:r>
            <w:r>
              <w:rPr>
                <w:rFonts w:ascii="Arial" w:hAnsi="Arial" w:cs="Arial"/>
                <w:sz w:val="18"/>
                <w:szCs w:val="18"/>
              </w:rPr>
              <w:t>2.2</w:t>
            </w:r>
            <w:r w:rsidRPr="00494738">
              <w:rPr>
                <w:rFonts w:ascii="Arial" w:hAnsi="Arial" w:cs="Arial"/>
                <w:sz w:val="18"/>
                <w:szCs w:val="18"/>
              </w:rPr>
              <w:t>/gwml</w:t>
            </w:r>
            <w:r>
              <w:rPr>
                <w:rFonts w:ascii="Arial" w:hAnsi="Arial" w:cs="Arial"/>
                <w:sz w:val="18"/>
                <w:szCs w:val="18"/>
              </w:rPr>
              <w:t>2</w:t>
            </w:r>
            <w:r w:rsidRPr="00494738">
              <w:rPr>
                <w:rFonts w:ascii="Arial" w:hAnsi="Arial" w:cs="Arial"/>
                <w:sz w:val="18"/>
                <w:szCs w:val="18"/>
              </w:rPr>
              <w:t>-</w:t>
            </w:r>
            <w:r w:rsidRPr="00E76980">
              <w:rPr>
                <w:rFonts w:ascii="Arial" w:eastAsia="MS Mincho" w:hAnsi="Arial" w:cs="Arial"/>
                <w:sz w:val="18"/>
                <w:szCs w:val="18"/>
                <w:lang w:eastAsia="ja-JP"/>
              </w:rPr>
              <w:t>flow.</w:t>
            </w:r>
            <w:r w:rsidRPr="007A45C9">
              <w:rPr>
                <w:rFonts w:ascii="Arial" w:hAnsi="Arial" w:cs="Arial"/>
                <w:sz w:val="18"/>
                <w:szCs w:val="18"/>
              </w:rPr>
              <w:t>xsd</w:t>
            </w:r>
            <w:r w:rsidRPr="007A45C9">
              <w:rPr>
                <w:rFonts w:ascii="Arial" w:eastAsia="MS Mincho" w:hAnsi="Arial" w:cs="Arial"/>
                <w:sz w:val="18"/>
                <w:szCs w:val="18"/>
                <w:lang w:eastAsia="ja-JP"/>
              </w:rPr>
              <w:t xml:space="preserve"> </w:t>
            </w:r>
            <w:r>
              <w:rPr>
                <w:rFonts w:ascii="Arial" w:eastAsia="MS Mincho" w:hAnsi="Arial" w:cs="Arial"/>
                <w:sz w:val="18"/>
                <w:szCs w:val="18"/>
                <w:lang w:eastAsia="ja-JP"/>
              </w:rPr>
              <w:t xml:space="preserve"> </w:t>
            </w:r>
            <w:r w:rsidRPr="00F7554A">
              <w:rPr>
                <w:rFonts w:ascii="Arial" w:eastAsia="MS Mincho" w:hAnsi="Arial" w:cs="Arial"/>
                <w:sz w:val="18"/>
                <w:szCs w:val="18"/>
                <w:lang w:eastAsia="ja-JP"/>
              </w:rPr>
              <w:t xml:space="preserve">and check that no error are generate for elements under namespace </w:t>
            </w:r>
            <w:hyperlink r:id="rId114" w:history="1">
              <w:r w:rsidRPr="007A45C9">
                <w:rPr>
                  <w:rStyle w:val="Hyperlink"/>
                  <w:rFonts w:ascii="Arial" w:hAnsi="Arial" w:cs="Arial"/>
                  <w:sz w:val="18"/>
                  <w:szCs w:val="18"/>
                </w:rPr>
                <w:t>http://www.opengis.net/gwml-flow/2.</w:t>
              </w:r>
            </w:hyperlink>
            <w:r>
              <w:rPr>
                <w:rStyle w:val="Hyperlink"/>
                <w:rFonts w:ascii="Arial" w:hAnsi="Arial" w:cs="Arial"/>
                <w:sz w:val="18"/>
                <w:szCs w:val="18"/>
              </w:rPr>
              <w:t>1</w:t>
            </w:r>
            <w:r w:rsidRPr="00F7554A">
              <w:rPr>
                <w:rFonts w:ascii="Arial" w:hAnsi="Arial" w:cs="Arial"/>
                <w:sz w:val="18"/>
                <w:szCs w:val="18"/>
              </w:rPr>
              <w:t xml:space="preserve"> or its dependencies.</w:t>
            </w:r>
            <w:r w:rsidRPr="00086B58">
              <w:rPr>
                <w:rFonts w:ascii="Arial" w:eastAsia="MS Mincho" w:hAnsi="Arial" w:cs="Arial"/>
                <w:sz w:val="18"/>
                <w:szCs w:val="18"/>
                <w:lang w:eastAsia="ja-JP"/>
              </w:rPr>
              <w:t xml:space="preserve"> </w:t>
            </w:r>
            <w:r w:rsidRPr="00086B58">
              <w:rPr>
                <w:rFonts w:ascii="Arial" w:eastAsia="MS Mincho" w:hAnsi="Arial" w:cs="Arial"/>
                <w:sz w:val="18"/>
                <w:szCs w:val="18"/>
              </w:rPr>
              <w:br/>
            </w:r>
            <w:r w:rsidRPr="00086B58">
              <w:rPr>
                <w:rFonts w:ascii="Arial" w:eastAsia="MS Mincho" w:hAnsi="Arial" w:cs="Arial"/>
                <w:sz w:val="18"/>
                <w:szCs w:val="18"/>
                <w:lang w:eastAsia="ja-JP"/>
              </w:rPr>
              <w:t xml:space="preserve">Pass if no </w:t>
            </w:r>
            <w:r>
              <w:rPr>
                <w:rFonts w:ascii="Arial" w:eastAsia="MS Mincho" w:hAnsi="Arial" w:cs="Arial"/>
                <w:sz w:val="18"/>
                <w:szCs w:val="18"/>
                <w:lang w:eastAsia="ja-JP"/>
              </w:rPr>
              <w:t>errors reported. Fail otherwise</w:t>
            </w:r>
          </w:p>
        </w:tc>
      </w:tr>
      <w:tr w:rsidR="002046EA" w:rsidRPr="00F7554A" w14:paraId="2628E355"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4B3732D"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356845A" w14:textId="77777777" w:rsidR="002046EA" w:rsidRPr="00F7554A" w:rsidRDefault="002046EA" w:rsidP="00D02338">
            <w:pPr>
              <w:spacing w:after="0"/>
              <w:rPr>
                <w:rFonts w:ascii="Arial" w:eastAsia="MS Mincho" w:hAnsi="Arial" w:cs="Arial"/>
                <w:sz w:val="18"/>
                <w:szCs w:val="18"/>
              </w:rPr>
            </w:pPr>
            <w:r w:rsidRPr="00F7554A">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392045F7" w14:textId="77777777" w:rsidR="002046EA" w:rsidRPr="00F7554A" w:rsidRDefault="002046EA" w:rsidP="00D02338">
            <w:pPr>
              <w:pStyle w:val="Tabletext9"/>
              <w:rPr>
                <w:rFonts w:cs="Arial"/>
                <w:szCs w:val="18"/>
                <w:lang w:eastAsia="en-US"/>
              </w:rPr>
            </w:pPr>
            <w:r w:rsidRPr="00F7554A">
              <w:rPr>
                <w:rFonts w:cs="Arial"/>
                <w:szCs w:val="18"/>
                <w:lang w:val="en-AU"/>
              </w:rPr>
              <w:t>Capability</w:t>
            </w:r>
          </w:p>
        </w:tc>
      </w:tr>
    </w:tbl>
    <w:p w14:paraId="09A5FC1D" w14:textId="77777777" w:rsidR="002046EA" w:rsidRDefault="002046EA" w:rsidP="002046EA">
      <w:pPr>
        <w:spacing w:after="0"/>
        <w:rPr>
          <w:lang w:val="en-CA"/>
        </w:rPr>
      </w:pPr>
    </w:p>
    <w:p w14:paraId="3FC59BE8" w14:textId="77777777" w:rsidR="002046EA" w:rsidRPr="003D4635" w:rsidRDefault="002046EA" w:rsidP="003D4635">
      <w:pPr>
        <w:pStyle w:val="Annexlevel3"/>
      </w:pPr>
      <w:bookmarkStart w:id="652" w:name="_Toc469485727"/>
      <w:r w:rsidRPr="003D4635">
        <w:lastRenderedPageBreak/>
        <w:t>Conformance classes: GWML2-well xml encoding</w:t>
      </w:r>
      <w:bookmarkEnd w:id="652"/>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F7554A" w14:paraId="0DC4D635"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AFAF60A"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8BDA08C" w14:textId="77777777" w:rsidR="002046EA" w:rsidRPr="007A45C9" w:rsidRDefault="002046EA" w:rsidP="00F547A3">
            <w:pPr>
              <w:pStyle w:val="Tabletext9"/>
              <w:rPr>
                <w:rFonts w:cs="Arial"/>
                <w:b/>
                <w:szCs w:val="18"/>
              </w:rPr>
            </w:pPr>
            <w:r w:rsidRPr="00086B58">
              <w:rPr>
                <w:rFonts w:cs="Arial"/>
                <w:b/>
                <w:szCs w:val="18"/>
              </w:rPr>
              <w:t>/conf</w:t>
            </w:r>
            <w:r w:rsidRPr="00494738">
              <w:rPr>
                <w:rFonts w:cs="Arial"/>
                <w:b/>
                <w:szCs w:val="18"/>
              </w:rPr>
              <w:t>/</w:t>
            </w:r>
            <w:r w:rsidR="00F547A3">
              <w:rPr>
                <w:rFonts w:cs="Arial"/>
                <w:b/>
                <w:szCs w:val="18"/>
              </w:rPr>
              <w:t>gwml2-well-xsd</w:t>
            </w:r>
          </w:p>
        </w:tc>
      </w:tr>
      <w:tr w:rsidR="002046EA" w:rsidRPr="00F7554A" w14:paraId="4F675892" w14:textId="77777777" w:rsidTr="00D02338">
        <w:tc>
          <w:tcPr>
            <w:tcW w:w="1549" w:type="dxa"/>
            <w:tcBorders>
              <w:top w:val="single" w:sz="12" w:space="0" w:color="auto"/>
              <w:left w:val="single" w:sz="12" w:space="0" w:color="auto"/>
              <w:bottom w:val="single" w:sz="4" w:space="0" w:color="auto"/>
              <w:right w:val="single" w:sz="4" w:space="0" w:color="auto"/>
            </w:tcBorders>
          </w:tcPr>
          <w:p w14:paraId="535A5D55"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4CBB7AEB" w14:textId="77777777" w:rsidR="002046EA" w:rsidRPr="00086B58" w:rsidRDefault="002046EA" w:rsidP="00D02338">
            <w:pPr>
              <w:pStyle w:val="Tabletext9"/>
              <w:rPr>
                <w:rFonts w:cs="Arial"/>
                <w:szCs w:val="18"/>
              </w:rPr>
            </w:pPr>
            <w:r>
              <w:rPr>
                <w:rFonts w:cs="Arial"/>
                <w:szCs w:val="18"/>
              </w:rPr>
              <w:t>/conf/xsd-xml-rule</w:t>
            </w:r>
          </w:p>
        </w:tc>
      </w:tr>
      <w:tr w:rsidR="002046EA" w:rsidRPr="00F7554A" w14:paraId="21E1DEDD" w14:textId="77777777" w:rsidTr="00D02338">
        <w:tc>
          <w:tcPr>
            <w:tcW w:w="1549" w:type="dxa"/>
            <w:tcBorders>
              <w:top w:val="single" w:sz="12" w:space="0" w:color="auto"/>
              <w:left w:val="single" w:sz="12" w:space="0" w:color="auto"/>
              <w:bottom w:val="single" w:sz="4" w:space="0" w:color="auto"/>
              <w:right w:val="single" w:sz="4" w:space="0" w:color="auto"/>
            </w:tcBorders>
          </w:tcPr>
          <w:p w14:paraId="4ABDB2A7" w14:textId="77777777" w:rsidR="002046EA"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6A7B93CC" w14:textId="77777777" w:rsidR="002046EA" w:rsidRDefault="002046EA" w:rsidP="00D02338">
            <w:pPr>
              <w:pStyle w:val="Tabletext9"/>
              <w:rPr>
                <w:rFonts w:cs="Arial"/>
                <w:szCs w:val="18"/>
              </w:rPr>
            </w:pPr>
            <w:r w:rsidRPr="00086B58">
              <w:rPr>
                <w:rFonts w:cs="Arial"/>
                <w:b/>
                <w:szCs w:val="18"/>
              </w:rPr>
              <w:t>/conf</w:t>
            </w:r>
            <w:r w:rsidR="00F227C2">
              <w:rPr>
                <w:rFonts w:cs="Arial"/>
                <w:b/>
                <w:szCs w:val="18"/>
              </w:rPr>
              <w:t>/</w:t>
            </w:r>
            <w:r>
              <w:rPr>
                <w:rFonts w:cs="Arial"/>
                <w:b/>
                <w:szCs w:val="18"/>
              </w:rPr>
              <w:t>construction-xsd</w:t>
            </w:r>
          </w:p>
        </w:tc>
      </w:tr>
      <w:tr w:rsidR="002046EA" w:rsidRPr="00F7554A" w14:paraId="3B130296"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712F9162" w14:textId="77777777" w:rsidR="002046EA" w:rsidRPr="00086B58" w:rsidRDefault="002046EA" w:rsidP="00D02338">
            <w:pPr>
              <w:pStyle w:val="Tabletext9"/>
              <w:rPr>
                <w:rFonts w:cs="Arial"/>
                <w:szCs w:val="18"/>
                <w:lang w:eastAsia="en-US"/>
              </w:rPr>
            </w:pPr>
            <w:r w:rsidRPr="00086B58">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48E95948" w14:textId="77777777" w:rsidR="002046EA" w:rsidRPr="00494738" w:rsidRDefault="002046EA" w:rsidP="00D02338">
            <w:pPr>
              <w:pStyle w:val="Tabletext9"/>
              <w:rPr>
                <w:rFonts w:cs="Arial"/>
                <w:b/>
                <w:color w:val="0000FF"/>
                <w:szCs w:val="18"/>
                <w:lang w:eastAsia="en-US"/>
              </w:rPr>
            </w:pPr>
            <w:r w:rsidRPr="00086B58">
              <w:rPr>
                <w:rFonts w:cs="Arial"/>
                <w:szCs w:val="18"/>
              </w:rPr>
              <w:t>/</w:t>
            </w:r>
            <w:r w:rsidRPr="00086B58">
              <w:rPr>
                <w:rFonts w:cs="Arial"/>
                <w:b/>
                <w:szCs w:val="18"/>
              </w:rPr>
              <w:t>req</w:t>
            </w:r>
            <w:r w:rsidR="00F227C2">
              <w:rPr>
                <w:rFonts w:cs="Arial"/>
                <w:b/>
                <w:szCs w:val="18"/>
              </w:rPr>
              <w:t>/</w:t>
            </w:r>
            <w:r>
              <w:rPr>
                <w:rFonts w:cs="Arial"/>
                <w:b/>
                <w:szCs w:val="18"/>
              </w:rPr>
              <w:t>well-xsd</w:t>
            </w:r>
          </w:p>
        </w:tc>
      </w:tr>
      <w:tr w:rsidR="002046EA" w:rsidRPr="00A0725E" w14:paraId="24686A89"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BFBFBF"/>
            <w:hideMark/>
          </w:tcPr>
          <w:p w14:paraId="63570FC1" w14:textId="77777777" w:rsidR="002046EA" w:rsidRPr="00086B58" w:rsidRDefault="002046EA" w:rsidP="00D02338">
            <w:pPr>
              <w:pStyle w:val="Tabletext9"/>
              <w:rPr>
                <w:rFonts w:cs="Arial"/>
                <w:b/>
                <w:szCs w:val="18"/>
              </w:rPr>
            </w:pPr>
            <w:r w:rsidRPr="00086B58">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hideMark/>
          </w:tcPr>
          <w:p w14:paraId="1E044219" w14:textId="77777777" w:rsidR="002046EA" w:rsidRPr="00A0725E" w:rsidRDefault="002046EA" w:rsidP="00D02338">
            <w:pPr>
              <w:pStyle w:val="Tabletext9"/>
              <w:rPr>
                <w:rFonts w:cs="Arial"/>
                <w:szCs w:val="18"/>
              </w:rPr>
            </w:pPr>
            <w:r w:rsidRPr="00A0725E">
              <w:rPr>
                <w:rFonts w:cs="Arial"/>
                <w:szCs w:val="18"/>
              </w:rPr>
              <w:t>/conf</w:t>
            </w:r>
            <w:r w:rsidR="00F227C2">
              <w:rPr>
                <w:rFonts w:cs="Arial"/>
                <w:szCs w:val="18"/>
              </w:rPr>
              <w:t>/</w:t>
            </w:r>
            <w:r>
              <w:rPr>
                <w:rFonts w:cs="Arial"/>
                <w:szCs w:val="18"/>
              </w:rPr>
              <w:t>well-xsd/xsd</w:t>
            </w:r>
            <w:r w:rsidRPr="00A0725E">
              <w:rPr>
                <w:rFonts w:cs="Arial"/>
                <w:szCs w:val="18"/>
              </w:rPr>
              <w:t>/</w:t>
            </w:r>
          </w:p>
        </w:tc>
      </w:tr>
      <w:tr w:rsidR="002046EA" w:rsidRPr="002F7D42" w14:paraId="6BABC17B" w14:textId="77777777" w:rsidTr="00D02338">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tcPr>
          <w:p w14:paraId="54CBDF1D"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2C3B311B"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5D79CEA" w14:textId="77777777" w:rsidR="002046EA" w:rsidRPr="002F7D42" w:rsidRDefault="002046EA" w:rsidP="00D02338">
            <w:pPr>
              <w:spacing w:after="0"/>
              <w:rPr>
                <w:rStyle w:val="requri"/>
                <w:rFonts w:eastAsia="MS Mincho"/>
              </w:rPr>
            </w:pPr>
            <w:r w:rsidRPr="00F862D2">
              <w:rPr>
                <w:rStyle w:val="requri"/>
                <w:rFonts w:eastAsia="MS Mincho"/>
              </w:rPr>
              <w:t>/req</w:t>
            </w:r>
            <w:r w:rsidR="00F227C2">
              <w:rPr>
                <w:rStyle w:val="requri"/>
                <w:rFonts w:eastAsia="MS Mincho"/>
              </w:rPr>
              <w:t>/</w:t>
            </w:r>
            <w:r w:rsidRPr="00F862D2">
              <w:rPr>
                <w:rStyle w:val="requri"/>
                <w:rFonts w:eastAsia="MS Mincho"/>
              </w:rPr>
              <w:t>well-xsd</w:t>
            </w:r>
            <w:r>
              <w:rPr>
                <w:rStyle w:val="requri"/>
                <w:rFonts w:eastAsia="Arial"/>
              </w:rPr>
              <w:t>/xsd</w:t>
            </w:r>
          </w:p>
        </w:tc>
      </w:tr>
      <w:tr w:rsidR="002046EA" w:rsidRPr="00190795" w14:paraId="5A80DFD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72A6AEB"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1548E1D"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3DCD915" w14:textId="77777777" w:rsidR="002046EA" w:rsidRPr="00190795" w:rsidRDefault="002046EA" w:rsidP="00D02338">
            <w:pPr>
              <w:pStyle w:val="Tabletext9"/>
              <w:jc w:val="left"/>
              <w:rPr>
                <w:rStyle w:val="reqtext"/>
              </w:rPr>
            </w:pPr>
            <w:r w:rsidRPr="00190795">
              <w:rPr>
                <w:rStyle w:val="reqtext"/>
              </w:rPr>
              <w:t>Ensure  that the GW_Well instance</w:t>
            </w:r>
            <w:r>
              <w:rPr>
                <w:rStyle w:val="reqtext"/>
              </w:rPr>
              <w:t>s</w:t>
            </w:r>
            <w:r w:rsidRPr="00190795">
              <w:rPr>
                <w:rStyle w:val="reqtext"/>
              </w:rPr>
              <w:t xml:space="preserve"> </w:t>
            </w:r>
            <w:r>
              <w:rPr>
                <w:rStyle w:val="reqtext"/>
              </w:rPr>
              <w:t xml:space="preserve">conform to the </w:t>
            </w:r>
            <w:r w:rsidRPr="00190795">
              <w:rPr>
                <w:rStyle w:val="reqtext"/>
              </w:rPr>
              <w:t>rule</w:t>
            </w:r>
            <w:r>
              <w:rPr>
                <w:rStyle w:val="reqtext"/>
              </w:rPr>
              <w:t>s</w:t>
            </w:r>
            <w:r w:rsidRPr="00190795">
              <w:rPr>
                <w:rStyle w:val="reqtext"/>
              </w:rPr>
              <w:t xml:space="preserve"> expressed in </w:t>
            </w:r>
            <w:r>
              <w:rPr>
                <w:rStyle w:val="reqtext"/>
              </w:rPr>
              <w:t>the schema</w:t>
            </w:r>
          </w:p>
        </w:tc>
      </w:tr>
      <w:tr w:rsidR="002046EA" w:rsidRPr="00190795" w14:paraId="537DECC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18BD9C"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92ED679"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74E6C0C3" w14:textId="77777777" w:rsidR="002046EA" w:rsidRPr="00190795" w:rsidRDefault="002046EA" w:rsidP="00D02338">
            <w:pPr>
              <w:spacing w:before="100" w:beforeAutospacing="1" w:after="100" w:afterAutospacing="1" w:line="230" w:lineRule="atLeast"/>
              <w:rPr>
                <w:rStyle w:val="reqtext"/>
                <w:rFonts w:eastAsia="MS Mincho"/>
              </w:rPr>
            </w:pPr>
            <w:r>
              <w:rPr>
                <w:rStyle w:val="reqtext"/>
              </w:rPr>
              <w:t>Use a XSD validator to validate instances.  If the validator reports an error on a GWML 2.1 element, then the test fails</w:t>
            </w:r>
          </w:p>
        </w:tc>
      </w:tr>
      <w:tr w:rsidR="002046EA" w:rsidRPr="00190795" w14:paraId="6C82655D"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0F081F4"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5B63F50"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7BA7B973" w14:textId="77777777" w:rsidR="002046EA" w:rsidRPr="00190795" w:rsidRDefault="002046EA" w:rsidP="00D02338">
            <w:pPr>
              <w:pStyle w:val="Tabletext9"/>
              <w:rPr>
                <w:rStyle w:val="reqtext"/>
              </w:rPr>
            </w:pPr>
            <w:r w:rsidRPr="00190795">
              <w:rPr>
                <w:rStyle w:val="reqtext"/>
              </w:rPr>
              <w:t>Capability</w:t>
            </w:r>
          </w:p>
        </w:tc>
      </w:tr>
      <w:tr w:rsidR="002046EA" w:rsidRPr="007A45C9" w14:paraId="40ACD8F2"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BFBFBF"/>
            <w:hideMark/>
          </w:tcPr>
          <w:p w14:paraId="617792E6" w14:textId="77777777" w:rsidR="002046EA" w:rsidRPr="00086B58" w:rsidRDefault="002046EA" w:rsidP="00D02338">
            <w:pPr>
              <w:pStyle w:val="Tabletext9"/>
              <w:rPr>
                <w:rFonts w:cs="Arial"/>
                <w:b/>
                <w:szCs w:val="18"/>
              </w:rPr>
            </w:pPr>
            <w:r w:rsidRPr="00086B58">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hideMark/>
          </w:tcPr>
          <w:p w14:paraId="434B73F8" w14:textId="77777777" w:rsidR="002046EA" w:rsidRPr="00A0725E" w:rsidRDefault="002046EA" w:rsidP="00D02338">
            <w:pPr>
              <w:pStyle w:val="Tabletext9"/>
              <w:rPr>
                <w:rFonts w:cs="Arial"/>
                <w:szCs w:val="18"/>
              </w:rPr>
            </w:pPr>
            <w:r w:rsidRPr="00A0725E">
              <w:rPr>
                <w:rFonts w:cs="Arial"/>
                <w:szCs w:val="18"/>
              </w:rPr>
              <w:t>/conf</w:t>
            </w:r>
            <w:r w:rsidR="00F227C2">
              <w:rPr>
                <w:rFonts w:cs="Arial"/>
                <w:szCs w:val="18"/>
              </w:rPr>
              <w:t>/</w:t>
            </w:r>
            <w:r>
              <w:rPr>
                <w:rFonts w:cs="Arial"/>
                <w:szCs w:val="18"/>
              </w:rPr>
              <w:t>well-xsd/sch</w:t>
            </w:r>
            <w:r w:rsidRPr="00A0725E">
              <w:rPr>
                <w:rFonts w:cs="Arial"/>
                <w:szCs w:val="18"/>
              </w:rPr>
              <w:t>/</w:t>
            </w:r>
          </w:p>
        </w:tc>
      </w:tr>
      <w:tr w:rsidR="002046EA" w:rsidRPr="007A45C9" w14:paraId="07E976D3" w14:textId="77777777" w:rsidTr="00D02338">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tcPr>
          <w:p w14:paraId="420B8C50"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5012AF14"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7D3802F" w14:textId="77777777" w:rsidR="002046EA" w:rsidRPr="002F7D42" w:rsidRDefault="002046EA" w:rsidP="00D02338">
            <w:pPr>
              <w:spacing w:after="0"/>
              <w:rPr>
                <w:rStyle w:val="requri"/>
                <w:rFonts w:eastAsia="MS Mincho"/>
              </w:rPr>
            </w:pPr>
            <w:r w:rsidRPr="00F862D2">
              <w:rPr>
                <w:rStyle w:val="requri"/>
                <w:rFonts w:eastAsia="MS Mincho"/>
              </w:rPr>
              <w:t>/req</w:t>
            </w:r>
            <w:r w:rsidR="00F227C2">
              <w:rPr>
                <w:rStyle w:val="requri"/>
                <w:rFonts w:eastAsia="MS Mincho"/>
              </w:rPr>
              <w:t>/</w:t>
            </w:r>
            <w:r w:rsidRPr="00F862D2">
              <w:rPr>
                <w:rStyle w:val="requri"/>
                <w:rFonts w:eastAsia="MS Mincho"/>
              </w:rPr>
              <w:t>well-xsd</w:t>
            </w:r>
          </w:p>
        </w:tc>
      </w:tr>
      <w:tr w:rsidR="00795696" w:rsidRPr="007A45C9" w14:paraId="367B895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228037EC"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2BEE2636"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6A3CB869"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/origin-elevation</w:t>
            </w:r>
          </w:p>
        </w:tc>
      </w:tr>
      <w:tr w:rsidR="00795696" w:rsidRPr="007A45C9" w14:paraId="152C8F32"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3C505F04"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7259EDD3"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F059B87"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well-xsd/obs-relative-pos-spatial-reference</w:t>
            </w:r>
          </w:p>
        </w:tc>
      </w:tr>
      <w:tr w:rsidR="00795696" w:rsidRPr="007A45C9" w14:paraId="5D745BB0"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697E1C19"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2608C7FF"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9ED3E1B"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/waterwell-observation-fromparam</w:t>
            </w:r>
          </w:p>
        </w:tc>
      </w:tr>
      <w:tr w:rsidR="00795696" w:rsidRPr="007A45C9" w14:paraId="179CC9B4"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3EE4C86"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77FA857F"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60E04AA7"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/waterwell-observation-toparam</w:t>
            </w:r>
          </w:p>
        </w:tc>
      </w:tr>
      <w:tr w:rsidR="00795696" w:rsidRPr="007A45C9" w14:paraId="37250C20"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4F2BA7B"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1EE8F473"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69F6ABAD"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/waterwell-sf-spatial-reference</w:t>
            </w:r>
          </w:p>
        </w:tc>
      </w:tr>
      <w:tr w:rsidR="00795696" w:rsidRPr="007A45C9" w14:paraId="542D37AE"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234F0044"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28CA05F9"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6953F00E"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/waterwell-sf-fromparam</w:t>
            </w:r>
          </w:p>
        </w:tc>
      </w:tr>
      <w:tr w:rsidR="00795696" w:rsidRPr="007A45C9" w14:paraId="3A643666"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65BDEBF2"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421185AB"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541DA65"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/waterwell-sf-toparam</w:t>
            </w:r>
          </w:p>
        </w:tc>
      </w:tr>
      <w:tr w:rsidR="00795696" w:rsidRPr="007A45C9" w14:paraId="27CF597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3187BB80"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F30EC2D"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52E1498C" w14:textId="77777777" w:rsidR="00795696" w:rsidRPr="00504024" w:rsidRDefault="00795696" w:rsidP="00D02338">
            <w:pPr>
              <w:spacing w:after="0"/>
              <w:rPr>
                <w:sz w:val="20"/>
                <w:szCs w:val="20"/>
              </w:rPr>
            </w:pPr>
            <w:r w:rsidRPr="00504024">
              <w:rPr>
                <w:sz w:val="20"/>
                <w:szCs w:val="20"/>
              </w:rPr>
              <w:t>/req</w:t>
            </w:r>
            <w:r>
              <w:rPr>
                <w:sz w:val="20"/>
                <w:szCs w:val="20"/>
              </w:rPr>
              <w:t>/</w:t>
            </w:r>
            <w:r w:rsidRPr="00504024">
              <w:rPr>
                <w:sz w:val="20"/>
                <w:szCs w:val="20"/>
              </w:rPr>
              <w:t>well-xsd</w:t>
            </w:r>
            <w:r w:rsidRPr="00504024">
              <w:rPr>
                <w:rFonts w:eastAsia="Arial"/>
                <w:sz w:val="20"/>
                <w:szCs w:val="20"/>
              </w:rPr>
              <w:t>/well-geology</w:t>
            </w:r>
          </w:p>
        </w:tc>
      </w:tr>
      <w:tr w:rsidR="00795696" w:rsidRPr="007A45C9" w14:paraId="51B108B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8A85A16"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4D94E3BF"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63F1E37C" w14:textId="77777777" w:rsidR="00795696" w:rsidRPr="00504024" w:rsidRDefault="00795696" w:rsidP="00D02338">
            <w:pPr>
              <w:spacing w:after="0"/>
              <w:rPr>
                <w:sz w:val="20"/>
                <w:szCs w:val="20"/>
              </w:rPr>
            </w:pPr>
            <w:r w:rsidRPr="00504024">
              <w:rPr>
                <w:sz w:val="20"/>
                <w:szCs w:val="20"/>
              </w:rPr>
              <w:t>/req</w:t>
            </w:r>
            <w:r>
              <w:rPr>
                <w:sz w:val="20"/>
                <w:szCs w:val="20"/>
              </w:rPr>
              <w:t>/</w:t>
            </w:r>
            <w:r w:rsidRPr="00504024">
              <w:rPr>
                <w:sz w:val="20"/>
                <w:szCs w:val="20"/>
              </w:rPr>
              <w:t>well-xsd</w:t>
            </w:r>
            <w:r w:rsidRPr="00504024">
              <w:rPr>
                <w:rFonts w:eastAsia="Arial"/>
                <w:sz w:val="20"/>
                <w:szCs w:val="20"/>
              </w:rPr>
              <w:t>/log-coverage</w:t>
            </w:r>
          </w:p>
        </w:tc>
      </w:tr>
      <w:tr w:rsidR="00795696" w:rsidRPr="007A45C9" w14:paraId="7E45849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0FA8AB01"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54B4FA43"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DF1BF52" w14:textId="77777777" w:rsidR="00795696" w:rsidRPr="00504024" w:rsidRDefault="00795696" w:rsidP="00D02338">
            <w:pPr>
              <w:spacing w:after="0"/>
              <w:rPr>
                <w:sz w:val="20"/>
                <w:szCs w:val="20"/>
              </w:rPr>
            </w:pPr>
            <w:r w:rsidRPr="00504024">
              <w:rPr>
                <w:sz w:val="20"/>
                <w:szCs w:val="20"/>
              </w:rPr>
              <w:t>/req</w:t>
            </w:r>
            <w:r>
              <w:rPr>
                <w:sz w:val="20"/>
                <w:szCs w:val="20"/>
              </w:rPr>
              <w:t>/</w:t>
            </w:r>
            <w:r w:rsidRPr="00504024">
              <w:rPr>
                <w:sz w:val="20"/>
                <w:szCs w:val="20"/>
              </w:rPr>
              <w:t>well-xsd/</w:t>
            </w:r>
            <w:r w:rsidRPr="00504024">
              <w:rPr>
                <w:rFonts w:eastAsia="Arial"/>
                <w:sz w:val="20"/>
                <w:szCs w:val="20"/>
              </w:rPr>
              <w:t>log-depth-order</w:t>
            </w:r>
          </w:p>
        </w:tc>
      </w:tr>
      <w:tr w:rsidR="00795696" w:rsidRPr="007A45C9" w14:paraId="2831B212"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4BFD03A7"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4481F350"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48600F24" w14:textId="77777777" w:rsidR="00795696" w:rsidRPr="00504024" w:rsidRDefault="00795696" w:rsidP="00D02338">
            <w:pPr>
              <w:spacing w:after="0"/>
              <w:rPr>
                <w:sz w:val="20"/>
                <w:szCs w:val="20"/>
              </w:rPr>
            </w:pPr>
            <w:r w:rsidRPr="00504024">
              <w:rPr>
                <w:sz w:val="20"/>
                <w:szCs w:val="20"/>
              </w:rPr>
              <w:t>/req</w:t>
            </w:r>
            <w:r>
              <w:rPr>
                <w:sz w:val="20"/>
                <w:szCs w:val="20"/>
              </w:rPr>
              <w:t>/</w:t>
            </w:r>
            <w:r w:rsidRPr="00504024">
              <w:rPr>
                <w:sz w:val="20"/>
                <w:szCs w:val="20"/>
              </w:rPr>
              <w:t>well-xsd</w:t>
            </w:r>
            <w:r w:rsidRPr="00504024">
              <w:rPr>
                <w:rStyle w:val="requri"/>
                <w:rFonts w:ascii="Times New Roman" w:eastAsia="Arial" w:hAnsi="Times New Roman"/>
                <w:sz w:val="20"/>
                <w:szCs w:val="20"/>
              </w:rPr>
              <w:t>/monitoring-elevation-uom</w:t>
            </w:r>
          </w:p>
        </w:tc>
      </w:tr>
      <w:tr w:rsidR="002046EA" w:rsidRPr="00190795" w14:paraId="379DCB4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58915CA"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715912B"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16EED99" w14:textId="77777777" w:rsidR="002046EA" w:rsidRPr="00190795" w:rsidRDefault="002046EA" w:rsidP="00D02338">
            <w:pPr>
              <w:pStyle w:val="Tabletext9"/>
              <w:jc w:val="left"/>
              <w:rPr>
                <w:rStyle w:val="reqtext"/>
              </w:rPr>
            </w:pPr>
            <w:r>
              <w:rPr>
                <w:rFonts w:cs="Arial"/>
                <w:szCs w:val="18"/>
                <w:lang w:val="en-AU"/>
              </w:rPr>
              <w:t>Ensure that instance document validates agains schematron rules</w:t>
            </w:r>
          </w:p>
        </w:tc>
      </w:tr>
      <w:tr w:rsidR="002046EA" w:rsidRPr="00190795" w14:paraId="23D6BCD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8CC560"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27CD881"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A8AA488" w14:textId="77777777" w:rsidR="002046EA" w:rsidRPr="00190795" w:rsidRDefault="002046EA" w:rsidP="00D02338">
            <w:pPr>
              <w:spacing w:before="100" w:beforeAutospacing="1" w:after="100" w:afterAutospacing="1" w:line="230" w:lineRule="atLeast"/>
              <w:rPr>
                <w:rStyle w:val="reqtext"/>
                <w:rFonts w:eastAsia="MS Mincho"/>
              </w:rPr>
            </w:pPr>
            <w:r>
              <w:rPr>
                <w:rFonts w:ascii="Arial" w:hAnsi="Arial" w:cs="Arial"/>
                <w:sz w:val="18"/>
                <w:szCs w:val="18"/>
              </w:rPr>
              <w:t xml:space="preserve">Use a schematron validator and test the instance document against </w:t>
            </w:r>
            <w:hyperlink r:id="rId115" w:history="1">
              <w:r w:rsidRPr="004D2F66">
                <w:rPr>
                  <w:rStyle w:val="Hyperlink"/>
                  <w:rFonts w:ascii="Arial" w:hAnsi="Arial" w:cs="Arial"/>
                  <w:sz w:val="18"/>
                  <w:szCs w:val="18"/>
                </w:rPr>
                <w:t>http://schemas.opengis.net/gwml/</w:t>
              </w:r>
              <w:r>
                <w:rPr>
                  <w:rStyle w:val="Hyperlink"/>
                  <w:rFonts w:ascii="Arial" w:hAnsi="Arial" w:cs="Arial"/>
                  <w:sz w:val="18"/>
                  <w:szCs w:val="18"/>
                </w:rPr>
                <w:t>2.2</w:t>
              </w:r>
              <w:r w:rsidRPr="004D2F66">
                <w:rPr>
                  <w:rStyle w:val="Hyperlink"/>
                  <w:rFonts w:ascii="Arial" w:hAnsi="Arial" w:cs="Arial"/>
                  <w:sz w:val="18"/>
                  <w:szCs w:val="18"/>
                </w:rPr>
                <w:t>/gwml2-well.sch</w:t>
              </w:r>
            </w:hyperlink>
            <w:r>
              <w:rPr>
                <w:rFonts w:ascii="Arial" w:hAnsi="Arial" w:cs="Arial"/>
                <w:sz w:val="18"/>
                <w:szCs w:val="18"/>
              </w:rPr>
              <w:t>.  The test fails if any schematron rules are broken</w:t>
            </w:r>
          </w:p>
        </w:tc>
      </w:tr>
      <w:tr w:rsidR="002046EA" w:rsidRPr="00190795" w14:paraId="60E6F325"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165560"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3D6073C"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74E06DF3" w14:textId="77777777" w:rsidR="002046EA" w:rsidRPr="00190795" w:rsidRDefault="002046EA" w:rsidP="00D02338">
            <w:pPr>
              <w:pStyle w:val="Tabletext9"/>
              <w:rPr>
                <w:rStyle w:val="reqtext"/>
              </w:rPr>
            </w:pPr>
            <w:r w:rsidRPr="00190795">
              <w:rPr>
                <w:rStyle w:val="reqtext"/>
              </w:rPr>
              <w:t>Capability</w:t>
            </w:r>
          </w:p>
        </w:tc>
      </w:tr>
      <w:tr w:rsidR="002046EA" w:rsidRPr="008F240B" w14:paraId="771382B0"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70AB3A0"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099CB28" w14:textId="77777777" w:rsidR="002046EA" w:rsidRPr="008F240B" w:rsidRDefault="002046EA" w:rsidP="00D02338">
            <w:pPr>
              <w:pStyle w:val="Tabletext9"/>
              <w:rPr>
                <w:rStyle w:val="reqtext"/>
              </w:rPr>
            </w:pPr>
            <w:r w:rsidRPr="008F240B">
              <w:rPr>
                <w:rStyle w:val="reqtext"/>
              </w:rPr>
              <w:t>/conf</w:t>
            </w:r>
            <w:r w:rsidR="00F227C2">
              <w:rPr>
                <w:rStyle w:val="reqtext"/>
              </w:rPr>
              <w:t>/</w:t>
            </w:r>
            <w:r>
              <w:rPr>
                <w:rStyle w:val="reqtext"/>
              </w:rPr>
              <w:t>well-xsd</w:t>
            </w:r>
            <w:r w:rsidRPr="008F240B">
              <w:rPr>
                <w:rStyle w:val="reqtext"/>
              </w:rPr>
              <w:t>/waterwell-elevationCRS</w:t>
            </w:r>
          </w:p>
        </w:tc>
      </w:tr>
      <w:tr w:rsidR="002046EA" w:rsidRPr="008F240B" w14:paraId="73BEBE31"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42898CE1"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1EE5FCB"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20DDB03C" w14:textId="77777777" w:rsidR="002046EA" w:rsidRPr="00D32468" w:rsidRDefault="002046EA" w:rsidP="00D02338">
            <w:pPr>
              <w:spacing w:after="0"/>
              <w:rPr>
                <w:rStyle w:val="reqtext"/>
                <w:rFonts w:eastAsia="MS Mincho"/>
              </w:rPr>
            </w:pPr>
            <w:r w:rsidRPr="00D32468">
              <w:rPr>
                <w:rStyle w:val="reqtext"/>
              </w:rPr>
              <w:t>/req</w:t>
            </w:r>
            <w:r w:rsidR="00F227C2">
              <w:rPr>
                <w:rStyle w:val="reqtext"/>
              </w:rPr>
              <w:t>/</w:t>
            </w:r>
            <w:r w:rsidRPr="00D32468">
              <w:rPr>
                <w:rStyle w:val="reqtext"/>
              </w:rPr>
              <w:t>well-xsd</w:t>
            </w:r>
            <w:r w:rsidRPr="00D32468">
              <w:rPr>
                <w:rStyle w:val="reqtext"/>
                <w:rFonts w:eastAsia="Arial"/>
              </w:rPr>
              <w:t>/waterwell-elevationCRS</w:t>
            </w:r>
          </w:p>
        </w:tc>
      </w:tr>
      <w:tr w:rsidR="002046EA" w:rsidRPr="008F240B" w14:paraId="2C20BF3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935A2E"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AF784A1"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4A80050" w14:textId="77777777" w:rsidR="002046EA" w:rsidRPr="008F240B" w:rsidRDefault="002046EA" w:rsidP="00D02338">
            <w:pPr>
              <w:pStyle w:val="Tabletext9"/>
              <w:jc w:val="left"/>
              <w:rPr>
                <w:rStyle w:val="reqtext"/>
              </w:rPr>
            </w:pPr>
            <w:r w:rsidRPr="008F240B">
              <w:rPr>
                <w:rStyle w:val="reqtext"/>
              </w:rPr>
              <w:t>Ensure that all Elevation</w:t>
            </w:r>
            <w:r>
              <w:rPr>
                <w:rStyle w:val="reqtext"/>
              </w:rPr>
              <w:t>s</w:t>
            </w:r>
            <w:r w:rsidRPr="008F240B">
              <w:rPr>
                <w:rStyle w:val="reqtext"/>
              </w:rPr>
              <w:t xml:space="preserve"> have a relevant 1D vertical srsName</w:t>
            </w:r>
          </w:p>
        </w:tc>
      </w:tr>
      <w:tr w:rsidR="002046EA" w:rsidRPr="00DA533B" w14:paraId="2773B9A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F54D674"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4B41DCB"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CE7E61D" w14:textId="77777777" w:rsidR="002046EA" w:rsidRPr="00DA533B" w:rsidRDefault="002046EA" w:rsidP="00D02338">
            <w:pPr>
              <w:spacing w:before="100" w:beforeAutospacing="1" w:after="100" w:afterAutospacing="1" w:line="230" w:lineRule="atLeast"/>
              <w:rPr>
                <w:rStyle w:val="reqtext"/>
                <w:rFonts w:eastAsia="MS Mincho"/>
              </w:rPr>
            </w:pPr>
            <w:r w:rsidRPr="008F240B">
              <w:rPr>
                <w:rStyle w:val="reqtext"/>
              </w:rPr>
              <w:t xml:space="preserve">Check the value of </w:t>
            </w:r>
            <w:r>
              <w:rPr>
                <w:rStyle w:val="reqtext"/>
              </w:rPr>
              <w:t>:</w:t>
            </w:r>
            <w:r w:rsidRPr="008F240B">
              <w:rPr>
                <w:rStyle w:val="reqtext"/>
              </w:rPr>
              <w:t xml:space="preserve">GW_Well/sam:gwWellReferenceElevation/Elevation/elevation/@srsName against </w:t>
            </w:r>
            <w:r>
              <w:rPr>
                <w:rStyle w:val="reqtext"/>
              </w:rPr>
              <w:t xml:space="preserve">the </w:t>
            </w:r>
            <w:r w:rsidRPr="008F240B">
              <w:rPr>
                <w:rStyle w:val="reqtext"/>
              </w:rPr>
              <w:t>EPSG database or CRS specifi</w:t>
            </w:r>
            <w:r>
              <w:rPr>
                <w:rStyle w:val="reqtext"/>
              </w:rPr>
              <w:t>cation to e</w:t>
            </w:r>
            <w:r w:rsidR="007D6388">
              <w:rPr>
                <w:rStyle w:val="reqtext"/>
              </w:rPr>
              <w:t>nsure</w:t>
            </w:r>
            <w:r w:rsidRPr="008F240B">
              <w:rPr>
                <w:rStyle w:val="reqtext"/>
              </w:rPr>
              <w:t xml:space="preserve"> it represents a 1D vertical SRS</w:t>
            </w:r>
          </w:p>
        </w:tc>
      </w:tr>
      <w:tr w:rsidR="002046EA" w:rsidRPr="00190795" w14:paraId="4FAF45DD"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A54030"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79C3E16"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7006CB39" w14:textId="77777777" w:rsidR="002046EA" w:rsidRPr="00190795" w:rsidRDefault="002046EA" w:rsidP="00D02338">
            <w:pPr>
              <w:pStyle w:val="Tabletext9"/>
              <w:rPr>
                <w:rStyle w:val="reqtext"/>
              </w:rPr>
            </w:pPr>
            <w:r w:rsidRPr="00190795">
              <w:rPr>
                <w:rStyle w:val="reqtext"/>
              </w:rPr>
              <w:t>Capability</w:t>
            </w:r>
          </w:p>
        </w:tc>
      </w:tr>
      <w:tr w:rsidR="002046EA" w:rsidRPr="008F240B" w14:paraId="69903417"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2180861"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F062397" w14:textId="77777777" w:rsidR="002046EA" w:rsidRPr="008F240B" w:rsidRDefault="002046EA" w:rsidP="00D02338">
            <w:pPr>
              <w:pStyle w:val="Tabletext9"/>
              <w:rPr>
                <w:rStyle w:val="reqtext"/>
              </w:rPr>
            </w:pPr>
            <w:r w:rsidRPr="008F240B">
              <w:rPr>
                <w:rStyle w:val="reqtext"/>
              </w:rPr>
              <w:t>/conf/xsd-gwml-well/waterwell-elevationCRS</w:t>
            </w:r>
            <w:r>
              <w:rPr>
                <w:rStyle w:val="reqtext"/>
              </w:rPr>
              <w:t>-uom</w:t>
            </w:r>
          </w:p>
        </w:tc>
      </w:tr>
      <w:tr w:rsidR="002046EA" w:rsidRPr="008F240B" w14:paraId="66666AD3"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C2B4732"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03573823"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44114A91" w14:textId="77777777" w:rsidR="002046EA" w:rsidRPr="008F240B" w:rsidRDefault="002046EA" w:rsidP="00D02338">
            <w:pPr>
              <w:spacing w:after="0"/>
              <w:rPr>
                <w:rStyle w:val="requri"/>
                <w:rFonts w:eastAsia="MS Mincho"/>
              </w:rPr>
            </w:pPr>
            <w:r w:rsidRPr="008F240B">
              <w:rPr>
                <w:rStyle w:val="requri"/>
                <w:rFonts w:eastAsia="MS Mincho"/>
              </w:rPr>
              <w:t>/req/</w:t>
            </w:r>
            <w:r w:rsidRPr="008F240B">
              <w:rPr>
                <w:rStyle w:val="requri"/>
              </w:rPr>
              <w:t>xsd-gwml-well/</w:t>
            </w:r>
            <w:r>
              <w:rPr>
                <w:rStyle w:val="requri"/>
              </w:rPr>
              <w:t>waterwell-shape-CRS-uom</w:t>
            </w:r>
          </w:p>
        </w:tc>
      </w:tr>
      <w:tr w:rsidR="002046EA" w:rsidRPr="00DA533B" w14:paraId="5C2705E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1D0BCE"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F5A8793"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F0FCC8D" w14:textId="77777777" w:rsidR="002046EA" w:rsidRPr="00DA533B" w:rsidRDefault="002046EA" w:rsidP="00D02338">
            <w:pPr>
              <w:pStyle w:val="Tabletext9"/>
              <w:jc w:val="left"/>
              <w:rPr>
                <w:rStyle w:val="reqtext"/>
              </w:rPr>
            </w:pPr>
            <w:r>
              <w:rPr>
                <w:rStyle w:val="reqtext"/>
              </w:rPr>
              <w:t xml:space="preserve">Ensure that the elevation is expressed using the same units of measure and coordinate system as the geometry </w:t>
            </w:r>
          </w:p>
        </w:tc>
      </w:tr>
      <w:tr w:rsidR="002046EA" w:rsidRPr="00DA533B" w14:paraId="12A4EB5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01A5019"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C7FBF79"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7BE1707A" w14:textId="77777777" w:rsidR="002046EA" w:rsidRPr="00DA533B" w:rsidRDefault="002046EA" w:rsidP="00D02338">
            <w:pPr>
              <w:spacing w:before="100" w:beforeAutospacing="1" w:after="100" w:afterAutospacing="1" w:line="230" w:lineRule="atLeast"/>
              <w:rPr>
                <w:rStyle w:val="reqtext"/>
                <w:rFonts w:eastAsia="MS Mincho"/>
              </w:rPr>
            </w:pPr>
            <w:r>
              <w:rPr>
                <w:rStyle w:val="reqtext"/>
              </w:rPr>
              <w:t xml:space="preserve">Check the CRS of the elevation and compare the uom and coordinate systems.  If they are not compatible, the test fails. </w:t>
            </w:r>
          </w:p>
        </w:tc>
      </w:tr>
      <w:tr w:rsidR="002046EA" w:rsidRPr="00190795" w14:paraId="11795D6F"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BE51530"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E6AAF32"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5DD00C6B" w14:textId="77777777" w:rsidR="002046EA" w:rsidRPr="00190795" w:rsidRDefault="002046EA" w:rsidP="00D02338">
            <w:pPr>
              <w:pStyle w:val="Tabletext9"/>
              <w:rPr>
                <w:rStyle w:val="reqtext"/>
              </w:rPr>
            </w:pPr>
            <w:r w:rsidRPr="00190795">
              <w:rPr>
                <w:rStyle w:val="reqtext"/>
              </w:rPr>
              <w:t>Capability</w:t>
            </w:r>
          </w:p>
        </w:tc>
      </w:tr>
      <w:tr w:rsidR="002046EA" w:rsidRPr="008F240B" w14:paraId="66C4185D"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80228C3"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5E2BEF3" w14:textId="77777777" w:rsidR="002046EA" w:rsidRPr="008F240B" w:rsidRDefault="002046EA" w:rsidP="00D02338">
            <w:pPr>
              <w:pStyle w:val="Tabletext9"/>
              <w:rPr>
                <w:rStyle w:val="reqtext"/>
              </w:rPr>
            </w:pPr>
            <w:r w:rsidRPr="008F240B">
              <w:rPr>
                <w:rStyle w:val="reqtext"/>
              </w:rPr>
              <w:t>/conf</w:t>
            </w:r>
            <w:r w:rsidR="00F227C2">
              <w:rPr>
                <w:rStyle w:val="reqtext"/>
              </w:rPr>
              <w:t>/</w:t>
            </w:r>
            <w:r>
              <w:rPr>
                <w:rStyle w:val="reqtext"/>
              </w:rPr>
              <w:t>well-xsd</w:t>
            </w:r>
            <w:r w:rsidRPr="008F240B">
              <w:rPr>
                <w:rStyle w:val="reqtext"/>
              </w:rPr>
              <w:t>/waterwell-elevationCRS</w:t>
            </w:r>
          </w:p>
        </w:tc>
      </w:tr>
      <w:tr w:rsidR="002046EA" w:rsidRPr="008F240B" w14:paraId="71F8462D"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0BE78872"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4C6A3D07"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22B4178D" w14:textId="77777777" w:rsidR="002046EA" w:rsidRPr="008F240B" w:rsidRDefault="002046EA" w:rsidP="00D02338">
            <w:pPr>
              <w:spacing w:after="0"/>
              <w:rPr>
                <w:rStyle w:val="requri"/>
                <w:rFonts w:eastAsia="MS Mincho"/>
              </w:rPr>
            </w:pPr>
            <w:r w:rsidRPr="008F240B">
              <w:rPr>
                <w:rStyle w:val="requri"/>
                <w:rFonts w:eastAsia="MS Mincho"/>
              </w:rPr>
              <w:t>/req</w:t>
            </w:r>
            <w:r w:rsidR="00F227C2">
              <w:rPr>
                <w:rStyle w:val="requri"/>
                <w:rFonts w:eastAsia="MS Mincho"/>
              </w:rPr>
              <w:t>/</w:t>
            </w:r>
            <w:r>
              <w:rPr>
                <w:rStyle w:val="reqtext"/>
              </w:rPr>
              <w:t>well-xsd</w:t>
            </w:r>
            <w:r w:rsidRPr="008F240B">
              <w:rPr>
                <w:rStyle w:val="requri"/>
              </w:rPr>
              <w:t>/</w:t>
            </w:r>
            <w:r>
              <w:rPr>
                <w:rStyle w:val="requri"/>
              </w:rPr>
              <w:t>waterwell-shape-CRS</w:t>
            </w:r>
          </w:p>
        </w:tc>
      </w:tr>
      <w:tr w:rsidR="002046EA" w:rsidRPr="00DA533B" w14:paraId="400D7B5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A910E6"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CFA3EC4"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746BEAC" w14:textId="77777777" w:rsidR="002046EA" w:rsidRPr="00DA533B" w:rsidRDefault="002046EA" w:rsidP="00D02338">
            <w:pPr>
              <w:pStyle w:val="Tabletext9"/>
              <w:jc w:val="left"/>
              <w:rPr>
                <w:rStyle w:val="reqtext"/>
              </w:rPr>
            </w:pPr>
            <w:r>
              <w:rPr>
                <w:rStyle w:val="reqtext"/>
              </w:rPr>
              <w:t xml:space="preserve">Ensure that the shape’s coordinate system is sharing the same elevation CRS than the than the original Elevation </w:t>
            </w:r>
          </w:p>
        </w:tc>
      </w:tr>
      <w:tr w:rsidR="002046EA" w:rsidRPr="00DA533B" w14:paraId="48A197A8"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0409A0E"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962FDCE"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5AF7ED5" w14:textId="77777777" w:rsidR="002046EA" w:rsidRPr="00DA533B" w:rsidRDefault="002046EA" w:rsidP="00D02338">
            <w:pPr>
              <w:spacing w:before="100" w:beforeAutospacing="1" w:after="100" w:afterAutospacing="1" w:line="230" w:lineRule="atLeast"/>
              <w:rPr>
                <w:rStyle w:val="reqtext"/>
                <w:rFonts w:eastAsia="MS Mincho"/>
              </w:rPr>
            </w:pPr>
            <w:r w:rsidRPr="00B76716">
              <w:rPr>
                <w:rStyle w:val="reqtext"/>
              </w:rPr>
              <w:t>Check the value of GW_Well/</w:t>
            </w:r>
            <w:r>
              <w:rPr>
                <w:rStyle w:val="reqtext"/>
              </w:rPr>
              <w:t>sam:shape</w:t>
            </w:r>
            <w:r w:rsidRPr="00B76716">
              <w:rPr>
                <w:rStyle w:val="reqtext"/>
              </w:rPr>
              <w:t>/</w:t>
            </w:r>
            <w:r>
              <w:rPr>
                <w:rStyle w:val="reqtext"/>
              </w:rPr>
              <w:t>*/@srsName</w:t>
            </w:r>
            <w:r w:rsidRPr="00B76716">
              <w:rPr>
                <w:rStyle w:val="reqtext"/>
              </w:rPr>
              <w:t xml:space="preserve"> against EPSG database o</w:t>
            </w:r>
            <w:r w:rsidR="007D6388">
              <w:rPr>
                <w:rStyle w:val="reqtext"/>
              </w:rPr>
              <w:t>r CRS specification to e</w:t>
            </w:r>
            <w:r w:rsidRPr="00DA533B">
              <w:rPr>
                <w:rStyle w:val="reqtext"/>
              </w:rPr>
              <w:t>nsure</w:t>
            </w:r>
            <w:r>
              <w:rPr>
                <w:rStyle w:val="reqtext"/>
              </w:rPr>
              <w:t xml:space="preserve"> that it’s elevation reference system (z) matches the CRS used in the Elevations used in Elevation </w:t>
            </w:r>
          </w:p>
        </w:tc>
      </w:tr>
      <w:tr w:rsidR="002046EA" w:rsidRPr="00190795" w14:paraId="7A89068A"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A43DF8B"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8E3DDB2"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78BCB56D" w14:textId="77777777" w:rsidR="002046EA" w:rsidRPr="00190795" w:rsidRDefault="002046EA" w:rsidP="00D02338">
            <w:pPr>
              <w:pStyle w:val="Tabletext9"/>
              <w:rPr>
                <w:rStyle w:val="reqtext"/>
              </w:rPr>
            </w:pPr>
            <w:r w:rsidRPr="00190795">
              <w:rPr>
                <w:rStyle w:val="reqtext"/>
              </w:rPr>
              <w:t>Capability</w:t>
            </w:r>
          </w:p>
        </w:tc>
      </w:tr>
      <w:tr w:rsidR="002046EA" w:rsidRPr="00F7554A" w14:paraId="4C818D55"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5CCC45B"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B95CA5F" w14:textId="77777777" w:rsidR="002046EA" w:rsidRPr="002F7D42" w:rsidRDefault="002046EA" w:rsidP="00D02338">
            <w:pPr>
              <w:pStyle w:val="Tabletext9"/>
              <w:rPr>
                <w:rStyle w:val="requri"/>
              </w:rPr>
            </w:pPr>
            <w:r w:rsidRPr="002F7D42">
              <w:rPr>
                <w:rStyle w:val="requri"/>
              </w:rPr>
              <w:t>/</w:t>
            </w:r>
            <w:r w:rsidR="00F547A3">
              <w:rPr>
                <w:rStyle w:val="requri"/>
              </w:rPr>
              <w:t>conf</w:t>
            </w:r>
            <w:r w:rsidR="00F227C2">
              <w:rPr>
                <w:rStyle w:val="requri"/>
              </w:rPr>
              <w:t>/</w:t>
            </w:r>
            <w:r>
              <w:rPr>
                <w:rStyle w:val="requri"/>
              </w:rPr>
              <w:t>well-xsd</w:t>
            </w:r>
            <w:r w:rsidRPr="002F7D42" w:rsidDel="003B19D3">
              <w:rPr>
                <w:rStyle w:val="requri"/>
              </w:rPr>
              <w:t xml:space="preserve"> </w:t>
            </w:r>
            <w:r w:rsidRPr="002F7D42">
              <w:rPr>
                <w:rStyle w:val="requri"/>
              </w:rPr>
              <w:t>/monitoring-elevationCRS</w:t>
            </w:r>
          </w:p>
        </w:tc>
      </w:tr>
      <w:tr w:rsidR="002046EA" w:rsidRPr="00F7554A" w14:paraId="159F557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2117C228"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27804EED"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00609E23" w14:textId="77777777" w:rsidR="002046EA" w:rsidRPr="002F7D42" w:rsidRDefault="002046EA" w:rsidP="00D02338">
            <w:pPr>
              <w:spacing w:after="0"/>
              <w:rPr>
                <w:rStyle w:val="requri"/>
                <w:rFonts w:eastAsia="MS Mincho"/>
              </w:rPr>
            </w:pPr>
            <w:r w:rsidRPr="002F7D42">
              <w:rPr>
                <w:rStyle w:val="requri"/>
                <w:rFonts w:eastAsia="MS Mincho"/>
              </w:rPr>
              <w:t>/req/</w:t>
            </w:r>
            <w:r w:rsidRPr="002F7D42">
              <w:rPr>
                <w:rStyle w:val="requri"/>
              </w:rPr>
              <w:t>xsd-gwml-well/</w:t>
            </w:r>
            <w:r w:rsidRPr="002F7D42">
              <w:rPr>
                <w:rStyle w:val="requri"/>
                <w:rFonts w:eastAsia="Arial"/>
              </w:rPr>
              <w:t xml:space="preserve"> monitoring-elevationCRS</w:t>
            </w:r>
          </w:p>
        </w:tc>
      </w:tr>
      <w:tr w:rsidR="002046EA" w:rsidRPr="00F7554A" w14:paraId="452744E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C9FA622"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3B522A7"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6FF247A" w14:textId="77777777" w:rsidR="002046EA" w:rsidRPr="002F7D42" w:rsidRDefault="002046EA" w:rsidP="00D02338">
            <w:pPr>
              <w:pStyle w:val="Tabletext9"/>
              <w:jc w:val="left"/>
              <w:rPr>
                <w:rStyle w:val="reqtext"/>
              </w:rPr>
            </w:pPr>
            <w:r w:rsidRPr="009618FB">
              <w:rPr>
                <w:rFonts w:cs="Arial"/>
                <w:szCs w:val="18"/>
              </w:rPr>
              <w:t>Ensure that the monitoring site elevation has relevant 1D vertical CRS</w:t>
            </w:r>
            <w:r>
              <w:rPr>
                <w:rFonts w:cs="Arial"/>
                <w:szCs w:val="18"/>
                <w:lang w:val="en-AU"/>
              </w:rPr>
              <w:t xml:space="preserve">   </w:t>
            </w:r>
          </w:p>
        </w:tc>
      </w:tr>
      <w:tr w:rsidR="002046EA" w:rsidRPr="00F7554A" w14:paraId="2787C0D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E8BDB18"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660D487"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BC60A58" w14:textId="77777777" w:rsidR="002046EA" w:rsidRPr="002F7D42" w:rsidRDefault="002046EA" w:rsidP="00D02338">
            <w:pPr>
              <w:spacing w:before="100" w:beforeAutospacing="1" w:after="100" w:afterAutospacing="1" w:line="230" w:lineRule="atLeast"/>
              <w:rPr>
                <w:rStyle w:val="reqtext"/>
                <w:rFonts w:eastAsia="MS Mincho"/>
              </w:rPr>
            </w:pPr>
            <w:r w:rsidRPr="002F7D42">
              <w:rPr>
                <w:rStyle w:val="reqtext"/>
              </w:rPr>
              <w:t>Check the value of GW_Well/gwSiteReferenceElevation/Elevation/elevation/@srsName against EPSG database or C</w:t>
            </w:r>
            <w:r w:rsidR="007D6388">
              <w:rPr>
                <w:rStyle w:val="reqtext"/>
              </w:rPr>
              <w:t>RS specification to ensure</w:t>
            </w:r>
            <w:r w:rsidRPr="002F7D42">
              <w:rPr>
                <w:rStyle w:val="reqtext"/>
              </w:rPr>
              <w:t xml:space="preserve"> it represents a 1D vertical SRS</w:t>
            </w:r>
          </w:p>
        </w:tc>
      </w:tr>
      <w:tr w:rsidR="002046EA" w:rsidRPr="00F7554A" w14:paraId="0C244263"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FEB188"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EED80AD"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086E57A0" w14:textId="77777777" w:rsidR="002046EA" w:rsidRPr="00190795" w:rsidRDefault="002046EA" w:rsidP="00D02338">
            <w:pPr>
              <w:pStyle w:val="Tabletext9"/>
              <w:rPr>
                <w:rStyle w:val="reqtext"/>
              </w:rPr>
            </w:pPr>
            <w:r w:rsidRPr="00190795">
              <w:rPr>
                <w:rStyle w:val="reqtext"/>
              </w:rPr>
              <w:t>Capability</w:t>
            </w:r>
          </w:p>
        </w:tc>
      </w:tr>
    </w:tbl>
    <w:p w14:paraId="66137859" w14:textId="77777777" w:rsidR="002046EA" w:rsidRPr="00C5133A" w:rsidRDefault="002046EA" w:rsidP="003D4635">
      <w:pPr>
        <w:pStyle w:val="Annexlevel3"/>
        <w:rPr>
          <w:lang w:val="fr-CA"/>
        </w:rPr>
      </w:pPr>
      <w:bookmarkStart w:id="653" w:name="_Toc469485728"/>
      <w:r w:rsidRPr="00C5133A">
        <w:rPr>
          <w:lang w:val="fr-CA"/>
        </w:rPr>
        <w:t>Conformance classes : GWML2-construction xml encoding</w:t>
      </w:r>
      <w:bookmarkEnd w:id="653"/>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4D43B6CC"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3FCEADE"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68CAF5C7"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sidR="00F227C2">
              <w:rPr>
                <w:rFonts w:cs="Arial"/>
                <w:b/>
                <w:szCs w:val="18"/>
              </w:rPr>
              <w:t>/</w:t>
            </w:r>
            <w:r>
              <w:rPr>
                <w:rFonts w:cs="Arial"/>
                <w:b/>
                <w:szCs w:val="18"/>
              </w:rPr>
              <w:t>construction-xsd</w:t>
            </w:r>
          </w:p>
        </w:tc>
      </w:tr>
      <w:tr w:rsidR="002046EA" w:rsidRPr="009E563E" w14:paraId="2C3C976C"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39C89257" w14:textId="77777777" w:rsidR="002046EA" w:rsidRPr="009E563E" w:rsidRDefault="002046EA" w:rsidP="00D02338">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5EA2F277" w14:textId="77777777" w:rsidR="002046EA" w:rsidRPr="009E563E" w:rsidRDefault="002046EA" w:rsidP="00D02338">
            <w:pPr>
              <w:pStyle w:val="Tabletext9"/>
              <w:rPr>
                <w:rFonts w:cs="Arial"/>
                <w:b/>
                <w:color w:val="0000FF"/>
                <w:szCs w:val="18"/>
                <w:lang w:eastAsia="en-US"/>
              </w:rPr>
            </w:pPr>
            <w:r w:rsidRPr="000B4DB5">
              <w:rPr>
                <w:b/>
              </w:rPr>
              <w:t>/req</w:t>
            </w:r>
            <w:r w:rsidR="00F227C2">
              <w:rPr>
                <w:b/>
              </w:rPr>
              <w:t>/</w:t>
            </w:r>
            <w:r w:rsidRPr="000B4DB5">
              <w:rPr>
                <w:b/>
              </w:rPr>
              <w:t>construction-xsd</w:t>
            </w:r>
            <w:r w:rsidRPr="000B4DB5" w:rsidDel="002473CA">
              <w:rPr>
                <w:b/>
              </w:rPr>
              <w:t xml:space="preserve"> </w:t>
            </w:r>
          </w:p>
        </w:tc>
      </w:tr>
      <w:tr w:rsidR="002046EA" w:rsidRPr="009E563E" w14:paraId="4439647E"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2B89DC0F" w14:textId="77777777" w:rsidR="002046EA" w:rsidRPr="009E563E" w:rsidRDefault="002046EA" w:rsidP="00D02338">
            <w:pPr>
              <w:pStyle w:val="Tabletext9"/>
              <w:rPr>
                <w:rFonts w:cs="Arial"/>
                <w:b/>
                <w:szCs w:val="18"/>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62CBEC69" w14:textId="77777777" w:rsidR="002046EA" w:rsidRPr="009E563E" w:rsidRDefault="002046EA" w:rsidP="00D02338">
            <w:pPr>
              <w:pStyle w:val="Tabletext9"/>
              <w:rPr>
                <w:rFonts w:cs="Arial"/>
                <w:szCs w:val="18"/>
                <w:lang w:val="en-AU"/>
              </w:rPr>
            </w:pPr>
            <w:r>
              <w:rPr>
                <w:rFonts w:cs="Arial"/>
                <w:szCs w:val="18"/>
              </w:rPr>
              <w:t>/conf/xsd-xml-rule</w:t>
            </w:r>
          </w:p>
        </w:tc>
      </w:tr>
      <w:tr w:rsidR="002046EA" w:rsidRPr="009E563E" w14:paraId="04AE179C"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8D10246"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55122BA" w14:textId="77777777" w:rsidR="002046EA" w:rsidRPr="009E563E" w:rsidRDefault="002046EA" w:rsidP="00D02338">
            <w:pPr>
              <w:pStyle w:val="Tabletext9"/>
              <w:rPr>
                <w:rFonts w:cs="Arial"/>
                <w:b/>
                <w:color w:val="FF0000"/>
                <w:szCs w:val="18"/>
                <w:lang w:eastAsia="en-US"/>
              </w:rPr>
            </w:pPr>
            <w:r>
              <w:rPr>
                <w:rFonts w:cs="Arial"/>
                <w:szCs w:val="18"/>
                <w:lang w:val="en-AU"/>
              </w:rPr>
              <w:t>/conf</w:t>
            </w:r>
            <w:r w:rsidR="00F227C2">
              <w:t>/</w:t>
            </w:r>
            <w:r w:rsidRPr="000B4DB5">
              <w:rPr>
                <w:b/>
              </w:rPr>
              <w:t>construction-xsd</w:t>
            </w:r>
            <w:r w:rsidRPr="000B4DB5" w:rsidDel="002473CA">
              <w:rPr>
                <w:b/>
              </w:rPr>
              <w:t xml:space="preserve"> </w:t>
            </w:r>
            <w:r>
              <w:rPr>
                <w:b/>
              </w:rPr>
              <w:t>/xsd</w:t>
            </w:r>
          </w:p>
        </w:tc>
      </w:tr>
      <w:tr w:rsidR="002046EA" w:rsidRPr="009E563E" w14:paraId="6910831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5CC6D93"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E947932"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0FA3002" w14:textId="77777777" w:rsidR="002046EA" w:rsidRPr="009E563E" w:rsidRDefault="002046EA" w:rsidP="00795696">
            <w:pPr>
              <w:spacing w:after="0"/>
              <w:rPr>
                <w:rFonts w:ascii="Arial" w:eastAsia="MS Mincho" w:hAnsi="Arial" w:cs="Arial"/>
                <w:b/>
                <w:color w:val="0000FF"/>
                <w:sz w:val="18"/>
                <w:szCs w:val="18"/>
              </w:rPr>
            </w:pPr>
            <w:r>
              <w:rPr>
                <w:rFonts w:ascii="Arial" w:eastAsia="MS Mincho" w:hAnsi="Arial" w:cs="Arial"/>
                <w:sz w:val="18"/>
                <w:szCs w:val="18"/>
                <w:lang w:eastAsia="ja-JP"/>
              </w:rPr>
              <w:t>/req</w:t>
            </w:r>
            <w:hyperlink r:id="rId116" w:history="1">
              <w:r w:rsidRPr="00B214EB">
                <w:rPr>
                  <w:rFonts w:ascii="Arial" w:eastAsia="MS Mincho" w:hAnsi="Arial" w:cs="Arial"/>
                  <w:sz w:val="18"/>
                  <w:szCs w:val="18"/>
                  <w:lang w:val="en-AU" w:eastAsia="ja-JP"/>
                </w:rPr>
                <w:t>/</w:t>
              </w:r>
              <w:r w:rsidR="00795696" w:rsidRPr="00B214EB" w:rsidDel="00795696">
                <w:rPr>
                  <w:rFonts w:ascii="Arial" w:eastAsia="MS Mincho" w:hAnsi="Arial" w:cs="Arial"/>
                  <w:sz w:val="18"/>
                  <w:szCs w:val="18"/>
                  <w:lang w:val="en-AU" w:eastAsia="ja-JP"/>
                </w:rPr>
                <w:t xml:space="preserve"> </w:t>
              </w:r>
            </w:hyperlink>
            <w:r w:rsidR="00795696" w:rsidRPr="00B214EB" w:rsidDel="00795696">
              <w:rPr>
                <w:rFonts w:ascii="Arial" w:eastAsia="MS Mincho" w:hAnsi="Arial" w:cs="Arial"/>
                <w:sz w:val="18"/>
                <w:szCs w:val="18"/>
                <w:lang w:val="en-AU" w:eastAsia="ja-JP"/>
              </w:rPr>
              <w:t xml:space="preserve"> </w:t>
            </w:r>
            <w:r w:rsidRPr="00B214EB">
              <w:rPr>
                <w:rFonts w:ascii="Arial" w:eastAsia="MS Mincho" w:hAnsi="Arial" w:cs="Arial"/>
                <w:sz w:val="18"/>
                <w:szCs w:val="18"/>
                <w:lang w:val="en-AU" w:eastAsia="ja-JP"/>
              </w:rPr>
              <w:t>construction</w:t>
            </w:r>
            <w:r>
              <w:rPr>
                <w:rFonts w:ascii="Arial" w:eastAsia="MS Mincho" w:hAnsi="Arial" w:cs="Arial"/>
                <w:sz w:val="18"/>
                <w:szCs w:val="18"/>
                <w:lang w:val="en-AU" w:eastAsia="ja-JP"/>
              </w:rPr>
              <w:t>-</w:t>
            </w:r>
            <w:r w:rsidRPr="00B214EB">
              <w:rPr>
                <w:rFonts w:ascii="Arial" w:eastAsia="MS Mincho" w:hAnsi="Arial" w:cs="Arial"/>
                <w:sz w:val="18"/>
                <w:szCs w:val="18"/>
                <w:lang w:val="en-AU" w:eastAsia="ja-JP"/>
              </w:rPr>
              <w:t>xsd</w:t>
            </w:r>
          </w:p>
        </w:tc>
      </w:tr>
      <w:tr w:rsidR="002046EA" w:rsidRPr="009E563E" w14:paraId="0AB8D62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981ABF9"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EAF4626"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522FFB6" w14:textId="77777777" w:rsidR="002046EA" w:rsidRPr="009E563E" w:rsidRDefault="002046EA" w:rsidP="00D02338">
            <w:pPr>
              <w:pStyle w:val="Tabletext9"/>
              <w:jc w:val="left"/>
              <w:rPr>
                <w:rFonts w:cs="Arial"/>
                <w:b/>
                <w:color w:val="FF0000"/>
                <w:szCs w:val="18"/>
                <w:lang w:eastAsia="en-US"/>
              </w:rPr>
            </w:pPr>
            <w:r>
              <w:rPr>
                <w:rFonts w:cs="Arial"/>
                <w:szCs w:val="18"/>
                <w:lang w:val="en-AU"/>
              </w:rPr>
              <w:t xml:space="preserve">Ensure </w:t>
            </w:r>
            <w:r w:rsidRPr="00142C94">
              <w:rPr>
                <w:rFonts w:cs="Arial"/>
                <w:szCs w:val="18"/>
                <w:lang w:val="en-AU"/>
              </w:rPr>
              <w:t>that all element</w:t>
            </w:r>
            <w:r>
              <w:rPr>
                <w:rFonts w:cs="Arial"/>
                <w:szCs w:val="18"/>
                <w:lang w:val="en-AU"/>
              </w:rPr>
              <w:t>s</w:t>
            </w:r>
            <w:r w:rsidRPr="00142C94">
              <w:rPr>
                <w:rFonts w:cs="Arial"/>
                <w:szCs w:val="18"/>
                <w:lang w:val="en-AU"/>
              </w:rPr>
              <w:t xml:space="preserve"> under the namespace </w:t>
            </w:r>
            <w:r>
              <w:rPr>
                <w:rFonts w:cs="Arial"/>
                <w:szCs w:val="18"/>
                <w:lang w:val="en-AU"/>
              </w:rPr>
              <w:t>http://www.opengis.net/gwml-construction</w:t>
            </w:r>
            <w:r w:rsidRPr="00142C94">
              <w:rPr>
                <w:rFonts w:cs="Arial"/>
                <w:szCs w:val="18"/>
                <w:lang w:val="en-AU"/>
              </w:rPr>
              <w:t>/</w:t>
            </w:r>
            <w:r>
              <w:rPr>
                <w:rFonts w:cs="Arial"/>
                <w:szCs w:val="18"/>
                <w:lang w:val="en-AU"/>
              </w:rPr>
              <w:t>2.2</w:t>
            </w:r>
            <w:r w:rsidRPr="00142C94">
              <w:rPr>
                <w:rFonts w:cs="Arial"/>
                <w:szCs w:val="18"/>
                <w:lang w:val="en-AU"/>
              </w:rPr>
              <w:t xml:space="preserve"> validate with </w:t>
            </w:r>
            <w:r>
              <w:rPr>
                <w:rFonts w:cs="Arial"/>
                <w:szCs w:val="18"/>
                <w:lang w:val="en-AU"/>
              </w:rPr>
              <w:t xml:space="preserve">the </w:t>
            </w:r>
            <w:r w:rsidRPr="00142C94">
              <w:rPr>
                <w:rFonts w:cs="Arial"/>
                <w:szCs w:val="18"/>
                <w:lang w:val="en-AU"/>
              </w:rPr>
              <w:t>schema located at http://schema</w:t>
            </w:r>
            <w:r>
              <w:rPr>
                <w:rFonts w:cs="Arial"/>
                <w:szCs w:val="18"/>
                <w:lang w:val="en-AU"/>
              </w:rPr>
              <w:t>s.opengis.net/gwml/2.2/gwml2-wellconstruction</w:t>
            </w:r>
            <w:r w:rsidRPr="00142C94">
              <w:rPr>
                <w:rFonts w:cs="Arial"/>
                <w:szCs w:val="18"/>
                <w:lang w:val="en-AU"/>
              </w:rPr>
              <w:t>.xsd</w:t>
            </w:r>
          </w:p>
        </w:tc>
      </w:tr>
      <w:tr w:rsidR="002046EA" w:rsidRPr="009E563E" w14:paraId="05A3AFC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FBE191"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D096440"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C57A65E" w14:textId="77777777" w:rsidR="002046EA" w:rsidRPr="00142C94" w:rsidRDefault="002046EA" w:rsidP="00D02338">
            <w:pPr>
              <w:spacing w:before="100" w:beforeAutospacing="1" w:after="100" w:afterAutospacing="1" w:line="230" w:lineRule="atLeast"/>
              <w:rPr>
                <w:rFonts w:ascii="Arial" w:eastAsia="MS Mincho" w:hAnsi="Arial" w:cs="Arial"/>
                <w:sz w:val="18"/>
                <w:szCs w:val="18"/>
                <w:lang w:eastAsia="ja-JP"/>
              </w:rPr>
            </w:pPr>
            <w:r w:rsidRPr="00142C94">
              <w:rPr>
                <w:rFonts w:ascii="Arial" w:eastAsia="MS Mincho" w:hAnsi="Arial" w:cs="Arial"/>
                <w:sz w:val="18"/>
                <w:szCs w:val="18"/>
                <w:lang w:eastAsia="ja-JP"/>
              </w:rPr>
              <w:t>Use a</w:t>
            </w:r>
            <w:r>
              <w:rPr>
                <w:rFonts w:ascii="Arial" w:eastAsia="MS Mincho" w:hAnsi="Arial" w:cs="Arial"/>
                <w:sz w:val="18"/>
                <w:szCs w:val="18"/>
                <w:lang w:eastAsia="ja-JP"/>
              </w:rPr>
              <w:t>n</w:t>
            </w:r>
            <w:r w:rsidRPr="00142C94">
              <w:rPr>
                <w:rFonts w:ascii="Arial" w:eastAsia="MS Mincho" w:hAnsi="Arial" w:cs="Arial"/>
                <w:sz w:val="18"/>
                <w:szCs w:val="18"/>
                <w:lang w:eastAsia="ja-JP"/>
              </w:rPr>
              <w:t xml:space="preserve"> XSD validator to validate the XML instance against </w:t>
            </w:r>
            <w:r>
              <w:rPr>
                <w:rFonts w:ascii="Arial" w:eastAsia="MS Mincho" w:hAnsi="Arial" w:cs="Arial"/>
                <w:sz w:val="18"/>
                <w:szCs w:val="18"/>
                <w:lang w:eastAsia="ja-JP"/>
              </w:rPr>
              <w:t xml:space="preserve">the </w:t>
            </w:r>
            <w:r w:rsidRPr="00142C94">
              <w:rPr>
                <w:rFonts w:ascii="Arial" w:eastAsia="MS Mincho" w:hAnsi="Arial" w:cs="Arial"/>
                <w:sz w:val="18"/>
                <w:szCs w:val="18"/>
                <w:lang w:eastAsia="ja-JP"/>
              </w:rPr>
              <w:t>schema located at http://schemas.opengis.net/gwml/</w:t>
            </w:r>
            <w:r>
              <w:rPr>
                <w:rFonts w:ascii="Arial" w:eastAsia="MS Mincho" w:hAnsi="Arial" w:cs="Arial"/>
                <w:sz w:val="18"/>
                <w:szCs w:val="18"/>
                <w:lang w:eastAsia="ja-JP"/>
              </w:rPr>
              <w:t>2.2</w:t>
            </w:r>
            <w:r w:rsidRPr="00142C94">
              <w:rPr>
                <w:rFonts w:ascii="Arial" w:eastAsia="MS Mincho" w:hAnsi="Arial" w:cs="Arial"/>
                <w:sz w:val="18"/>
                <w:szCs w:val="18"/>
                <w:lang w:eastAsia="ja-JP"/>
              </w:rPr>
              <w:t>/gwml</w:t>
            </w:r>
            <w:r>
              <w:rPr>
                <w:rFonts w:ascii="Arial" w:eastAsia="MS Mincho" w:hAnsi="Arial" w:cs="Arial"/>
                <w:sz w:val="18"/>
                <w:szCs w:val="18"/>
                <w:lang w:eastAsia="ja-JP"/>
              </w:rPr>
              <w:t>2</w:t>
            </w:r>
            <w:r w:rsidRPr="00142C94">
              <w:rPr>
                <w:rFonts w:ascii="Arial" w:eastAsia="MS Mincho" w:hAnsi="Arial" w:cs="Arial"/>
                <w:sz w:val="18"/>
                <w:szCs w:val="18"/>
                <w:lang w:eastAsia="ja-JP"/>
              </w:rPr>
              <w:t>-well.xsd  and check that no error</w:t>
            </w:r>
            <w:r>
              <w:rPr>
                <w:rFonts w:ascii="Arial" w:eastAsia="MS Mincho" w:hAnsi="Arial" w:cs="Arial"/>
                <w:sz w:val="18"/>
                <w:szCs w:val="18"/>
                <w:lang w:eastAsia="ja-JP"/>
              </w:rPr>
              <w:t>s</w:t>
            </w:r>
            <w:r w:rsidRPr="00142C94">
              <w:rPr>
                <w:rFonts w:ascii="Arial" w:eastAsia="MS Mincho" w:hAnsi="Arial" w:cs="Arial"/>
                <w:sz w:val="18"/>
                <w:szCs w:val="18"/>
                <w:lang w:eastAsia="ja-JP"/>
              </w:rPr>
              <w:t xml:space="preserve"> are generate</w:t>
            </w:r>
            <w:r>
              <w:rPr>
                <w:rFonts w:ascii="Arial" w:eastAsia="MS Mincho" w:hAnsi="Arial" w:cs="Arial"/>
                <w:sz w:val="18"/>
                <w:szCs w:val="18"/>
                <w:lang w:eastAsia="ja-JP"/>
              </w:rPr>
              <w:t>d</w:t>
            </w:r>
            <w:r w:rsidRPr="00142C94">
              <w:rPr>
                <w:rFonts w:ascii="Arial" w:eastAsia="MS Mincho" w:hAnsi="Arial" w:cs="Arial"/>
                <w:sz w:val="18"/>
                <w:szCs w:val="18"/>
                <w:lang w:eastAsia="ja-JP"/>
              </w:rPr>
              <w:t xml:space="preserve"> for elements under </w:t>
            </w:r>
            <w:r>
              <w:rPr>
                <w:rFonts w:ascii="Arial" w:eastAsia="MS Mincho" w:hAnsi="Arial" w:cs="Arial"/>
                <w:sz w:val="18"/>
                <w:szCs w:val="18"/>
                <w:lang w:eastAsia="ja-JP"/>
              </w:rPr>
              <w:t xml:space="preserve">the </w:t>
            </w:r>
            <w:r w:rsidRPr="00142C94">
              <w:rPr>
                <w:rFonts w:ascii="Arial" w:eastAsia="MS Mincho" w:hAnsi="Arial" w:cs="Arial"/>
                <w:sz w:val="18"/>
                <w:szCs w:val="18"/>
                <w:lang w:eastAsia="ja-JP"/>
              </w:rPr>
              <w:t xml:space="preserve">namespace </w:t>
            </w:r>
            <w:r>
              <w:rPr>
                <w:rFonts w:ascii="Arial" w:eastAsia="MS Mincho" w:hAnsi="Arial" w:cs="Arial"/>
                <w:sz w:val="18"/>
                <w:szCs w:val="18"/>
                <w:lang w:eastAsia="ja-JP"/>
              </w:rPr>
              <w:lastRenderedPageBreak/>
              <w:t>http://www.opengis.net/gwml-construction/2.2 or its dependencies.</w:t>
            </w:r>
            <w:r w:rsidRPr="00142C94">
              <w:rPr>
                <w:rFonts w:ascii="Arial" w:eastAsia="MS Mincho" w:hAnsi="Arial" w:cs="Arial"/>
                <w:sz w:val="18"/>
                <w:szCs w:val="18"/>
                <w:lang w:eastAsia="ja-JP"/>
              </w:rPr>
              <w:t xml:space="preserve"> </w:t>
            </w:r>
          </w:p>
          <w:p w14:paraId="29964A0D" w14:textId="77777777" w:rsidR="002046EA" w:rsidRPr="009E563E" w:rsidRDefault="002046EA" w:rsidP="00D02338">
            <w:pPr>
              <w:spacing w:before="100" w:beforeAutospacing="1" w:after="100" w:afterAutospacing="1" w:line="230" w:lineRule="atLeast"/>
              <w:rPr>
                <w:rFonts w:ascii="Arial" w:eastAsia="MS Mincho" w:hAnsi="Arial" w:cs="Arial"/>
                <w:sz w:val="18"/>
                <w:szCs w:val="18"/>
              </w:rPr>
            </w:pPr>
            <w:r w:rsidRPr="00142C94">
              <w:rPr>
                <w:rFonts w:ascii="Arial" w:eastAsia="MS Mincho" w:hAnsi="Arial" w:cs="Arial"/>
                <w:sz w:val="18"/>
                <w:szCs w:val="18"/>
                <w:lang w:eastAsia="ja-JP"/>
              </w:rPr>
              <w:t>Pas</w:t>
            </w:r>
            <w:r>
              <w:rPr>
                <w:rFonts w:ascii="Arial" w:eastAsia="MS Mincho" w:hAnsi="Arial" w:cs="Arial"/>
                <w:sz w:val="18"/>
                <w:szCs w:val="18"/>
                <w:lang w:eastAsia="ja-JP"/>
              </w:rPr>
              <w:t>s</w:t>
            </w:r>
            <w:r w:rsidRPr="00142C94">
              <w:rPr>
                <w:rFonts w:ascii="Arial" w:eastAsia="MS Mincho" w:hAnsi="Arial" w:cs="Arial"/>
                <w:sz w:val="18"/>
                <w:szCs w:val="18"/>
                <w:lang w:eastAsia="ja-JP"/>
              </w:rPr>
              <w:t xml:space="preserve"> if no errors reported. Fail otherwise.</w:t>
            </w:r>
          </w:p>
        </w:tc>
      </w:tr>
      <w:tr w:rsidR="002046EA" w:rsidRPr="009E563E" w14:paraId="1A42180A"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39A99EA"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D0F8A31"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83527BC" w14:textId="77777777" w:rsidR="002046EA" w:rsidRPr="009E563E" w:rsidRDefault="002046EA" w:rsidP="00D02338">
            <w:pPr>
              <w:pStyle w:val="Tabletext9"/>
              <w:rPr>
                <w:rFonts w:cs="Arial"/>
                <w:szCs w:val="18"/>
                <w:lang w:eastAsia="en-US"/>
              </w:rPr>
            </w:pPr>
            <w:r w:rsidRPr="009E563E">
              <w:rPr>
                <w:rFonts w:cs="Arial"/>
                <w:szCs w:val="18"/>
                <w:lang w:val="en-AU"/>
              </w:rPr>
              <w:t>Capability</w:t>
            </w:r>
          </w:p>
        </w:tc>
      </w:tr>
      <w:tr w:rsidR="002046EA" w:rsidRPr="009E563E" w14:paraId="62D79581"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4A0E8B5"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C0C66FB" w14:textId="77777777" w:rsidR="002046EA" w:rsidRPr="009E563E" w:rsidRDefault="002046EA" w:rsidP="00D02338">
            <w:pPr>
              <w:pStyle w:val="Tabletext9"/>
              <w:rPr>
                <w:rFonts w:cs="Arial"/>
                <w:b/>
                <w:color w:val="FF0000"/>
                <w:szCs w:val="18"/>
                <w:lang w:eastAsia="en-US"/>
              </w:rPr>
            </w:pPr>
            <w:r>
              <w:rPr>
                <w:rFonts w:cs="Arial"/>
                <w:szCs w:val="18"/>
                <w:lang w:val="en-AU"/>
              </w:rPr>
              <w:t>/conf</w:t>
            </w:r>
            <w:r w:rsidR="00F227C2">
              <w:t>/</w:t>
            </w:r>
            <w:r w:rsidRPr="000B4DB5">
              <w:rPr>
                <w:b/>
              </w:rPr>
              <w:t>construction-xsd</w:t>
            </w:r>
            <w:r w:rsidRPr="000B4DB5" w:rsidDel="002473CA">
              <w:rPr>
                <w:b/>
              </w:rPr>
              <w:t xml:space="preserve"> </w:t>
            </w:r>
            <w:r>
              <w:rPr>
                <w:b/>
              </w:rPr>
              <w:t>/sch</w:t>
            </w:r>
          </w:p>
        </w:tc>
      </w:tr>
      <w:tr w:rsidR="002046EA" w:rsidRPr="009E563E" w14:paraId="6EC667C6"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38F6C67"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03E6C88"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5D67153" w14:textId="77777777" w:rsidR="002046EA" w:rsidRPr="009E563E" w:rsidRDefault="002046EA" w:rsidP="00795696">
            <w:pPr>
              <w:spacing w:after="0"/>
              <w:rPr>
                <w:rFonts w:ascii="Arial" w:eastAsia="MS Mincho" w:hAnsi="Arial" w:cs="Arial"/>
                <w:b/>
                <w:color w:val="0000FF"/>
                <w:sz w:val="18"/>
                <w:szCs w:val="18"/>
              </w:rPr>
            </w:pPr>
            <w:r>
              <w:rPr>
                <w:rFonts w:ascii="Arial" w:eastAsia="MS Mincho" w:hAnsi="Arial" w:cs="Arial"/>
                <w:sz w:val="18"/>
                <w:szCs w:val="18"/>
                <w:lang w:eastAsia="ja-JP"/>
              </w:rPr>
              <w:t>/req</w:t>
            </w:r>
            <w:hyperlink r:id="rId117" w:history="1">
              <w:r w:rsidRPr="00B214EB">
                <w:rPr>
                  <w:rFonts w:ascii="Arial" w:eastAsia="MS Mincho" w:hAnsi="Arial" w:cs="Arial"/>
                  <w:sz w:val="18"/>
                  <w:szCs w:val="18"/>
                  <w:lang w:val="en-AU" w:eastAsia="ja-JP"/>
                </w:rPr>
                <w:t>/</w:t>
              </w:r>
              <w:r w:rsidR="00795696" w:rsidRPr="00B214EB" w:rsidDel="00795696">
                <w:rPr>
                  <w:rFonts w:ascii="Arial" w:eastAsia="MS Mincho" w:hAnsi="Arial" w:cs="Arial"/>
                  <w:sz w:val="18"/>
                  <w:szCs w:val="18"/>
                  <w:lang w:val="en-AU" w:eastAsia="ja-JP"/>
                </w:rPr>
                <w:t xml:space="preserve"> </w:t>
              </w:r>
            </w:hyperlink>
            <w:r w:rsidR="00795696" w:rsidRPr="00B214EB" w:rsidDel="00795696">
              <w:rPr>
                <w:rFonts w:ascii="Arial" w:eastAsia="MS Mincho" w:hAnsi="Arial" w:cs="Arial"/>
                <w:sz w:val="18"/>
                <w:szCs w:val="18"/>
                <w:lang w:val="en-AU" w:eastAsia="ja-JP"/>
              </w:rPr>
              <w:t xml:space="preserve"> </w:t>
            </w:r>
            <w:r w:rsidRPr="00B214EB">
              <w:rPr>
                <w:rFonts w:ascii="Arial" w:eastAsia="MS Mincho" w:hAnsi="Arial" w:cs="Arial"/>
                <w:sz w:val="18"/>
                <w:szCs w:val="18"/>
                <w:lang w:val="en-AU" w:eastAsia="ja-JP"/>
              </w:rPr>
              <w:t>construction</w:t>
            </w:r>
            <w:r>
              <w:rPr>
                <w:rFonts w:ascii="Arial" w:eastAsia="MS Mincho" w:hAnsi="Arial" w:cs="Arial"/>
                <w:sz w:val="18"/>
                <w:szCs w:val="18"/>
                <w:lang w:val="en-AU" w:eastAsia="ja-JP"/>
              </w:rPr>
              <w:t>-sch</w:t>
            </w:r>
          </w:p>
        </w:tc>
      </w:tr>
      <w:tr w:rsidR="002046EA" w:rsidRPr="009E563E" w14:paraId="354ACC8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C8802FA"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8E707F7"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2294BB8" w14:textId="77777777" w:rsidR="002046EA" w:rsidRPr="009E563E" w:rsidRDefault="002046EA" w:rsidP="00D02338">
            <w:pPr>
              <w:pStyle w:val="Tabletext9"/>
              <w:jc w:val="left"/>
              <w:rPr>
                <w:rFonts w:cs="Arial"/>
                <w:b/>
                <w:color w:val="FF0000"/>
                <w:szCs w:val="18"/>
                <w:lang w:eastAsia="en-US"/>
              </w:rPr>
            </w:pPr>
            <w:r>
              <w:rPr>
                <w:rFonts w:cs="Arial"/>
                <w:szCs w:val="18"/>
                <w:lang w:val="en-AU"/>
              </w:rPr>
              <w:t>Ensure that instance document validate agains schematron rules</w:t>
            </w:r>
          </w:p>
        </w:tc>
      </w:tr>
      <w:tr w:rsidR="002046EA" w:rsidRPr="009E563E" w14:paraId="3D3AAD78"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9431AE"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D429841"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7ED7F0B8" w14:textId="77777777" w:rsidR="002046EA" w:rsidRPr="009E563E" w:rsidRDefault="002046EA" w:rsidP="00D02338">
            <w:pPr>
              <w:spacing w:before="100" w:beforeAutospacing="1" w:after="100" w:afterAutospacing="1" w:line="230" w:lineRule="atLeast"/>
              <w:rPr>
                <w:rFonts w:ascii="Arial" w:eastAsia="MS Mincho" w:hAnsi="Arial" w:cs="Arial"/>
                <w:sz w:val="18"/>
                <w:szCs w:val="18"/>
              </w:rPr>
            </w:pPr>
            <w:r>
              <w:rPr>
                <w:rFonts w:ascii="Arial" w:hAnsi="Arial" w:cs="Arial"/>
                <w:sz w:val="18"/>
                <w:szCs w:val="18"/>
              </w:rPr>
              <w:t xml:space="preserve">Use a schematron validator and test the instance document against </w:t>
            </w:r>
            <w:hyperlink r:id="rId118" w:history="1">
              <w:r w:rsidRPr="004D2F66">
                <w:rPr>
                  <w:rStyle w:val="Hyperlink"/>
                  <w:rFonts w:ascii="Arial" w:hAnsi="Arial" w:cs="Arial"/>
                  <w:sz w:val="18"/>
                  <w:szCs w:val="18"/>
                </w:rPr>
                <w:t>http://schemas.opengis.net/gwml/</w:t>
              </w:r>
              <w:r>
                <w:rPr>
                  <w:rStyle w:val="Hyperlink"/>
                  <w:rFonts w:ascii="Arial" w:hAnsi="Arial" w:cs="Arial"/>
                  <w:sz w:val="18"/>
                  <w:szCs w:val="18"/>
                </w:rPr>
                <w:t>2.2</w:t>
              </w:r>
              <w:r w:rsidRPr="004D2F66">
                <w:rPr>
                  <w:rStyle w:val="Hyperlink"/>
                  <w:rFonts w:ascii="Arial" w:hAnsi="Arial" w:cs="Arial"/>
                  <w:sz w:val="18"/>
                  <w:szCs w:val="18"/>
                </w:rPr>
                <w:t>/gwml2-construction.sch</w:t>
              </w:r>
            </w:hyperlink>
            <w:r>
              <w:rPr>
                <w:rFonts w:ascii="Arial" w:hAnsi="Arial" w:cs="Arial"/>
                <w:sz w:val="18"/>
                <w:szCs w:val="18"/>
              </w:rPr>
              <w:t>.  The test fails if any schematron rules are broken</w:t>
            </w:r>
          </w:p>
        </w:tc>
      </w:tr>
      <w:tr w:rsidR="002046EA" w:rsidRPr="009E563E" w14:paraId="57A16580"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F1D9A5B"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DB74CA7"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C049A53" w14:textId="77777777" w:rsidR="002046EA" w:rsidRPr="009E563E" w:rsidRDefault="002046EA" w:rsidP="00D02338">
            <w:pPr>
              <w:pStyle w:val="Tabletext9"/>
              <w:rPr>
                <w:rFonts w:cs="Arial"/>
                <w:szCs w:val="18"/>
                <w:lang w:eastAsia="en-US"/>
              </w:rPr>
            </w:pPr>
            <w:r w:rsidRPr="009E563E">
              <w:rPr>
                <w:rFonts w:cs="Arial"/>
                <w:szCs w:val="18"/>
                <w:lang w:val="en-AU"/>
              </w:rPr>
              <w:t>Capability</w:t>
            </w:r>
          </w:p>
        </w:tc>
      </w:tr>
      <w:tr w:rsidR="002046EA" w:rsidRPr="009E563E" w14:paraId="6EF7D1C8"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5BFC95F"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99D349B" w14:textId="77777777" w:rsidR="002046EA" w:rsidRPr="009E563E" w:rsidRDefault="002046EA" w:rsidP="00F547A3">
            <w:pPr>
              <w:pStyle w:val="Tabletext9"/>
              <w:rPr>
                <w:rFonts w:cs="Arial"/>
                <w:b/>
                <w:color w:val="FF0000"/>
                <w:szCs w:val="18"/>
                <w:lang w:eastAsia="en-US"/>
              </w:rPr>
            </w:pPr>
            <w:r>
              <w:rPr>
                <w:rFonts w:cs="Arial"/>
                <w:szCs w:val="18"/>
                <w:lang w:val="en-AU"/>
              </w:rPr>
              <w:t>/conf</w:t>
            </w:r>
            <w:r w:rsidR="00F227C2">
              <w:t>/</w:t>
            </w:r>
            <w:r w:rsidRPr="000B4DB5">
              <w:rPr>
                <w:b/>
              </w:rPr>
              <w:t>construction-</w:t>
            </w:r>
            <w:r w:rsidR="00F547A3" w:rsidRPr="000B4DB5">
              <w:rPr>
                <w:b/>
              </w:rPr>
              <w:t>xs</w:t>
            </w:r>
            <w:r w:rsidR="00F547A3">
              <w:rPr>
                <w:b/>
              </w:rPr>
              <w:t>d/depth-order</w:t>
            </w:r>
          </w:p>
        </w:tc>
      </w:tr>
      <w:tr w:rsidR="002046EA" w:rsidRPr="009E563E" w14:paraId="403B4694"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437DDB1"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E40A8D7"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19A1C44" w14:textId="77777777" w:rsidR="002046EA" w:rsidRPr="009E563E" w:rsidRDefault="002046EA" w:rsidP="00795696">
            <w:pPr>
              <w:spacing w:after="0"/>
              <w:rPr>
                <w:rFonts w:ascii="Arial" w:eastAsia="MS Mincho" w:hAnsi="Arial" w:cs="Arial"/>
                <w:b/>
                <w:color w:val="0000FF"/>
                <w:sz w:val="18"/>
                <w:szCs w:val="18"/>
              </w:rPr>
            </w:pPr>
            <w:r>
              <w:rPr>
                <w:rFonts w:cs="Arial"/>
                <w:szCs w:val="18"/>
                <w:lang w:val="en-AU"/>
              </w:rPr>
              <w:t>/</w:t>
            </w:r>
            <w:r>
              <w:rPr>
                <w:rFonts w:ascii="Arial" w:eastAsia="MS Mincho" w:hAnsi="Arial" w:cs="Arial"/>
                <w:sz w:val="18"/>
                <w:szCs w:val="18"/>
                <w:lang w:eastAsia="ja-JP"/>
              </w:rPr>
              <w:t>req</w:t>
            </w:r>
            <w:r w:rsidRPr="00B214EB">
              <w:rPr>
                <w:rFonts w:ascii="Arial" w:eastAsia="MS Mincho" w:hAnsi="Arial" w:cs="Arial"/>
                <w:sz w:val="18"/>
                <w:szCs w:val="18"/>
                <w:lang w:eastAsia="ja-JP"/>
              </w:rPr>
              <w:t>/</w:t>
            </w:r>
            <w:r w:rsidR="00795696" w:rsidDel="00795696">
              <w:t xml:space="preserve"> </w:t>
            </w:r>
            <w:r w:rsidRPr="00B214EB">
              <w:rPr>
                <w:rFonts w:ascii="Arial" w:eastAsia="MS Mincho" w:hAnsi="Arial" w:cs="Arial"/>
                <w:sz w:val="18"/>
                <w:szCs w:val="18"/>
                <w:lang w:eastAsia="ja-JP"/>
              </w:rPr>
              <w:t>construction/depth</w:t>
            </w:r>
            <w:r>
              <w:rPr>
                <w:rFonts w:ascii="Arial" w:eastAsia="MS Mincho" w:hAnsi="Arial" w:cs="Arial"/>
                <w:sz w:val="18"/>
                <w:szCs w:val="18"/>
                <w:lang w:eastAsia="ja-JP"/>
              </w:rPr>
              <w:t>-</w:t>
            </w:r>
            <w:r w:rsidRPr="00B214EB">
              <w:rPr>
                <w:rFonts w:ascii="Arial" w:eastAsia="MS Mincho" w:hAnsi="Arial" w:cs="Arial"/>
                <w:sz w:val="18"/>
                <w:szCs w:val="18"/>
                <w:lang w:eastAsia="ja-JP"/>
              </w:rPr>
              <w:t>order</w:t>
            </w:r>
          </w:p>
        </w:tc>
      </w:tr>
      <w:tr w:rsidR="002046EA" w:rsidRPr="009E563E" w14:paraId="103E1C5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D0F6891"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32B637C"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294599A" w14:textId="77777777" w:rsidR="002046EA" w:rsidRPr="009E563E" w:rsidRDefault="002046EA" w:rsidP="00D02338">
            <w:pPr>
              <w:pStyle w:val="Tabletext9"/>
              <w:jc w:val="left"/>
              <w:rPr>
                <w:rFonts w:cs="Arial"/>
                <w:b/>
                <w:color w:val="FF0000"/>
                <w:szCs w:val="18"/>
                <w:lang w:eastAsia="en-US"/>
              </w:rPr>
            </w:pPr>
            <w:r w:rsidRPr="00B214EB">
              <w:rPr>
                <w:rFonts w:cs="Arial"/>
                <w:szCs w:val="18"/>
                <w:lang w:val="en-AU"/>
              </w:rPr>
              <w:t>Ensure</w:t>
            </w:r>
            <w:r>
              <w:rPr>
                <w:rFonts w:cs="Arial"/>
                <w:szCs w:val="18"/>
                <w:lang w:val="en-AU"/>
              </w:rPr>
              <w:t xml:space="preserve"> that instance document validates with rules expressed in schematron file.</w:t>
            </w:r>
          </w:p>
        </w:tc>
      </w:tr>
      <w:tr w:rsidR="002046EA" w:rsidRPr="009E563E" w14:paraId="7BC91BE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9D24D0A"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3E246C8"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AC251CE" w14:textId="77777777" w:rsidR="002046EA" w:rsidRPr="002F7D42" w:rsidRDefault="002046EA" w:rsidP="00D02338">
            <w:pPr>
              <w:spacing w:before="100" w:beforeAutospacing="1" w:after="100" w:afterAutospacing="1" w:line="230" w:lineRule="atLeast"/>
              <w:rPr>
                <w:rStyle w:val="reqtext"/>
                <w:rFonts w:eastAsia="MS Mincho"/>
              </w:rPr>
            </w:pPr>
            <w:r w:rsidRPr="002F7D42">
              <w:rPr>
                <w:rStyle w:val="reqtext"/>
                <w:rFonts w:eastAsia="MS Mincho"/>
              </w:rPr>
              <w:t>Validate the XML document using the Schematron document http://schema.opengis.net/gwml/</w:t>
            </w:r>
            <w:r>
              <w:rPr>
                <w:rStyle w:val="reqtext"/>
                <w:rFonts w:eastAsia="MS Mincho"/>
              </w:rPr>
              <w:t>2.2</w:t>
            </w:r>
            <w:r w:rsidRPr="002F7D42">
              <w:rPr>
                <w:rStyle w:val="reqtext"/>
                <w:rFonts w:eastAsia="MS Mincho"/>
              </w:rPr>
              <w:t>/gwml2-construction.sch.  Conformance passes if no error, fails otherwise.</w:t>
            </w:r>
          </w:p>
        </w:tc>
      </w:tr>
      <w:tr w:rsidR="002046EA" w:rsidRPr="009E563E" w14:paraId="042A2DD7"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D418054"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4E514EC"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36065B1" w14:textId="77777777" w:rsidR="002046EA" w:rsidRPr="009E563E" w:rsidRDefault="002046EA" w:rsidP="00D02338">
            <w:pPr>
              <w:pStyle w:val="Tabletext9"/>
              <w:rPr>
                <w:rFonts w:cs="Arial"/>
                <w:szCs w:val="18"/>
                <w:lang w:eastAsia="en-US"/>
              </w:rPr>
            </w:pPr>
            <w:r w:rsidRPr="009E563E">
              <w:rPr>
                <w:rFonts w:cs="Arial"/>
                <w:szCs w:val="18"/>
                <w:lang w:val="en-AU"/>
              </w:rPr>
              <w:t>Capability</w:t>
            </w:r>
          </w:p>
        </w:tc>
      </w:tr>
      <w:tr w:rsidR="002046EA" w:rsidRPr="009E563E" w14:paraId="083BAEF7"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12D5237"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2B80244" w14:textId="77777777" w:rsidR="002046EA" w:rsidRPr="00085C1D" w:rsidRDefault="002046EA" w:rsidP="00D02338">
            <w:pPr>
              <w:pStyle w:val="Tabletext9"/>
              <w:rPr>
                <w:rStyle w:val="requri"/>
              </w:rPr>
            </w:pPr>
            <w:r w:rsidRPr="00085C1D">
              <w:rPr>
                <w:rStyle w:val="requri"/>
              </w:rPr>
              <w:t>/conf</w:t>
            </w:r>
            <w:r w:rsidR="00F227C2">
              <w:rPr>
                <w:rStyle w:val="requri"/>
              </w:rPr>
              <w:t>/</w:t>
            </w:r>
            <w:r w:rsidRPr="000B4DB5">
              <w:rPr>
                <w:b/>
              </w:rPr>
              <w:t>construction-xs</w:t>
            </w:r>
            <w:r w:rsidR="00F547A3">
              <w:rPr>
                <w:b/>
              </w:rPr>
              <w:t>d</w:t>
            </w:r>
            <w:r w:rsidRPr="00085C1D">
              <w:rPr>
                <w:rStyle w:val="requri"/>
              </w:rPr>
              <w:t>/collar-elevationCRS</w:t>
            </w:r>
          </w:p>
        </w:tc>
      </w:tr>
      <w:tr w:rsidR="002046EA" w:rsidRPr="009E563E" w14:paraId="4F2446C7"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B3FF69"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85A5C80"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D9B6FFD" w14:textId="77777777" w:rsidR="002046EA" w:rsidRPr="00085C1D" w:rsidRDefault="002046EA" w:rsidP="00795696">
            <w:pPr>
              <w:pStyle w:val="Tabletext9"/>
              <w:jc w:val="left"/>
              <w:rPr>
                <w:rStyle w:val="requri"/>
              </w:rPr>
            </w:pPr>
            <w:r w:rsidRPr="00085C1D">
              <w:rPr>
                <w:rStyle w:val="requri"/>
              </w:rPr>
              <w:t>/req</w:t>
            </w:r>
            <w:r w:rsidR="00795696">
              <w:t>/</w:t>
            </w:r>
            <w:r w:rsidRPr="00085C1D">
              <w:rPr>
                <w:rStyle w:val="requri"/>
              </w:rPr>
              <w:t>construction/collar-elevationCRS</w:t>
            </w:r>
          </w:p>
        </w:tc>
      </w:tr>
      <w:tr w:rsidR="002046EA" w:rsidRPr="009E563E" w14:paraId="12AD650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DBC2286"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5854D89"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5FC7F54" w14:textId="77777777" w:rsidR="002046EA" w:rsidRPr="009E563E" w:rsidRDefault="002046EA" w:rsidP="00D02338">
            <w:pPr>
              <w:pStyle w:val="Tabletext9"/>
              <w:jc w:val="left"/>
              <w:rPr>
                <w:rFonts w:cs="Arial"/>
                <w:b/>
                <w:color w:val="FF0000"/>
                <w:szCs w:val="18"/>
                <w:lang w:eastAsia="en-US"/>
              </w:rPr>
            </w:pPr>
            <w:r>
              <w:rPr>
                <w:rFonts w:cs="Arial"/>
                <w:szCs w:val="18"/>
                <w:lang w:val="en-AU"/>
              </w:rPr>
              <w:t>Ensure that collar elevation uses a relevant 1D vertical CRS</w:t>
            </w:r>
          </w:p>
        </w:tc>
      </w:tr>
      <w:tr w:rsidR="002046EA" w:rsidRPr="009E563E" w14:paraId="56EB4EF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0A6BA8"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7D0CDE5"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0779712" w14:textId="77777777" w:rsidR="002046EA" w:rsidRPr="009E563E" w:rsidRDefault="002046EA" w:rsidP="00D02338">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Check the values of BoreCollar/collarElevation/@srsName against EPSG database or CRS specification to Ensure   it represents a 1D vertical SRS</w:t>
            </w:r>
          </w:p>
        </w:tc>
      </w:tr>
      <w:tr w:rsidR="002046EA" w:rsidRPr="009E563E" w14:paraId="10E979C0"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C40B013"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8AF7CAD"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F4EE664" w14:textId="77777777" w:rsidR="002046EA" w:rsidRPr="009E563E" w:rsidRDefault="002046EA" w:rsidP="00D02338">
            <w:pPr>
              <w:pStyle w:val="Tabletext9"/>
              <w:rPr>
                <w:rFonts w:cs="Arial"/>
                <w:szCs w:val="18"/>
                <w:lang w:eastAsia="en-US"/>
              </w:rPr>
            </w:pPr>
            <w:r w:rsidRPr="009E563E">
              <w:rPr>
                <w:rFonts w:cs="Arial"/>
                <w:szCs w:val="18"/>
                <w:lang w:val="en-AU"/>
              </w:rPr>
              <w:t>Capability</w:t>
            </w:r>
          </w:p>
        </w:tc>
      </w:tr>
    </w:tbl>
    <w:p w14:paraId="67F0721F" w14:textId="77777777" w:rsidR="002046EA" w:rsidRPr="00205EE1" w:rsidRDefault="002046EA" w:rsidP="00205EE1">
      <w:pPr>
        <w:pStyle w:val="Annexlevel3"/>
      </w:pPr>
      <w:bookmarkStart w:id="654" w:name="_Toc469485729"/>
      <w:r w:rsidRPr="00205EE1">
        <w:t>Conformance classes: GWML2-vertical well xml encoding</w:t>
      </w:r>
      <w:bookmarkEnd w:id="654"/>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714AFD46"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0E56F205"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388F6CBA"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Pr>
                <w:b/>
              </w:rPr>
              <w:t>vertical-well</w:t>
            </w:r>
            <w:r w:rsidR="00F547A3">
              <w:rPr>
                <w:b/>
              </w:rPr>
              <w:t>-xsd</w:t>
            </w:r>
          </w:p>
        </w:tc>
      </w:tr>
      <w:tr w:rsidR="002046EA" w:rsidRPr="009E563E" w14:paraId="2838D3D0"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64E3613C" w14:textId="77777777" w:rsidR="002046EA" w:rsidRPr="009E563E" w:rsidRDefault="002046EA" w:rsidP="00D02338">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02162FEA" w14:textId="77777777" w:rsidR="002046EA" w:rsidRPr="009E563E" w:rsidRDefault="002046EA" w:rsidP="00D02338">
            <w:pPr>
              <w:pStyle w:val="Tabletext9"/>
              <w:rPr>
                <w:rFonts w:cs="Arial"/>
                <w:b/>
                <w:color w:val="0000FF"/>
                <w:szCs w:val="18"/>
                <w:lang w:eastAsia="en-US"/>
              </w:rPr>
            </w:pPr>
            <w:r w:rsidRPr="009E563E">
              <w:rPr>
                <w:rFonts w:cs="Arial"/>
                <w:szCs w:val="18"/>
              </w:rPr>
              <w:t>/req/</w:t>
            </w:r>
            <w:r w:rsidRPr="000B4DB5">
              <w:rPr>
                <w:b/>
              </w:rPr>
              <w:t>vertical-well-xsd</w:t>
            </w:r>
          </w:p>
        </w:tc>
      </w:tr>
      <w:tr w:rsidR="002046EA" w:rsidRPr="009E563E" w14:paraId="54AD6F62"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2722A80F" w14:textId="77777777" w:rsidR="002046EA" w:rsidRPr="009E563E" w:rsidRDefault="002046EA" w:rsidP="00D02338">
            <w:pPr>
              <w:pStyle w:val="Tabletext9"/>
              <w:rPr>
                <w:rFonts w:cs="Arial"/>
                <w:b/>
                <w:szCs w:val="18"/>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77961B97" w14:textId="77777777" w:rsidR="002046EA" w:rsidRPr="009E563E" w:rsidRDefault="002046EA" w:rsidP="00D02338">
            <w:pPr>
              <w:pStyle w:val="Tabletext9"/>
              <w:rPr>
                <w:rFonts w:cs="Arial"/>
                <w:szCs w:val="18"/>
                <w:lang w:val="en-AU"/>
              </w:rPr>
            </w:pPr>
            <w:r>
              <w:rPr>
                <w:rFonts w:cs="Arial"/>
                <w:szCs w:val="18"/>
              </w:rPr>
              <w:t>/conf/xsd-xml-rule</w:t>
            </w:r>
          </w:p>
        </w:tc>
      </w:tr>
      <w:tr w:rsidR="002046EA" w:rsidRPr="009E563E" w14:paraId="4C5725D9"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1C96E270" w14:textId="77777777" w:rsidR="002046EA" w:rsidRPr="009E563E" w:rsidRDefault="002046EA" w:rsidP="00D02338">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6379A260" w14:textId="77777777" w:rsidR="002046EA" w:rsidRDefault="002046EA" w:rsidP="00D02338">
            <w:pPr>
              <w:pStyle w:val="Tabletext9"/>
              <w:rPr>
                <w:rFonts w:cs="Arial"/>
                <w:szCs w:val="18"/>
              </w:rPr>
            </w:pPr>
            <w:r>
              <w:rPr>
                <w:rFonts w:cs="Arial"/>
                <w:szCs w:val="18"/>
              </w:rPr>
              <w:t>/conf</w:t>
            </w:r>
            <w:r w:rsidR="00F227C2">
              <w:rPr>
                <w:rFonts w:cs="Arial"/>
                <w:szCs w:val="18"/>
              </w:rPr>
              <w:t>/</w:t>
            </w:r>
            <w:r>
              <w:rPr>
                <w:rFonts w:cs="Arial"/>
                <w:szCs w:val="18"/>
              </w:rPr>
              <w:t>well-xsdl</w:t>
            </w:r>
          </w:p>
        </w:tc>
      </w:tr>
      <w:tr w:rsidR="002046EA" w:rsidRPr="009E563E" w14:paraId="44ABEE22"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653E207"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B130B79" w14:textId="77777777" w:rsidR="002046EA" w:rsidRPr="009E563E" w:rsidRDefault="002046EA" w:rsidP="00F547A3">
            <w:pPr>
              <w:pStyle w:val="Tabletext9"/>
              <w:rPr>
                <w:rFonts w:cs="Arial"/>
                <w:b/>
                <w:color w:val="FF0000"/>
                <w:szCs w:val="18"/>
                <w:lang w:eastAsia="en-US"/>
              </w:rPr>
            </w:pPr>
            <w:r>
              <w:rPr>
                <w:rFonts w:cs="Arial"/>
                <w:szCs w:val="18"/>
                <w:lang w:val="en-AU"/>
              </w:rPr>
              <w:t>/conf</w:t>
            </w:r>
            <w:r w:rsidR="00F227C2">
              <w:t>/</w:t>
            </w:r>
            <w:r w:rsidRPr="000B4DB5">
              <w:rPr>
                <w:b/>
              </w:rPr>
              <w:t>vertical-well-xsd</w:t>
            </w:r>
            <w:r>
              <w:rPr>
                <w:b/>
              </w:rPr>
              <w:t>/waterwell-shape</w:t>
            </w:r>
          </w:p>
        </w:tc>
      </w:tr>
      <w:tr w:rsidR="002046EA" w:rsidRPr="009E563E" w14:paraId="61F5F5E2"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2DB6BA4"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6BD2B87"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23B8F52" w14:textId="77777777" w:rsidR="002046EA" w:rsidRPr="00B214EB" w:rsidRDefault="002046EA" w:rsidP="00526AE2">
            <w:pPr>
              <w:pStyle w:val="Tabletext9"/>
              <w:rPr>
                <w:b/>
              </w:rPr>
            </w:pPr>
            <w:r w:rsidRPr="00B214EB">
              <w:rPr>
                <w:b/>
              </w:rPr>
              <w:t>/</w:t>
            </w:r>
            <w:hyperlink r:id="rId119" w:history="1">
              <w:r w:rsidRPr="008E3BE8">
                <w:rPr>
                  <w:b/>
                </w:rPr>
                <w:t>req/</w:t>
              </w:r>
              <w:r w:rsidR="00526AE2" w:rsidRPr="008E3BE8" w:rsidDel="00526AE2">
                <w:rPr>
                  <w:b/>
                </w:rPr>
                <w:t xml:space="preserve"> </w:t>
              </w:r>
            </w:hyperlink>
            <w:r w:rsidR="00526AE2" w:rsidDel="00526AE2">
              <w:rPr>
                <w:b/>
              </w:rPr>
              <w:t xml:space="preserve"> </w:t>
            </w:r>
            <w:r>
              <w:rPr>
                <w:b/>
              </w:rPr>
              <w:t>vertical-well</w:t>
            </w:r>
            <w:r w:rsidR="00526AE2">
              <w:rPr>
                <w:b/>
              </w:rPr>
              <w:t>-xsd</w:t>
            </w:r>
            <w:r>
              <w:rPr>
                <w:b/>
              </w:rPr>
              <w:t>/waterwell-shape</w:t>
            </w:r>
          </w:p>
        </w:tc>
      </w:tr>
      <w:tr w:rsidR="002046EA" w:rsidRPr="009E563E" w14:paraId="0967EAE4"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33E6C8AD"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7AD6C11" w14:textId="77777777" w:rsidR="002046EA" w:rsidRPr="009E563E" w:rsidRDefault="002046EA" w:rsidP="00D02338">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13178C24" w14:textId="77777777" w:rsidR="002046EA" w:rsidRPr="00B214EB" w:rsidRDefault="002046EA" w:rsidP="00D02338">
            <w:pPr>
              <w:pStyle w:val="Tabletext9"/>
              <w:rPr>
                <w:b/>
              </w:rPr>
            </w:pPr>
            <w:r w:rsidRPr="00B214EB">
              <w:rPr>
                <w:b/>
              </w:rPr>
              <w:t>/</w:t>
            </w:r>
            <w:hyperlink r:id="rId120" w:history="1">
              <w:r w:rsidRPr="008E3BE8">
                <w:rPr>
                  <w:b/>
                </w:rPr>
                <w:t>req/</w:t>
              </w:r>
              <w:r w:rsidRPr="000B4DB5">
                <w:rPr>
                  <w:b/>
                </w:rPr>
                <w:t>vertical-well-xsd</w:t>
              </w:r>
              <w:r w:rsidRPr="008E3BE8" w:rsidDel="000927B3">
                <w:rPr>
                  <w:b/>
                </w:rPr>
                <w:t xml:space="preserve"> </w:t>
              </w:r>
            </w:hyperlink>
            <w:r>
              <w:rPr>
                <w:b/>
              </w:rPr>
              <w:t>/endvertex</w:t>
            </w:r>
          </w:p>
        </w:tc>
      </w:tr>
      <w:tr w:rsidR="00526AE2" w:rsidRPr="009E563E" w14:paraId="734B9206"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2AAEDF0" w14:textId="77777777" w:rsidR="00526AE2" w:rsidRPr="009E563E"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22770A79" w14:textId="77777777" w:rsidR="00526AE2" w:rsidRPr="009E563E" w:rsidRDefault="00526AE2" w:rsidP="00D02338">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tcPr>
          <w:p w14:paraId="4BD98837" w14:textId="77777777" w:rsidR="00526AE2" w:rsidRPr="00B214EB" w:rsidRDefault="00526AE2" w:rsidP="00D02338">
            <w:pPr>
              <w:pStyle w:val="Tabletext9"/>
              <w:rPr>
                <w:b/>
              </w:rPr>
            </w:pPr>
            <w:r>
              <w:rPr>
                <w:rFonts w:cs="Arial"/>
                <w:szCs w:val="18"/>
                <w:lang w:val="en-AU"/>
              </w:rPr>
              <w:t>Ensure that instance document validate with rules expressed in schematron file.</w:t>
            </w:r>
          </w:p>
        </w:tc>
      </w:tr>
      <w:tr w:rsidR="00526AE2" w:rsidRPr="009E563E" w14:paraId="6D97FFB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52DED89" w14:textId="77777777" w:rsidR="00526AE2" w:rsidRPr="009E563E"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DFE7643" w14:textId="77777777" w:rsidR="00526AE2" w:rsidRPr="009E563E" w:rsidRDefault="00526AE2"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60BCBD8" w14:textId="77777777" w:rsidR="00526AE2" w:rsidRPr="009E563E" w:rsidRDefault="00526AE2" w:rsidP="00D02338">
            <w:pPr>
              <w:pStyle w:val="Tabletext9"/>
              <w:jc w:val="left"/>
              <w:rPr>
                <w:rFonts w:cs="Arial"/>
                <w:b/>
                <w:color w:val="FF0000"/>
                <w:szCs w:val="18"/>
                <w:lang w:eastAsia="en-US"/>
              </w:rPr>
            </w:pPr>
            <w:r>
              <w:rPr>
                <w:rFonts w:cs="Arial"/>
                <w:szCs w:val="18"/>
              </w:rPr>
              <w:t xml:space="preserve">Validate the XML document using the Schematron document </w:t>
            </w:r>
            <w:hyperlink r:id="rId121" w:history="1">
              <w:r w:rsidRPr="00B52B1B">
                <w:rPr>
                  <w:rStyle w:val="Hyperlink"/>
                  <w:rFonts w:cs="Arial"/>
                  <w:szCs w:val="18"/>
                </w:rPr>
                <w:t>http://schema.opengis.net/gwml/2.2/gwml2-well-vertical.sch</w:t>
              </w:r>
            </w:hyperlink>
            <w:r>
              <w:rPr>
                <w:rFonts w:cs="Arial"/>
                <w:szCs w:val="18"/>
              </w:rPr>
              <w:t>.  Conformance passes if no error, fails otherwise.</w:t>
            </w:r>
          </w:p>
        </w:tc>
      </w:tr>
      <w:tr w:rsidR="00526AE2" w:rsidRPr="009E563E" w14:paraId="7A33EC2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3954E2" w14:textId="77777777" w:rsidR="00526AE2" w:rsidRPr="009E563E"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17A60CE" w14:textId="77777777" w:rsidR="00526AE2" w:rsidRPr="009E563E" w:rsidRDefault="00526AE2"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EE09EAC" w14:textId="77777777" w:rsidR="00526AE2" w:rsidRPr="009E563E" w:rsidRDefault="00526AE2" w:rsidP="00D02338">
            <w:pPr>
              <w:spacing w:before="100" w:beforeAutospacing="1" w:after="100" w:afterAutospacing="1" w:line="230" w:lineRule="atLeast"/>
              <w:rPr>
                <w:rFonts w:ascii="Arial" w:eastAsia="MS Mincho" w:hAnsi="Arial" w:cs="Arial"/>
                <w:sz w:val="18"/>
                <w:szCs w:val="18"/>
              </w:rPr>
            </w:pPr>
            <w:r w:rsidRPr="009E563E">
              <w:rPr>
                <w:rFonts w:cs="Arial"/>
                <w:szCs w:val="18"/>
                <w:lang w:val="en-AU"/>
              </w:rPr>
              <w:t>Capability</w:t>
            </w:r>
          </w:p>
        </w:tc>
      </w:tr>
      <w:tr w:rsidR="00526AE2" w:rsidRPr="009E563E" w14:paraId="7439AB91" w14:textId="77777777" w:rsidTr="00206620">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4F83CF6" w14:textId="77777777" w:rsidR="00526AE2" w:rsidRPr="009E563E"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2476F47" w14:textId="77777777" w:rsidR="00526AE2" w:rsidRPr="009E563E" w:rsidRDefault="00526AE2" w:rsidP="00D02338">
            <w:pPr>
              <w:spacing w:after="0"/>
              <w:rPr>
                <w:rFonts w:ascii="Arial" w:eastAsia="MS Mincho" w:hAnsi="Arial" w:cs="Arial"/>
                <w:sz w:val="18"/>
                <w:szCs w:val="18"/>
              </w:rPr>
            </w:pPr>
          </w:p>
        </w:tc>
        <w:tc>
          <w:tcPr>
            <w:tcW w:w="5890" w:type="dxa"/>
            <w:tcBorders>
              <w:top w:val="single" w:sz="4" w:space="0" w:color="auto"/>
              <w:left w:val="single" w:sz="4" w:space="0" w:color="auto"/>
              <w:bottom w:val="single" w:sz="4" w:space="0" w:color="auto"/>
              <w:right w:val="single" w:sz="12" w:space="0" w:color="auto"/>
            </w:tcBorders>
          </w:tcPr>
          <w:p w14:paraId="7984BC53" w14:textId="77777777" w:rsidR="00526AE2" w:rsidRPr="009E563E" w:rsidRDefault="00526AE2" w:rsidP="00D02338">
            <w:pPr>
              <w:pStyle w:val="Tabletext9"/>
              <w:rPr>
                <w:rFonts w:cs="Arial"/>
                <w:szCs w:val="18"/>
                <w:lang w:eastAsia="en-US"/>
              </w:rPr>
            </w:pPr>
          </w:p>
        </w:tc>
      </w:tr>
    </w:tbl>
    <w:p w14:paraId="6377DDC6" w14:textId="77777777" w:rsidR="002046EA" w:rsidRPr="00C5133A" w:rsidRDefault="00205EE1" w:rsidP="00205EE1">
      <w:pPr>
        <w:pStyle w:val="Annexlevel3"/>
        <w:rPr>
          <w:lang w:val="fr-CA"/>
        </w:rPr>
      </w:pPr>
      <w:bookmarkStart w:id="655" w:name="_Toc469485730"/>
      <w:r w:rsidRPr="00C5133A">
        <w:rPr>
          <w:lang w:val="fr-CA"/>
        </w:rPr>
        <w:t>Conformance classes</w:t>
      </w:r>
      <w:r w:rsidR="002046EA" w:rsidRPr="00C5133A">
        <w:rPr>
          <w:lang w:val="fr-CA"/>
        </w:rPr>
        <w:t>: GWML2-Aquifertest xml encoding</w:t>
      </w:r>
      <w:bookmarkEnd w:id="655"/>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086B58" w14:paraId="23F5F96E"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0883D7C4"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44F91DB8" w14:textId="77777777" w:rsidR="002046EA" w:rsidRPr="007A45C9" w:rsidRDefault="002046EA" w:rsidP="00E86B54">
            <w:pPr>
              <w:pStyle w:val="Tabletext9"/>
              <w:rPr>
                <w:rFonts w:cs="Arial"/>
                <w:b/>
                <w:szCs w:val="18"/>
              </w:rPr>
            </w:pPr>
            <w:r w:rsidRPr="00086B58">
              <w:rPr>
                <w:rFonts w:cs="Arial"/>
                <w:b/>
                <w:szCs w:val="18"/>
              </w:rPr>
              <w:t>/conf</w:t>
            </w:r>
            <w:r w:rsidRPr="00494738">
              <w:rPr>
                <w:rFonts w:cs="Arial"/>
                <w:b/>
                <w:szCs w:val="18"/>
              </w:rPr>
              <w:t>/</w:t>
            </w:r>
            <w:r w:rsidR="0099735F">
              <w:rPr>
                <w:rFonts w:cs="Arial"/>
                <w:b/>
                <w:szCs w:val="18"/>
              </w:rPr>
              <w:t>gwml2</w:t>
            </w:r>
            <w:r w:rsidRPr="00494738">
              <w:rPr>
                <w:rFonts w:cs="Arial"/>
                <w:b/>
                <w:szCs w:val="18"/>
              </w:rPr>
              <w:t>-</w:t>
            </w:r>
            <w:r>
              <w:rPr>
                <w:rFonts w:cs="Arial"/>
                <w:b/>
                <w:szCs w:val="18"/>
              </w:rPr>
              <w:t>aquifertest</w:t>
            </w:r>
            <w:r w:rsidR="0099735F">
              <w:rPr>
                <w:rFonts w:cs="Arial"/>
                <w:b/>
                <w:szCs w:val="18"/>
              </w:rPr>
              <w:t>-xsd</w:t>
            </w:r>
          </w:p>
        </w:tc>
      </w:tr>
      <w:tr w:rsidR="002046EA" w:rsidRPr="00086B58" w14:paraId="0A106A29" w14:textId="77777777" w:rsidTr="00D02338">
        <w:tc>
          <w:tcPr>
            <w:tcW w:w="1549" w:type="dxa"/>
            <w:tcBorders>
              <w:top w:val="single" w:sz="12" w:space="0" w:color="auto"/>
              <w:left w:val="single" w:sz="12" w:space="0" w:color="auto"/>
              <w:bottom w:val="single" w:sz="4" w:space="0" w:color="auto"/>
              <w:right w:val="single" w:sz="4" w:space="0" w:color="auto"/>
            </w:tcBorders>
          </w:tcPr>
          <w:p w14:paraId="2E6EC5C8"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6AA654CF" w14:textId="77777777" w:rsidR="002046EA" w:rsidRPr="00086B58" w:rsidRDefault="002046EA" w:rsidP="00D02338">
            <w:pPr>
              <w:pStyle w:val="Tabletext9"/>
              <w:rPr>
                <w:rFonts w:cs="Arial"/>
                <w:szCs w:val="18"/>
              </w:rPr>
            </w:pPr>
            <w:r>
              <w:rPr>
                <w:rFonts w:cs="Arial"/>
                <w:szCs w:val="18"/>
              </w:rPr>
              <w:t>/conf/xsd-xml-rule</w:t>
            </w:r>
          </w:p>
        </w:tc>
      </w:tr>
      <w:tr w:rsidR="002046EA" w:rsidRPr="00086B58" w14:paraId="286EBE0F"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32C55C05" w14:textId="77777777" w:rsidR="002046EA" w:rsidRPr="00086B58" w:rsidRDefault="002046EA" w:rsidP="00D02338">
            <w:pPr>
              <w:pStyle w:val="Tabletext9"/>
              <w:rPr>
                <w:rFonts w:cs="Arial"/>
                <w:szCs w:val="18"/>
                <w:lang w:eastAsia="en-US"/>
              </w:rPr>
            </w:pPr>
            <w:r w:rsidRPr="00086B58">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5867FD56" w14:textId="77777777" w:rsidR="002046EA" w:rsidRPr="00494738" w:rsidRDefault="002046EA" w:rsidP="00E86B54">
            <w:pPr>
              <w:pStyle w:val="Tabletext9"/>
              <w:rPr>
                <w:rFonts w:cs="Arial"/>
                <w:b/>
                <w:color w:val="0000FF"/>
                <w:szCs w:val="18"/>
                <w:lang w:eastAsia="en-US"/>
              </w:rPr>
            </w:pPr>
            <w:r w:rsidRPr="000B4DB5">
              <w:rPr>
                <w:b/>
              </w:rPr>
              <w:t>/req</w:t>
            </w:r>
            <w:r w:rsidR="00F82BB1">
              <w:rPr>
                <w:b/>
              </w:rPr>
              <w:t>/aquifertest</w:t>
            </w:r>
            <w:r w:rsidRPr="000B4DB5">
              <w:rPr>
                <w:b/>
              </w:rPr>
              <w:t>-xsd</w:t>
            </w:r>
          </w:p>
        </w:tc>
      </w:tr>
      <w:tr w:rsidR="002046EA" w:rsidRPr="007A45C9" w14:paraId="10CA22E6"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B7E1BEB"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001D15F" w14:textId="77777777" w:rsidR="002046EA" w:rsidRPr="007A45C9" w:rsidRDefault="002046EA" w:rsidP="00E86B54">
            <w:pPr>
              <w:pStyle w:val="Tabletext9"/>
              <w:rPr>
                <w:rFonts w:cs="Arial"/>
                <w:b/>
                <w:color w:val="FF0000"/>
                <w:szCs w:val="18"/>
                <w:lang w:eastAsia="en-US"/>
              </w:rPr>
            </w:pPr>
            <w:r w:rsidRPr="00086B58">
              <w:rPr>
                <w:rFonts w:cs="Arial"/>
                <w:szCs w:val="18"/>
                <w:lang w:val="en-AU"/>
              </w:rPr>
              <w:t>/conf</w:t>
            </w:r>
            <w:r w:rsidR="00F82BB1">
              <w:rPr>
                <w:rFonts w:cs="Arial"/>
                <w:szCs w:val="18"/>
                <w:lang w:val="en-AU"/>
              </w:rPr>
              <w:t>/aquifertest</w:t>
            </w:r>
            <w:r w:rsidRPr="000B4DB5">
              <w:rPr>
                <w:b/>
              </w:rPr>
              <w:t>-xsd</w:t>
            </w:r>
            <w:r w:rsidRPr="00494738">
              <w:rPr>
                <w:rFonts w:cs="Arial"/>
                <w:b/>
                <w:szCs w:val="18"/>
              </w:rPr>
              <w:t>/xsd</w:t>
            </w:r>
          </w:p>
        </w:tc>
      </w:tr>
      <w:tr w:rsidR="002046EA" w:rsidRPr="000B4DB5" w14:paraId="0B5C6F86"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5A98EEC"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4DCC482"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46B81B9" w14:textId="77777777" w:rsidR="002046EA" w:rsidRPr="000B4DB5" w:rsidRDefault="002046EA" w:rsidP="00E86B54">
            <w:pPr>
              <w:spacing w:after="0"/>
              <w:rPr>
                <w:rStyle w:val="reqtext"/>
                <w:rFonts w:eastAsia="MS Mincho"/>
              </w:rPr>
            </w:pPr>
            <w:r w:rsidRPr="000B4DB5">
              <w:rPr>
                <w:rStyle w:val="reqtext"/>
                <w:rFonts w:eastAsia="MS Mincho"/>
              </w:rPr>
              <w:t>/req</w:t>
            </w:r>
            <w:r w:rsidR="00F82BB1">
              <w:rPr>
                <w:rStyle w:val="reqtext"/>
                <w:rFonts w:eastAsia="MS Mincho"/>
              </w:rPr>
              <w:t>/aquifertest</w:t>
            </w:r>
            <w:r w:rsidRPr="000B4DB5">
              <w:rPr>
                <w:rStyle w:val="reqtext"/>
              </w:rPr>
              <w:t>-xsd/xsd</w:t>
            </w:r>
          </w:p>
        </w:tc>
      </w:tr>
      <w:tr w:rsidR="002046EA" w:rsidRPr="007A45C9" w14:paraId="110078A8"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2F2EEF"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1287D0F"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9529A91" w14:textId="77777777" w:rsidR="002046EA" w:rsidRPr="007A45C9" w:rsidRDefault="002046EA" w:rsidP="00D02338">
            <w:pPr>
              <w:pStyle w:val="Tabletext9"/>
              <w:jc w:val="left"/>
              <w:rPr>
                <w:rFonts w:cs="Arial"/>
                <w:b/>
                <w:color w:val="FF0000"/>
                <w:szCs w:val="18"/>
                <w:lang w:eastAsia="en-US"/>
              </w:rPr>
            </w:pPr>
            <w:r>
              <w:rPr>
                <w:rFonts w:cs="Arial"/>
                <w:szCs w:val="18"/>
                <w:lang w:val="en-AU"/>
              </w:rPr>
              <w:t xml:space="preserve">Ensure </w:t>
            </w:r>
            <w:r w:rsidRPr="00086B58">
              <w:rPr>
                <w:rFonts w:cs="Arial"/>
                <w:szCs w:val="18"/>
                <w:lang w:val="en-AU"/>
              </w:rPr>
              <w:t xml:space="preserve"> that all element</w:t>
            </w:r>
            <w:r>
              <w:rPr>
                <w:rFonts w:cs="Arial"/>
                <w:szCs w:val="18"/>
                <w:lang w:val="en-AU"/>
              </w:rPr>
              <w:t>s</w:t>
            </w:r>
            <w:r w:rsidRPr="00086B58">
              <w:rPr>
                <w:rFonts w:cs="Arial"/>
                <w:szCs w:val="18"/>
                <w:lang w:val="en-AU"/>
              </w:rPr>
              <w:t xml:space="preserve"> under the namespace </w:t>
            </w:r>
            <w:r w:rsidRPr="00E76980">
              <w:t>http://www.opengis.net/gwml-</w:t>
            </w:r>
            <w:r>
              <w:t>aquifertest</w:t>
            </w:r>
            <w:r w:rsidRPr="00E76980">
              <w:t>t/</w:t>
            </w:r>
            <w:r>
              <w:t>2.2</w:t>
            </w:r>
            <w:r w:rsidRPr="00086B58">
              <w:rPr>
                <w:rFonts w:cs="Arial"/>
                <w:szCs w:val="18"/>
                <w:lang w:val="en-AU"/>
              </w:rPr>
              <w:t xml:space="preserve"> validate with </w:t>
            </w:r>
            <w:r>
              <w:rPr>
                <w:rFonts w:cs="Arial"/>
                <w:szCs w:val="18"/>
                <w:lang w:val="en-AU"/>
              </w:rPr>
              <w:t xml:space="preserve">the </w:t>
            </w:r>
            <w:r w:rsidRPr="00086B58">
              <w:rPr>
                <w:rFonts w:cs="Arial"/>
                <w:szCs w:val="18"/>
                <w:lang w:val="en-AU"/>
              </w:rPr>
              <w:t xml:space="preserve">schema located at </w:t>
            </w:r>
            <w:r w:rsidRPr="00086B58">
              <w:rPr>
                <w:rFonts w:cs="Arial"/>
                <w:szCs w:val="18"/>
              </w:rPr>
              <w:t>http://schemas.opengis</w:t>
            </w:r>
            <w:r w:rsidRPr="00494738">
              <w:rPr>
                <w:rFonts w:cs="Arial"/>
                <w:szCs w:val="18"/>
              </w:rPr>
              <w:t>.net/gwml/</w:t>
            </w:r>
            <w:r>
              <w:rPr>
                <w:rFonts w:cs="Arial"/>
                <w:szCs w:val="18"/>
              </w:rPr>
              <w:t>2.2</w:t>
            </w:r>
            <w:r w:rsidRPr="00494738">
              <w:rPr>
                <w:rFonts w:cs="Arial"/>
                <w:szCs w:val="18"/>
              </w:rPr>
              <w:t>/gwml</w:t>
            </w:r>
            <w:r>
              <w:rPr>
                <w:rFonts w:cs="Arial"/>
                <w:szCs w:val="18"/>
              </w:rPr>
              <w:t>2</w:t>
            </w:r>
            <w:r w:rsidRPr="00494738">
              <w:rPr>
                <w:rFonts w:cs="Arial"/>
                <w:szCs w:val="18"/>
              </w:rPr>
              <w:t>-</w:t>
            </w:r>
            <w:r>
              <w:rPr>
                <w:rFonts w:cs="Arial"/>
                <w:szCs w:val="18"/>
              </w:rPr>
              <w:t>aquifertest</w:t>
            </w:r>
            <w:r w:rsidRPr="007A45C9">
              <w:rPr>
                <w:rFonts w:cs="Arial"/>
                <w:szCs w:val="18"/>
              </w:rPr>
              <w:t>.xsd</w:t>
            </w:r>
          </w:p>
        </w:tc>
      </w:tr>
      <w:tr w:rsidR="002046EA" w:rsidRPr="00085C1D" w14:paraId="6025993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A217F8D"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22718BE"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0ED06AB" w14:textId="77777777" w:rsidR="002046EA" w:rsidRPr="00085C1D" w:rsidRDefault="002046EA" w:rsidP="00D02338">
            <w:pPr>
              <w:spacing w:before="100" w:beforeAutospacing="1" w:after="100" w:afterAutospacing="1" w:line="230" w:lineRule="atLeast"/>
              <w:rPr>
                <w:rStyle w:val="reqtext"/>
                <w:rFonts w:eastAsia="MS Mincho"/>
              </w:rPr>
            </w:pPr>
            <w:r w:rsidRPr="00085C1D">
              <w:rPr>
                <w:rStyle w:val="reqtext"/>
                <w:rFonts w:eastAsia="MS Mincho"/>
              </w:rPr>
              <w:t>Use a</w:t>
            </w:r>
            <w:r>
              <w:rPr>
                <w:rStyle w:val="reqtext"/>
                <w:rFonts w:eastAsia="MS Mincho"/>
              </w:rPr>
              <w:t>n</w:t>
            </w:r>
            <w:r w:rsidRPr="00085C1D">
              <w:rPr>
                <w:rStyle w:val="reqtext"/>
                <w:rFonts w:eastAsia="MS Mincho"/>
              </w:rPr>
              <w:t xml:space="preserve"> XSD validator to validate the XML instance against </w:t>
            </w:r>
            <w:r>
              <w:rPr>
                <w:rStyle w:val="reqtext"/>
                <w:rFonts w:eastAsia="MS Mincho"/>
              </w:rPr>
              <w:t xml:space="preserve">the </w:t>
            </w:r>
            <w:r w:rsidRPr="00085C1D">
              <w:rPr>
                <w:rStyle w:val="reqtext"/>
                <w:rFonts w:eastAsia="MS Mincho"/>
              </w:rPr>
              <w:t xml:space="preserve">schema located at </w:t>
            </w:r>
            <w:r w:rsidRPr="00085C1D">
              <w:rPr>
                <w:rStyle w:val="reqtext"/>
              </w:rPr>
              <w:t>http://schemas.opengis.net/gwml/</w:t>
            </w:r>
            <w:r>
              <w:rPr>
                <w:rStyle w:val="reqtext"/>
              </w:rPr>
              <w:t>2.2</w:t>
            </w:r>
            <w:r w:rsidRPr="00085C1D">
              <w:rPr>
                <w:rStyle w:val="reqtext"/>
              </w:rPr>
              <w:t>/gwml2-aquifertest.xsd</w:t>
            </w:r>
            <w:r w:rsidRPr="00085C1D">
              <w:rPr>
                <w:rStyle w:val="reqtext"/>
                <w:rFonts w:eastAsia="MS Mincho"/>
              </w:rPr>
              <w:t xml:space="preserve">  and check that no error</w:t>
            </w:r>
            <w:r>
              <w:rPr>
                <w:rStyle w:val="reqtext"/>
                <w:rFonts w:eastAsia="MS Mincho"/>
              </w:rPr>
              <w:t>s</w:t>
            </w:r>
            <w:r w:rsidRPr="00085C1D">
              <w:rPr>
                <w:rStyle w:val="reqtext"/>
                <w:rFonts w:eastAsia="MS Mincho"/>
              </w:rPr>
              <w:t xml:space="preserve"> are generate</w:t>
            </w:r>
            <w:r>
              <w:rPr>
                <w:rStyle w:val="reqtext"/>
                <w:rFonts w:eastAsia="MS Mincho"/>
              </w:rPr>
              <w:t>d</w:t>
            </w:r>
            <w:r w:rsidRPr="00085C1D">
              <w:rPr>
                <w:rStyle w:val="reqtext"/>
                <w:rFonts w:eastAsia="MS Mincho"/>
              </w:rPr>
              <w:t xml:space="preserve"> for elements under </w:t>
            </w:r>
            <w:r>
              <w:rPr>
                <w:rStyle w:val="reqtext"/>
                <w:rFonts w:eastAsia="MS Mincho"/>
              </w:rPr>
              <w:t xml:space="preserve">the </w:t>
            </w:r>
            <w:r w:rsidRPr="00085C1D">
              <w:rPr>
                <w:rStyle w:val="reqtext"/>
                <w:rFonts w:eastAsia="MS Mincho"/>
              </w:rPr>
              <w:t xml:space="preserve">namespace </w:t>
            </w:r>
            <w:hyperlink r:id="rId122" w:history="1">
              <w:r w:rsidRPr="00085C1D">
                <w:rPr>
                  <w:rStyle w:val="reqtext"/>
                </w:rPr>
                <w:t>http://www.opengis.net/gwml-aquifertest/2.</w:t>
              </w:r>
            </w:hyperlink>
            <w:r w:rsidRPr="00085C1D">
              <w:rPr>
                <w:rStyle w:val="reqtext"/>
              </w:rPr>
              <w:t>1 or its dependencies.</w:t>
            </w:r>
            <w:r w:rsidRPr="00085C1D">
              <w:rPr>
                <w:rStyle w:val="reqtext"/>
                <w:rFonts w:eastAsia="MS Mincho"/>
              </w:rPr>
              <w:t xml:space="preserve"> </w:t>
            </w:r>
            <w:r w:rsidRPr="00085C1D">
              <w:rPr>
                <w:rStyle w:val="reqtext"/>
                <w:rFonts w:eastAsia="MS Mincho"/>
              </w:rPr>
              <w:br/>
              <w:t>Pass if no errors reported. Fail otherwise</w:t>
            </w:r>
          </w:p>
        </w:tc>
      </w:tr>
      <w:tr w:rsidR="002046EA" w:rsidRPr="00D11BFE" w14:paraId="35A0ACD8"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731385"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2C08E8F"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029FB77"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7A45C9" w14:paraId="79CBCCBB"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0139F2D"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BCE70D7" w14:textId="77777777" w:rsidR="002046EA" w:rsidRPr="007A45C9" w:rsidRDefault="002046EA" w:rsidP="00E86B54">
            <w:pPr>
              <w:pStyle w:val="Tabletext9"/>
              <w:rPr>
                <w:rFonts w:cs="Arial"/>
                <w:b/>
                <w:color w:val="FF0000"/>
                <w:szCs w:val="18"/>
                <w:lang w:eastAsia="en-US"/>
              </w:rPr>
            </w:pPr>
            <w:r w:rsidRPr="00086B58">
              <w:rPr>
                <w:rFonts w:cs="Arial"/>
                <w:szCs w:val="18"/>
                <w:lang w:val="en-AU"/>
              </w:rPr>
              <w:t>/conf</w:t>
            </w:r>
            <w:r w:rsidR="00F82BB1">
              <w:rPr>
                <w:rFonts w:cs="Arial"/>
                <w:szCs w:val="18"/>
                <w:lang w:val="en-AU"/>
              </w:rPr>
              <w:t>/aquifertest</w:t>
            </w:r>
            <w:r w:rsidRPr="000B4DB5">
              <w:rPr>
                <w:b/>
              </w:rPr>
              <w:t>-xsd</w:t>
            </w:r>
            <w:r>
              <w:rPr>
                <w:rFonts w:cs="Arial"/>
                <w:b/>
                <w:szCs w:val="18"/>
              </w:rPr>
              <w:t>/sch</w:t>
            </w:r>
          </w:p>
        </w:tc>
      </w:tr>
      <w:tr w:rsidR="002046EA" w:rsidRPr="000B4DB5" w14:paraId="08FBFC30"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A7A1FF7"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A290E49"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415F243" w14:textId="77777777" w:rsidR="002046EA" w:rsidRPr="000B4DB5" w:rsidRDefault="002046EA" w:rsidP="00E86B54">
            <w:pPr>
              <w:spacing w:after="0"/>
              <w:rPr>
                <w:rStyle w:val="reqtext"/>
                <w:rFonts w:eastAsia="MS Mincho"/>
              </w:rPr>
            </w:pPr>
            <w:r w:rsidRPr="000B4DB5">
              <w:rPr>
                <w:rStyle w:val="reqtext"/>
                <w:rFonts w:eastAsia="MS Mincho"/>
              </w:rPr>
              <w:t>/req</w:t>
            </w:r>
            <w:r w:rsidR="00F82BB1">
              <w:rPr>
                <w:rStyle w:val="reqtext"/>
                <w:rFonts w:eastAsia="MS Mincho"/>
              </w:rPr>
              <w:t>/aquifertest</w:t>
            </w:r>
            <w:r w:rsidRPr="000B4DB5">
              <w:rPr>
                <w:rStyle w:val="reqtext"/>
              </w:rPr>
              <w:t>-xsd</w:t>
            </w:r>
          </w:p>
        </w:tc>
      </w:tr>
      <w:tr w:rsidR="00526AE2" w:rsidRPr="000B4DB5" w14:paraId="5BAD010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46067D0D" w14:textId="77777777" w:rsidR="00526AE2" w:rsidRPr="00086B58"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01F83DBC" w14:textId="77777777" w:rsidR="00526AE2" w:rsidRPr="007A45C9" w:rsidRDefault="00526AE2"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2B64F8E4" w14:textId="77777777" w:rsidR="00526AE2" w:rsidRPr="000B4DB5" w:rsidRDefault="00526AE2" w:rsidP="00E86B54">
            <w:pPr>
              <w:spacing w:after="0"/>
              <w:rPr>
                <w:rStyle w:val="reqtext"/>
                <w:rFonts w:eastAsia="MS Mincho"/>
              </w:rPr>
            </w:pPr>
            <w:r w:rsidRPr="000B4DB5">
              <w:rPr>
                <w:rStyle w:val="reqtext"/>
                <w:rFonts w:eastAsia="MS Mincho"/>
              </w:rPr>
              <w:t>/req</w:t>
            </w:r>
            <w:r>
              <w:rPr>
                <w:rStyle w:val="reqtext"/>
                <w:rFonts w:eastAsia="MS Mincho"/>
              </w:rPr>
              <w:t>/aquifertest</w:t>
            </w:r>
            <w:r w:rsidRPr="000B4DB5">
              <w:rPr>
                <w:rStyle w:val="reqtext"/>
              </w:rPr>
              <w:t>-xsd</w:t>
            </w:r>
            <w:r>
              <w:rPr>
                <w:rStyle w:val="reqtext"/>
              </w:rPr>
              <w:t>/sampledfeature</w:t>
            </w:r>
          </w:p>
        </w:tc>
      </w:tr>
      <w:tr w:rsidR="002046EA" w:rsidRPr="007A45C9" w14:paraId="78BF426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0D0485"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97324C7"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156C48F" w14:textId="77777777" w:rsidR="002046EA" w:rsidRPr="007A45C9" w:rsidRDefault="002046EA" w:rsidP="00D02338">
            <w:pPr>
              <w:pStyle w:val="Tabletext9"/>
              <w:jc w:val="left"/>
              <w:rPr>
                <w:rFonts w:cs="Arial"/>
                <w:b/>
                <w:color w:val="FF0000"/>
                <w:szCs w:val="18"/>
                <w:lang w:eastAsia="en-US"/>
              </w:rPr>
            </w:pPr>
            <w:r>
              <w:rPr>
                <w:rFonts w:cs="Arial"/>
                <w:szCs w:val="18"/>
                <w:lang w:val="en-AU"/>
              </w:rPr>
              <w:t>Ensure the instance document validates agains the schematron rules</w:t>
            </w:r>
          </w:p>
        </w:tc>
      </w:tr>
      <w:tr w:rsidR="002046EA" w:rsidRPr="00085C1D" w14:paraId="0CC1F3F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62E91E"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99613C4"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D81274F" w14:textId="77777777" w:rsidR="002046EA" w:rsidRDefault="002046EA" w:rsidP="00D02338">
            <w:pPr>
              <w:autoSpaceDE w:val="0"/>
              <w:autoSpaceDN w:val="0"/>
              <w:adjustRightInd w:val="0"/>
              <w:spacing w:after="200" w:line="276" w:lineRule="auto"/>
              <w:rPr>
                <w:rFonts w:ascii="Arial" w:hAnsi="Arial" w:cs="Arial"/>
                <w:sz w:val="18"/>
                <w:szCs w:val="18"/>
              </w:rPr>
            </w:pPr>
            <w:r>
              <w:rPr>
                <w:rFonts w:ascii="Arial" w:hAnsi="Arial" w:cs="Arial"/>
                <w:sz w:val="18"/>
                <w:szCs w:val="18"/>
              </w:rPr>
              <w:t xml:space="preserve">Use a schematron validator and test the instance document against </w:t>
            </w:r>
            <w:hyperlink r:id="rId123" w:history="1">
              <w:r>
                <w:rPr>
                  <w:rFonts w:ascii="Arial" w:hAnsi="Arial" w:cs="Arial"/>
                  <w:color w:val="0000FF"/>
                  <w:sz w:val="18"/>
                  <w:szCs w:val="18"/>
                  <w:u w:val="single"/>
                </w:rPr>
                <w:t>http://schemas.opengis.net/gwml/2.2/</w:t>
              </w:r>
              <w:r w:rsidRPr="00920733">
                <w:rPr>
                  <w:rFonts w:ascii="Arial" w:hAnsi="Arial" w:cs="Arial"/>
                  <w:color w:val="0000FF"/>
                  <w:sz w:val="18"/>
                  <w:szCs w:val="18"/>
                  <w:u w:val="single"/>
                </w:rPr>
                <w:t>gwml2-aquifertest</w:t>
              </w:r>
              <w:r>
                <w:rPr>
                  <w:rFonts w:ascii="Arial" w:hAnsi="Arial" w:cs="Arial"/>
                  <w:color w:val="0000FF"/>
                  <w:sz w:val="18"/>
                  <w:szCs w:val="18"/>
                  <w:u w:val="single"/>
                </w:rPr>
                <w:t>.sch</w:t>
              </w:r>
            </w:hyperlink>
            <w:r>
              <w:rPr>
                <w:rFonts w:ascii="Arial" w:hAnsi="Arial" w:cs="Arial"/>
                <w:sz w:val="18"/>
                <w:szCs w:val="18"/>
              </w:rPr>
              <w:t>.  The test fails if any schematron rules are broken</w:t>
            </w:r>
          </w:p>
          <w:p w14:paraId="0ECDEB20" w14:textId="77777777" w:rsidR="002046EA" w:rsidRPr="00085C1D" w:rsidRDefault="002046EA" w:rsidP="00D02338">
            <w:pPr>
              <w:spacing w:before="100" w:beforeAutospacing="1" w:after="100" w:afterAutospacing="1" w:line="230" w:lineRule="atLeast"/>
              <w:rPr>
                <w:rStyle w:val="reqtext"/>
                <w:rFonts w:eastAsia="MS Mincho"/>
              </w:rPr>
            </w:pPr>
          </w:p>
        </w:tc>
      </w:tr>
      <w:tr w:rsidR="002046EA" w:rsidRPr="00D11BFE" w14:paraId="5AACBFAB"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7B9B75C"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ABBE95C"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5F45D52"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7A45C9" w14:paraId="0E42A917"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041FBC2"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E6405E2"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Pr>
                <w:rStyle w:val="requri"/>
                <w:rFonts w:eastAsia="Arial"/>
              </w:rPr>
              <w:t>xsd</w:t>
            </w:r>
            <w:r w:rsidRPr="001E207D">
              <w:rPr>
                <w:rStyle w:val="requri"/>
                <w:rFonts w:eastAsia="Arial"/>
              </w:rPr>
              <w:t>/test</w:t>
            </w:r>
            <w:r>
              <w:rPr>
                <w:rStyle w:val="requri"/>
                <w:rFonts w:eastAsia="Arial"/>
              </w:rPr>
              <w:t>f</w:t>
            </w:r>
            <w:r w:rsidRPr="001E207D">
              <w:rPr>
                <w:rStyle w:val="requri"/>
                <w:rFonts w:eastAsia="Arial"/>
              </w:rPr>
              <w:t>eature</w:t>
            </w:r>
          </w:p>
        </w:tc>
      </w:tr>
      <w:tr w:rsidR="002046EA" w:rsidRPr="000B4DB5" w14:paraId="53E7FBC0"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E5D7FBE"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3FA7231"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49FB974B" w14:textId="77777777" w:rsidR="002046EA" w:rsidRPr="000B4DB5" w:rsidRDefault="002046EA" w:rsidP="00E86B54">
            <w:pPr>
              <w:spacing w:after="0"/>
              <w:rPr>
                <w:rStyle w:val="reqtext"/>
                <w:rFonts w:eastAsia="MS Mincho"/>
              </w:rPr>
            </w:pPr>
            <w:r w:rsidRPr="001E207D">
              <w:rPr>
                <w:rStyle w:val="requri"/>
                <w:rFonts w:eastAsia="Arial"/>
              </w:rPr>
              <w:t>/req</w:t>
            </w:r>
            <w:r w:rsidR="00F82BB1">
              <w:rPr>
                <w:rStyle w:val="requri"/>
                <w:rFonts w:eastAsia="Arial"/>
              </w:rPr>
              <w:t>/aquifertest</w:t>
            </w:r>
            <w:r>
              <w:rPr>
                <w:rStyle w:val="requri"/>
                <w:rFonts w:eastAsia="Arial"/>
              </w:rPr>
              <w:t>-xsd</w:t>
            </w:r>
            <w:r w:rsidRPr="001E207D">
              <w:rPr>
                <w:rStyle w:val="requri"/>
                <w:rFonts w:eastAsia="Arial"/>
              </w:rPr>
              <w:t>/test</w:t>
            </w:r>
            <w:r>
              <w:rPr>
                <w:rStyle w:val="requri"/>
                <w:rFonts w:eastAsia="Arial"/>
              </w:rPr>
              <w:t>f</w:t>
            </w:r>
            <w:r w:rsidRPr="001E207D">
              <w:rPr>
                <w:rStyle w:val="requri"/>
                <w:rFonts w:eastAsia="Arial"/>
              </w:rPr>
              <w:t>eature</w:t>
            </w:r>
          </w:p>
        </w:tc>
      </w:tr>
      <w:tr w:rsidR="002046EA" w:rsidRPr="007A45C9" w14:paraId="27E4534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B1D6FC"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2913A0C"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86C902F" w14:textId="77777777" w:rsidR="002046EA" w:rsidRPr="007A45C9" w:rsidRDefault="00EC1D8C" w:rsidP="00D02338">
            <w:pPr>
              <w:pStyle w:val="Tabletext9"/>
              <w:jc w:val="left"/>
              <w:rPr>
                <w:rFonts w:cs="Arial"/>
                <w:b/>
                <w:color w:val="FF0000"/>
                <w:szCs w:val="18"/>
                <w:lang w:eastAsia="en-US"/>
              </w:rPr>
            </w:pPr>
            <w:hyperlink r:id="rId124" w:history="1">
              <w:r w:rsidR="002046EA" w:rsidRPr="004D2F66">
                <w:rPr>
                  <w:rStyle w:val="Hyperlink"/>
                  <w:rFonts w:cs="Arial"/>
                  <w:szCs w:val="18"/>
                  <w:lang w:val="en-AU"/>
                </w:rPr>
                <w:t>Ensure</w:t>
              </w:r>
            </w:hyperlink>
            <w:r w:rsidR="002046EA">
              <w:rPr>
                <w:rFonts w:cs="Arial"/>
                <w:szCs w:val="18"/>
                <w:lang w:val="en-AU"/>
              </w:rPr>
              <w:t xml:space="preserve"> that test features are associated with the aquifer test using the correct role</w:t>
            </w:r>
          </w:p>
        </w:tc>
      </w:tr>
      <w:tr w:rsidR="002046EA" w:rsidRPr="00085C1D" w14:paraId="01A81FE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D5AF24D"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50E6052"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391F671" w14:textId="77777777" w:rsidR="002046EA" w:rsidRPr="00FC05E7" w:rsidRDefault="002046EA" w:rsidP="00D02338">
            <w:pPr>
              <w:spacing w:before="100" w:beforeAutospacing="1" w:after="100" w:afterAutospacing="1" w:line="230" w:lineRule="atLeast"/>
              <w:rPr>
                <w:rStyle w:val="reqtext"/>
                <w:rFonts w:eastAsia="MS Mincho"/>
              </w:rPr>
            </w:pPr>
            <w:r w:rsidRPr="00FC05E7">
              <w:rPr>
                <w:rStyle w:val="reqtext"/>
                <w:rFonts w:eastAsia="MS Mincho"/>
              </w:rPr>
              <w:t xml:space="preserve">For all sampling features that are test features, check that the SF_SamplingFeatureComplex::role is set to </w:t>
            </w:r>
            <w:hyperlink r:id="rId125" w:history="1">
              <w:r w:rsidRPr="00FC05E7">
                <w:rPr>
                  <w:rStyle w:val="Hyperlink"/>
                  <w:rFonts w:ascii="Arial" w:hAnsi="Arial" w:cs="Arial"/>
                  <w:color w:val="000000"/>
                  <w:sz w:val="18"/>
                </w:rPr>
                <w:t>http://resource.gwml.org/def/role/testFeature</w:t>
              </w:r>
            </w:hyperlink>
          </w:p>
        </w:tc>
      </w:tr>
      <w:tr w:rsidR="002046EA" w:rsidRPr="00D11BFE" w14:paraId="6A0CC9AB"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9DD7687"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018F20F"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80B06B3"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7A45C9" w14:paraId="5457D674"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7A195F8"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D02ED56"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Pr>
                <w:rStyle w:val="requri"/>
                <w:rFonts w:eastAsia="Arial"/>
              </w:rPr>
              <w:t>-xsd/observationf</w:t>
            </w:r>
            <w:r w:rsidRPr="001E207D">
              <w:rPr>
                <w:rStyle w:val="requri"/>
                <w:rFonts w:eastAsia="Arial"/>
              </w:rPr>
              <w:t>eature</w:t>
            </w:r>
          </w:p>
        </w:tc>
      </w:tr>
      <w:tr w:rsidR="002046EA" w:rsidRPr="000B4DB5" w14:paraId="3970BDB0"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CB14A7"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1E435D1"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AF16307" w14:textId="77777777" w:rsidR="002046EA" w:rsidRPr="000B4DB5" w:rsidRDefault="002046EA" w:rsidP="00E86B54">
            <w:pPr>
              <w:spacing w:after="0"/>
              <w:rPr>
                <w:rStyle w:val="reqtext"/>
                <w:rFonts w:eastAsia="MS Mincho"/>
              </w:rPr>
            </w:pPr>
            <w:r w:rsidRPr="001E207D">
              <w:rPr>
                <w:rStyle w:val="requri"/>
                <w:rFonts w:eastAsia="Arial"/>
              </w:rPr>
              <w:t>/req</w:t>
            </w:r>
            <w:r w:rsidR="00F82BB1">
              <w:rPr>
                <w:rStyle w:val="requri"/>
                <w:rFonts w:eastAsia="Arial"/>
              </w:rPr>
              <w:t>/aquifertest</w:t>
            </w:r>
            <w:r>
              <w:rPr>
                <w:rStyle w:val="requri"/>
                <w:rFonts w:eastAsia="Arial"/>
              </w:rPr>
              <w:t>-xsd/observationf</w:t>
            </w:r>
            <w:r w:rsidRPr="001E207D">
              <w:rPr>
                <w:rStyle w:val="requri"/>
                <w:rFonts w:eastAsia="Arial"/>
              </w:rPr>
              <w:t>eature</w:t>
            </w:r>
          </w:p>
        </w:tc>
      </w:tr>
      <w:tr w:rsidR="002046EA" w:rsidRPr="007A45C9" w14:paraId="08079CA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529E0FB"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2A8C112"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F0398BF" w14:textId="77777777" w:rsidR="002046EA" w:rsidRPr="007A45C9" w:rsidRDefault="00EC1D8C" w:rsidP="00D02338">
            <w:pPr>
              <w:pStyle w:val="Tabletext9"/>
              <w:jc w:val="left"/>
              <w:rPr>
                <w:rFonts w:cs="Arial"/>
                <w:b/>
                <w:color w:val="FF0000"/>
                <w:szCs w:val="18"/>
                <w:lang w:eastAsia="en-US"/>
              </w:rPr>
            </w:pPr>
            <w:hyperlink r:id="rId126" w:history="1">
              <w:r w:rsidR="002046EA" w:rsidRPr="004D2F66">
                <w:rPr>
                  <w:rStyle w:val="Hyperlink"/>
                  <w:rFonts w:cs="Arial"/>
                  <w:szCs w:val="18"/>
                  <w:lang w:val="en-AU"/>
                </w:rPr>
                <w:t>Ensure</w:t>
              </w:r>
            </w:hyperlink>
            <w:r w:rsidR="002046EA">
              <w:rPr>
                <w:rFonts w:cs="Arial"/>
                <w:szCs w:val="18"/>
                <w:lang w:val="en-AU"/>
              </w:rPr>
              <w:t xml:space="preserve"> that observation features are associated with the aquifer test using the correct role</w:t>
            </w:r>
          </w:p>
        </w:tc>
      </w:tr>
      <w:tr w:rsidR="002046EA" w:rsidRPr="00085C1D" w14:paraId="5C62FA9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710534F"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858C57B"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09CD9F9" w14:textId="77777777" w:rsidR="002046EA" w:rsidRPr="00085C1D" w:rsidRDefault="002046EA" w:rsidP="00D02338">
            <w:pPr>
              <w:spacing w:before="100" w:beforeAutospacing="1" w:after="100" w:afterAutospacing="1" w:line="230" w:lineRule="atLeast"/>
              <w:rPr>
                <w:rStyle w:val="reqtext"/>
                <w:rFonts w:eastAsia="MS Mincho"/>
              </w:rPr>
            </w:pPr>
            <w:r>
              <w:rPr>
                <w:rStyle w:val="reqtext"/>
                <w:rFonts w:eastAsia="MS Mincho"/>
              </w:rPr>
              <w:t xml:space="preserve">For all sampling features that are observation features, check that the SF_SamplingFeatureComplex role is set to </w:t>
            </w:r>
            <w:r w:rsidRPr="001E207D">
              <w:rPr>
                <w:rStyle w:val="reqtext"/>
                <w:rFonts w:eastAsia="Arial"/>
              </w:rPr>
              <w:t>http://resource.gwml.org</w:t>
            </w:r>
            <w:r>
              <w:rPr>
                <w:rStyle w:val="reqtext"/>
              </w:rPr>
              <w:t>/def/role/observation</w:t>
            </w:r>
            <w:r w:rsidRPr="001E207D">
              <w:rPr>
                <w:rStyle w:val="reqtext"/>
              </w:rPr>
              <w:t>Feature</w:t>
            </w:r>
          </w:p>
        </w:tc>
      </w:tr>
      <w:tr w:rsidR="002046EA" w:rsidRPr="00D11BFE" w14:paraId="6FC94F7F"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33C06D"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86A0C6F"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76BDB50"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206620" w14:paraId="53FEE45B"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8FBA743"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94C6D04"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Pr>
                <w:rStyle w:val="requri"/>
                <w:rFonts w:eastAsia="Arial"/>
              </w:rPr>
              <w:t>xsd</w:t>
            </w:r>
            <w:r w:rsidRPr="00BF37D9">
              <w:rPr>
                <w:rStyle w:val="requri"/>
                <w:rFonts w:eastAsia="Arial"/>
              </w:rPr>
              <w:t>/observation</w:t>
            </w:r>
            <w:r>
              <w:rPr>
                <w:rStyle w:val="requri"/>
                <w:rFonts w:eastAsia="Arial"/>
              </w:rPr>
              <w:t>-role</w:t>
            </w:r>
          </w:p>
        </w:tc>
      </w:tr>
      <w:tr w:rsidR="002046EA" w:rsidRPr="00F866BB" w14:paraId="3B7F1D41"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8B4FD9" w14:textId="77777777" w:rsidR="002046EA" w:rsidRPr="00206620" w:rsidRDefault="002046EA" w:rsidP="00D02338">
            <w:pPr>
              <w:spacing w:after="0"/>
              <w:rPr>
                <w:rFonts w:ascii="Arial" w:eastAsia="MS Mincho" w:hAnsi="Arial" w:cs="Arial"/>
                <w:b/>
                <w:sz w:val="18"/>
                <w:szCs w:val="18"/>
                <w:lang w:val="fr-CA"/>
              </w:rPr>
            </w:pPr>
          </w:p>
        </w:tc>
        <w:tc>
          <w:tcPr>
            <w:tcW w:w="1456" w:type="dxa"/>
            <w:tcBorders>
              <w:top w:val="single" w:sz="4" w:space="0" w:color="auto"/>
              <w:left w:val="single" w:sz="4" w:space="0" w:color="auto"/>
              <w:bottom w:val="single" w:sz="4" w:space="0" w:color="auto"/>
              <w:right w:val="nil"/>
            </w:tcBorders>
            <w:hideMark/>
          </w:tcPr>
          <w:p w14:paraId="1F831B0A"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3B114FF" w14:textId="77777777" w:rsidR="002046EA" w:rsidRPr="00206620" w:rsidRDefault="002046EA" w:rsidP="00E86B54">
            <w:pPr>
              <w:spacing w:after="0"/>
              <w:rPr>
                <w:rStyle w:val="reqtext"/>
                <w:rFonts w:eastAsia="MS Mincho"/>
                <w:lang w:val="fr-CA"/>
              </w:rPr>
            </w:pPr>
            <w:r w:rsidRPr="00206620">
              <w:rPr>
                <w:rStyle w:val="requri"/>
                <w:rFonts w:eastAsia="Arial"/>
                <w:lang w:val="fr-CA"/>
              </w:rPr>
              <w:t>/req</w:t>
            </w:r>
            <w:r w:rsidR="00F82BB1" w:rsidRPr="00206620">
              <w:rPr>
                <w:rStyle w:val="requri"/>
                <w:rFonts w:eastAsia="Arial"/>
                <w:lang w:val="fr-CA"/>
              </w:rPr>
              <w:t>/aquifertest</w:t>
            </w:r>
            <w:r w:rsidRPr="00206620">
              <w:rPr>
                <w:rStyle w:val="requri"/>
                <w:rFonts w:eastAsia="Arial"/>
                <w:lang w:val="fr-CA"/>
              </w:rPr>
              <w:t>-xsd/observation-role</w:t>
            </w:r>
          </w:p>
        </w:tc>
      </w:tr>
      <w:tr w:rsidR="002046EA" w:rsidRPr="007A45C9" w14:paraId="1579556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6921D4F" w14:textId="77777777" w:rsidR="002046EA" w:rsidRPr="00206620" w:rsidRDefault="002046EA" w:rsidP="00D02338">
            <w:pPr>
              <w:spacing w:after="0"/>
              <w:rPr>
                <w:rFonts w:ascii="Arial" w:eastAsia="MS Mincho" w:hAnsi="Arial" w:cs="Arial"/>
                <w:b/>
                <w:sz w:val="18"/>
                <w:szCs w:val="18"/>
                <w:lang w:val="fr-CA"/>
              </w:rPr>
            </w:pPr>
          </w:p>
        </w:tc>
        <w:tc>
          <w:tcPr>
            <w:tcW w:w="1456" w:type="dxa"/>
            <w:tcBorders>
              <w:top w:val="single" w:sz="4" w:space="0" w:color="auto"/>
              <w:left w:val="single" w:sz="4" w:space="0" w:color="auto"/>
              <w:bottom w:val="single" w:sz="4" w:space="0" w:color="auto"/>
              <w:right w:val="nil"/>
            </w:tcBorders>
            <w:hideMark/>
          </w:tcPr>
          <w:p w14:paraId="7E7B193E"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3844C8B" w14:textId="77777777" w:rsidR="002046EA" w:rsidRPr="007A45C9" w:rsidRDefault="00EC1D8C" w:rsidP="00D02338">
            <w:pPr>
              <w:pStyle w:val="Tabletext9"/>
              <w:jc w:val="left"/>
              <w:rPr>
                <w:rFonts w:cs="Arial"/>
                <w:b/>
                <w:color w:val="FF0000"/>
                <w:szCs w:val="18"/>
                <w:lang w:eastAsia="en-US"/>
              </w:rPr>
            </w:pPr>
            <w:hyperlink r:id="rId127" w:history="1">
              <w:r w:rsidR="002046EA" w:rsidRPr="004D2F66">
                <w:rPr>
                  <w:rStyle w:val="Hyperlink"/>
                  <w:rFonts w:cs="Arial"/>
                  <w:szCs w:val="18"/>
                  <w:lang w:val="en-AU"/>
                </w:rPr>
                <w:t>Ensure</w:t>
              </w:r>
            </w:hyperlink>
            <w:r w:rsidR="002046EA">
              <w:rPr>
                <w:rFonts w:cs="Arial"/>
                <w:szCs w:val="18"/>
                <w:lang w:val="en-AU"/>
              </w:rPr>
              <w:t xml:space="preserve"> that the observations that are part of a chain, or support and derived observations, are linked together with OM_ObservationContext using the proper role</w:t>
            </w:r>
          </w:p>
        </w:tc>
      </w:tr>
      <w:tr w:rsidR="002046EA" w:rsidRPr="00085C1D" w14:paraId="5001FB6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CF03C6"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2D0A038"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89F3D5D" w14:textId="77777777" w:rsidR="002046EA" w:rsidRPr="00085C1D" w:rsidRDefault="002046EA" w:rsidP="00D02338">
            <w:pPr>
              <w:spacing w:before="100" w:beforeAutospacing="1" w:after="100" w:afterAutospacing="1" w:line="230" w:lineRule="atLeast"/>
              <w:rPr>
                <w:rStyle w:val="reqtext"/>
                <w:rFonts w:eastAsia="MS Mincho"/>
              </w:rPr>
            </w:pPr>
            <w:r>
              <w:rPr>
                <w:rStyle w:val="reqtext"/>
                <w:rFonts w:eastAsia="MS Mincho"/>
              </w:rPr>
              <w:t xml:space="preserve">For all observations that are part of a chain of transformation, check that the OM_ObservationContext has it’s role xlink:href set to one of the values defined in </w:t>
            </w:r>
            <w:r>
              <w:rPr>
                <w:rStyle w:val="reqtext"/>
                <w:rFonts w:eastAsia="MS Mincho"/>
              </w:rPr>
              <w:fldChar w:fldCharType="begin"/>
            </w:r>
            <w:r>
              <w:rPr>
                <w:rStyle w:val="reqtext"/>
                <w:rFonts w:eastAsia="MS Mincho"/>
              </w:rPr>
              <w:instrText xml:space="preserve"> REF _Ref428719638 \r \h </w:instrText>
            </w:r>
            <w:r>
              <w:rPr>
                <w:rStyle w:val="reqtext"/>
                <w:rFonts w:eastAsia="MS Mincho"/>
              </w:rPr>
            </w:r>
            <w:r>
              <w:rPr>
                <w:rStyle w:val="reqtext"/>
                <w:rFonts w:eastAsia="MS Mincho"/>
              </w:rPr>
              <w:fldChar w:fldCharType="separate"/>
            </w:r>
            <w:r w:rsidR="006D1F57">
              <w:rPr>
                <w:rStyle w:val="reqtext"/>
                <w:rFonts w:eastAsia="MS Mincho"/>
              </w:rPr>
              <w:t>9.9.3.4</w:t>
            </w:r>
            <w:r>
              <w:rPr>
                <w:rStyle w:val="reqtext"/>
                <w:rFonts w:eastAsia="MS Mincho"/>
              </w:rPr>
              <w:fldChar w:fldCharType="end"/>
            </w:r>
          </w:p>
        </w:tc>
      </w:tr>
      <w:tr w:rsidR="002046EA" w:rsidRPr="00D11BFE" w14:paraId="6611F13C"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1606AA"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30A91B5"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784A099"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7A45C9" w14:paraId="4F642B45"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9607AF7"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55A2C58"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Pr>
                <w:rStyle w:val="requri"/>
                <w:rFonts w:eastAsia="Arial"/>
              </w:rPr>
              <w:t>xsd</w:t>
            </w:r>
            <w:r w:rsidRPr="00031D61">
              <w:rPr>
                <w:rStyle w:val="requri"/>
                <w:rFonts w:eastAsia="Arial"/>
              </w:rPr>
              <w:t>/time</w:t>
            </w:r>
            <w:r>
              <w:rPr>
                <w:rStyle w:val="requri"/>
                <w:rFonts w:eastAsia="Arial"/>
              </w:rPr>
              <w:t>s</w:t>
            </w:r>
            <w:r w:rsidRPr="00031D61">
              <w:rPr>
                <w:rStyle w:val="requri"/>
                <w:rFonts w:eastAsia="Arial"/>
              </w:rPr>
              <w:t>eries</w:t>
            </w:r>
          </w:p>
        </w:tc>
      </w:tr>
      <w:tr w:rsidR="002046EA" w:rsidRPr="000B4DB5" w14:paraId="2AD7FA32"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0DCE735"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59EC0BC"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654B606" w14:textId="77777777" w:rsidR="002046EA" w:rsidRPr="000B4DB5" w:rsidRDefault="002046EA" w:rsidP="00E86B54">
            <w:pPr>
              <w:spacing w:after="0"/>
              <w:rPr>
                <w:rStyle w:val="reqtext"/>
                <w:rFonts w:eastAsia="MS Mincho"/>
              </w:rPr>
            </w:pPr>
            <w:r w:rsidRPr="00031D61">
              <w:rPr>
                <w:rStyle w:val="requri"/>
                <w:rFonts w:eastAsia="Arial"/>
              </w:rPr>
              <w:t>/req</w:t>
            </w:r>
            <w:r w:rsidR="00F82BB1">
              <w:rPr>
                <w:rStyle w:val="requri"/>
                <w:rFonts w:eastAsia="Arial"/>
              </w:rPr>
              <w:t>/aquifertest</w:t>
            </w:r>
            <w:r>
              <w:rPr>
                <w:rStyle w:val="requri"/>
                <w:rFonts w:eastAsia="Arial"/>
              </w:rPr>
              <w:t>xsd</w:t>
            </w:r>
            <w:r w:rsidRPr="00031D61">
              <w:rPr>
                <w:rStyle w:val="requri"/>
                <w:rFonts w:eastAsia="Arial"/>
              </w:rPr>
              <w:t>/time</w:t>
            </w:r>
            <w:r>
              <w:rPr>
                <w:rStyle w:val="requri"/>
                <w:rFonts w:eastAsia="Arial"/>
              </w:rPr>
              <w:t>s</w:t>
            </w:r>
            <w:r w:rsidRPr="00031D61">
              <w:rPr>
                <w:rStyle w:val="requri"/>
                <w:rFonts w:eastAsia="Arial"/>
              </w:rPr>
              <w:t>eries</w:t>
            </w:r>
          </w:p>
        </w:tc>
      </w:tr>
      <w:tr w:rsidR="002046EA" w:rsidRPr="007A45C9" w14:paraId="6F8D36B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AA606F0"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E64F690"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253AFD4" w14:textId="77777777" w:rsidR="002046EA" w:rsidRPr="007A45C9" w:rsidRDefault="002046EA" w:rsidP="00D02338">
            <w:pPr>
              <w:pStyle w:val="Tabletext9"/>
              <w:jc w:val="left"/>
              <w:rPr>
                <w:rFonts w:cs="Arial"/>
                <w:b/>
                <w:color w:val="FF0000"/>
                <w:szCs w:val="18"/>
                <w:lang w:eastAsia="en-US"/>
              </w:rPr>
            </w:pPr>
            <w:r>
              <w:rPr>
                <w:rFonts w:cs="Arial"/>
                <w:szCs w:val="18"/>
                <w:lang w:val="en-AU"/>
              </w:rPr>
              <w:t xml:space="preserve">Ensure that Observation results that are time series are encoded in </w:t>
            </w:r>
            <w:r>
              <w:t>TimeSeriesML 1.0 (OGC 10-042r1)</w:t>
            </w:r>
          </w:p>
        </w:tc>
      </w:tr>
      <w:tr w:rsidR="002046EA" w:rsidRPr="00085C1D" w14:paraId="4FA6385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7947D4"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2C543CB"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04C689EF" w14:textId="77777777" w:rsidR="002046EA" w:rsidRPr="00085C1D" w:rsidRDefault="002046EA" w:rsidP="00D02338">
            <w:pPr>
              <w:spacing w:before="100" w:beforeAutospacing="1" w:after="100" w:afterAutospacing="1" w:line="230" w:lineRule="atLeast"/>
              <w:rPr>
                <w:rStyle w:val="reqtext"/>
                <w:rFonts w:eastAsia="MS Mincho"/>
              </w:rPr>
            </w:pPr>
            <w:r>
              <w:rPr>
                <w:rStyle w:val="reqtext"/>
                <w:rFonts w:eastAsia="MS Mincho"/>
              </w:rPr>
              <w:t xml:space="preserve">Inspect instance documents and verify that any time series results are encoded in valid </w:t>
            </w:r>
            <w:r w:rsidRPr="00B41F13">
              <w:rPr>
                <w:rFonts w:ascii="Arial" w:eastAsia="MS Mincho" w:hAnsi="Arial" w:cs="Arial"/>
                <w:sz w:val="18"/>
              </w:rPr>
              <w:t>TimeSeriesML 1.0 (OGC 10-042r1)</w:t>
            </w:r>
          </w:p>
        </w:tc>
      </w:tr>
      <w:tr w:rsidR="002046EA" w:rsidRPr="00D11BFE" w14:paraId="3CB60052"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6CD3DDF"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ACB780A"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AC90447"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086B58" w14:paraId="5FBB5565"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2D370C40"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3DDD183"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sidR="0099735F">
              <w:rPr>
                <w:rStyle w:val="requri"/>
                <w:rFonts w:eastAsia="Arial"/>
              </w:rPr>
              <w:t>-xsd</w:t>
            </w:r>
            <w:r w:rsidRPr="00031D61">
              <w:rPr>
                <w:rStyle w:val="requri"/>
                <w:rFonts w:eastAsia="Arial"/>
              </w:rPr>
              <w:t>/time</w:t>
            </w:r>
            <w:r>
              <w:rPr>
                <w:rStyle w:val="requri"/>
                <w:rFonts w:eastAsia="Arial"/>
              </w:rPr>
              <w:t>s</w:t>
            </w:r>
            <w:r w:rsidRPr="00031D61">
              <w:rPr>
                <w:rStyle w:val="requri"/>
                <w:rFonts w:eastAsia="Arial"/>
              </w:rPr>
              <w:t>eries</w:t>
            </w:r>
            <w:r>
              <w:rPr>
                <w:rStyle w:val="requri"/>
                <w:rFonts w:eastAsia="Arial"/>
              </w:rPr>
              <w:t>-datarecord</w:t>
            </w:r>
          </w:p>
        </w:tc>
      </w:tr>
      <w:tr w:rsidR="002046EA" w:rsidRPr="00086B58" w14:paraId="308322C8"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0C7F67C"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247B104"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35EA240" w14:textId="77777777" w:rsidR="002046EA" w:rsidRPr="00D32468" w:rsidRDefault="002046EA" w:rsidP="00E86B54">
            <w:pPr>
              <w:spacing w:after="0"/>
              <w:rPr>
                <w:rStyle w:val="reqtext"/>
                <w:rFonts w:eastAsia="MS Mincho"/>
              </w:rPr>
            </w:pPr>
            <w:r w:rsidRPr="00031D61">
              <w:rPr>
                <w:rStyle w:val="requri"/>
                <w:rFonts w:eastAsia="Arial"/>
              </w:rPr>
              <w:t>/req</w:t>
            </w:r>
            <w:r w:rsidR="00F82BB1">
              <w:rPr>
                <w:rStyle w:val="requri"/>
                <w:rFonts w:eastAsia="Arial"/>
              </w:rPr>
              <w:t>/aquifertest</w:t>
            </w:r>
            <w:r w:rsidR="0099735F">
              <w:rPr>
                <w:rStyle w:val="requri"/>
                <w:rFonts w:eastAsia="Arial"/>
              </w:rPr>
              <w:t>-xsd</w:t>
            </w:r>
            <w:r w:rsidRPr="00031D61">
              <w:rPr>
                <w:rStyle w:val="requri"/>
                <w:rFonts w:eastAsia="Arial"/>
              </w:rPr>
              <w:t>/time</w:t>
            </w:r>
            <w:r>
              <w:rPr>
                <w:rStyle w:val="requri"/>
                <w:rFonts w:eastAsia="Arial"/>
              </w:rPr>
              <w:t>s</w:t>
            </w:r>
            <w:r w:rsidRPr="00031D61">
              <w:rPr>
                <w:rStyle w:val="requri"/>
                <w:rFonts w:eastAsia="Arial"/>
              </w:rPr>
              <w:t>eries</w:t>
            </w:r>
            <w:r>
              <w:rPr>
                <w:rStyle w:val="requri"/>
                <w:rFonts w:eastAsia="Arial"/>
              </w:rPr>
              <w:t>-datarecord</w:t>
            </w:r>
          </w:p>
        </w:tc>
      </w:tr>
      <w:tr w:rsidR="002046EA" w:rsidRPr="00086B58" w14:paraId="2B9A6F3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1DA1F9C"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7FB6C0E"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36D1A66" w14:textId="77777777" w:rsidR="002046EA" w:rsidRPr="007A45C9" w:rsidRDefault="002046EA" w:rsidP="00D02338">
            <w:pPr>
              <w:pStyle w:val="Tabletext9"/>
              <w:jc w:val="left"/>
              <w:rPr>
                <w:rFonts w:cs="Arial"/>
                <w:b/>
                <w:color w:val="FF0000"/>
                <w:szCs w:val="18"/>
                <w:lang w:eastAsia="en-US"/>
              </w:rPr>
            </w:pPr>
            <w:r>
              <w:rPr>
                <w:rFonts w:cs="Arial"/>
                <w:szCs w:val="18"/>
                <w:lang w:val="en-AU"/>
              </w:rPr>
              <w:t>Ensure that the final aquifer test result, encoded as  OM_Observation, delivers the result using a swe:DataRecord</w:t>
            </w:r>
          </w:p>
        </w:tc>
      </w:tr>
      <w:tr w:rsidR="002046EA" w:rsidRPr="00086B58" w14:paraId="6C88D60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EA907EA"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5A176AD"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E527614" w14:textId="77777777" w:rsidR="002046EA" w:rsidRPr="00085C1D" w:rsidRDefault="002046EA" w:rsidP="00D02338">
            <w:pPr>
              <w:spacing w:before="100" w:beforeAutospacing="1" w:after="100" w:afterAutospacing="1" w:line="230" w:lineRule="atLeast"/>
              <w:rPr>
                <w:rStyle w:val="reqtext"/>
                <w:rFonts w:eastAsia="MS Mincho"/>
              </w:rPr>
            </w:pPr>
            <w:r>
              <w:rPr>
                <w:rStyle w:val="reqtext"/>
                <w:rFonts w:eastAsia="MS Mincho"/>
              </w:rPr>
              <w:t xml:space="preserve">Scan the document for Observations that are the final outcome of the test, and check that the results are encoded according to </w:t>
            </w:r>
            <w:r w:rsidRPr="00EC109A">
              <w:rPr>
                <w:rStyle w:val="reqtext"/>
                <w:rFonts w:eastAsia="Arial"/>
              </w:rPr>
              <w:t>http://www.opengis.net/spec/SWE/2.0/req/xsd-record-components</w:t>
            </w:r>
          </w:p>
        </w:tc>
      </w:tr>
      <w:tr w:rsidR="002046EA" w:rsidRPr="00086B58" w14:paraId="563F8607"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8888311"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81914FF"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5472ABE"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bl>
    <w:p w14:paraId="5E058D90" w14:textId="77777777" w:rsidR="002046EA" w:rsidRDefault="002046EA" w:rsidP="002046EA">
      <w:pPr>
        <w:spacing w:after="0"/>
        <w:rPr>
          <w:lang w:val="en-CA"/>
        </w:rPr>
      </w:pPr>
    </w:p>
    <w:p w14:paraId="1614B10C" w14:textId="77777777" w:rsidR="004A5507" w:rsidRDefault="004A5507" w:rsidP="004A5507">
      <w:pPr>
        <w:pStyle w:val="AnnexLevel2"/>
        <w:numPr>
          <w:ilvl w:val="0"/>
          <w:numId w:val="0"/>
        </w:numPr>
      </w:pPr>
    </w:p>
    <w:bookmarkEnd w:id="626"/>
    <w:bookmarkEnd w:id="627"/>
    <w:bookmarkEnd w:id="628"/>
    <w:bookmarkEnd w:id="629"/>
    <w:bookmarkEnd w:id="630"/>
    <w:bookmarkEnd w:id="631"/>
    <w:p w14:paraId="32D8C3C5" w14:textId="77777777" w:rsidR="009A7B37" w:rsidRPr="00716C42" w:rsidRDefault="009A7B37" w:rsidP="004A5507">
      <w:pPr>
        <w:pStyle w:val="Annex0"/>
        <w:rPr>
          <w:color w:val="000000" w:themeColor="text1"/>
        </w:rPr>
      </w:pPr>
      <w:r>
        <w:br w:type="page"/>
      </w:r>
      <w:bookmarkStart w:id="656" w:name="_Toc165888231"/>
      <w:r w:rsidR="00165E04" w:rsidRPr="00716C42">
        <w:rPr>
          <w:color w:val="000000" w:themeColor="text1"/>
        </w:rPr>
        <w:lastRenderedPageBreak/>
        <w:t xml:space="preserve">Annex </w:t>
      </w:r>
      <w:r w:rsidR="00716C42" w:rsidRPr="00716C42">
        <w:rPr>
          <w:color w:val="000000" w:themeColor="text1"/>
        </w:rPr>
        <w:t>B</w:t>
      </w:r>
      <w:r w:rsidRPr="00716C42">
        <w:rPr>
          <w:color w:val="000000" w:themeColor="text1"/>
        </w:rPr>
        <w:t>: Revision history</w:t>
      </w:r>
      <w:bookmarkEnd w:id="656"/>
    </w:p>
    <w:p w14:paraId="40DB2F10"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4"/>
        <w:gridCol w:w="906"/>
        <w:gridCol w:w="1710"/>
        <w:gridCol w:w="1335"/>
        <w:gridCol w:w="3345"/>
      </w:tblGrid>
      <w:tr w:rsidR="00C4505C" w:rsidRPr="00C4505C" w14:paraId="26F8C1A4" w14:textId="77777777" w:rsidTr="00C4505C">
        <w:tc>
          <w:tcPr>
            <w:tcW w:w="1254" w:type="dxa"/>
            <w:tcBorders>
              <w:top w:val="single" w:sz="4" w:space="0" w:color="auto"/>
              <w:left w:val="single" w:sz="4" w:space="0" w:color="auto"/>
              <w:bottom w:val="single" w:sz="4" w:space="0" w:color="auto"/>
              <w:right w:val="single" w:sz="4" w:space="0" w:color="auto"/>
            </w:tcBorders>
          </w:tcPr>
          <w:p w14:paraId="33A95221" w14:textId="77777777" w:rsidR="009A7B37" w:rsidRPr="00C4505C" w:rsidRDefault="009A7B37" w:rsidP="00165E04">
            <w:pPr>
              <w:pStyle w:val="OGCtableheader"/>
              <w:rPr>
                <w:b/>
                <w:color w:val="000000" w:themeColor="text1"/>
              </w:rPr>
            </w:pPr>
            <w:r w:rsidRPr="00C4505C">
              <w:rPr>
                <w:b/>
                <w:color w:val="000000" w:themeColor="text1"/>
              </w:rPr>
              <w:t>Date</w:t>
            </w:r>
          </w:p>
        </w:tc>
        <w:tc>
          <w:tcPr>
            <w:tcW w:w="906" w:type="dxa"/>
            <w:tcBorders>
              <w:top w:val="single" w:sz="4" w:space="0" w:color="auto"/>
              <w:left w:val="single" w:sz="4" w:space="0" w:color="auto"/>
              <w:bottom w:val="single" w:sz="4" w:space="0" w:color="auto"/>
              <w:right w:val="single" w:sz="4" w:space="0" w:color="auto"/>
            </w:tcBorders>
          </w:tcPr>
          <w:p w14:paraId="01C08340" w14:textId="77777777" w:rsidR="009A7B37" w:rsidRPr="00C4505C" w:rsidRDefault="009A7B37" w:rsidP="00165E04">
            <w:pPr>
              <w:pStyle w:val="OGCtableheader"/>
              <w:rPr>
                <w:b/>
                <w:color w:val="000000" w:themeColor="text1"/>
              </w:rPr>
            </w:pPr>
            <w:r w:rsidRPr="00C4505C">
              <w:rPr>
                <w:b/>
                <w:color w:val="000000" w:themeColor="text1"/>
              </w:rPr>
              <w:t>Release</w:t>
            </w:r>
          </w:p>
        </w:tc>
        <w:tc>
          <w:tcPr>
            <w:tcW w:w="1710" w:type="dxa"/>
            <w:tcBorders>
              <w:top w:val="single" w:sz="4" w:space="0" w:color="auto"/>
              <w:left w:val="single" w:sz="4" w:space="0" w:color="auto"/>
              <w:bottom w:val="single" w:sz="4" w:space="0" w:color="auto"/>
              <w:right w:val="single" w:sz="4" w:space="0" w:color="auto"/>
            </w:tcBorders>
          </w:tcPr>
          <w:p w14:paraId="5177D7C2" w14:textId="77777777" w:rsidR="009A7B37" w:rsidRPr="00C4505C" w:rsidRDefault="009A7B37" w:rsidP="00165E04">
            <w:pPr>
              <w:pStyle w:val="OGCtableheader"/>
              <w:rPr>
                <w:b/>
                <w:color w:val="000000" w:themeColor="text1"/>
              </w:rPr>
            </w:pPr>
            <w:r w:rsidRPr="00C4505C">
              <w:rPr>
                <w:b/>
                <w:color w:val="000000" w:themeColor="text1"/>
              </w:rPr>
              <w:t>Author</w:t>
            </w:r>
          </w:p>
        </w:tc>
        <w:tc>
          <w:tcPr>
            <w:tcW w:w="1335" w:type="dxa"/>
            <w:tcBorders>
              <w:top w:val="single" w:sz="4" w:space="0" w:color="auto"/>
              <w:left w:val="single" w:sz="4" w:space="0" w:color="auto"/>
              <w:bottom w:val="single" w:sz="4" w:space="0" w:color="auto"/>
              <w:right w:val="single" w:sz="4" w:space="0" w:color="auto"/>
            </w:tcBorders>
          </w:tcPr>
          <w:p w14:paraId="7D9D1F71" w14:textId="77777777" w:rsidR="009A7B37" w:rsidRPr="00C4505C" w:rsidRDefault="009A7B37" w:rsidP="00165E04">
            <w:pPr>
              <w:pStyle w:val="OGCtableheader"/>
              <w:rPr>
                <w:b/>
                <w:color w:val="000000" w:themeColor="text1"/>
              </w:rPr>
            </w:pPr>
            <w:r w:rsidRPr="00C4505C">
              <w:rPr>
                <w:b/>
                <w:color w:val="000000" w:themeColor="text1"/>
              </w:rPr>
              <w:t>Paragraph modified</w:t>
            </w:r>
          </w:p>
        </w:tc>
        <w:tc>
          <w:tcPr>
            <w:tcW w:w="3345" w:type="dxa"/>
            <w:tcBorders>
              <w:top w:val="single" w:sz="4" w:space="0" w:color="auto"/>
              <w:left w:val="single" w:sz="4" w:space="0" w:color="auto"/>
              <w:bottom w:val="single" w:sz="4" w:space="0" w:color="auto"/>
              <w:right w:val="single" w:sz="4" w:space="0" w:color="auto"/>
            </w:tcBorders>
          </w:tcPr>
          <w:p w14:paraId="0FCC2D76" w14:textId="77777777" w:rsidR="009A7B37" w:rsidRPr="00C4505C" w:rsidRDefault="009A7B37" w:rsidP="00165E04">
            <w:pPr>
              <w:pStyle w:val="OGCtableheader"/>
              <w:rPr>
                <w:b/>
                <w:color w:val="000000" w:themeColor="text1"/>
              </w:rPr>
            </w:pPr>
            <w:r w:rsidRPr="00C4505C">
              <w:rPr>
                <w:b/>
                <w:color w:val="000000" w:themeColor="text1"/>
              </w:rPr>
              <w:t>Description</w:t>
            </w:r>
          </w:p>
        </w:tc>
      </w:tr>
      <w:tr w:rsidR="00C4505C" w:rsidRPr="00C4505C" w14:paraId="69DBE0D0" w14:textId="77777777" w:rsidTr="00C4505C">
        <w:tc>
          <w:tcPr>
            <w:tcW w:w="1254" w:type="dxa"/>
            <w:tcBorders>
              <w:top w:val="single" w:sz="4" w:space="0" w:color="auto"/>
              <w:left w:val="single" w:sz="4" w:space="0" w:color="auto"/>
              <w:bottom w:val="single" w:sz="4" w:space="0" w:color="auto"/>
              <w:right w:val="single" w:sz="4" w:space="0" w:color="auto"/>
            </w:tcBorders>
          </w:tcPr>
          <w:p w14:paraId="302965C7" w14:textId="77777777" w:rsidR="00C4505C" w:rsidRPr="00C4505C" w:rsidRDefault="00C4505C" w:rsidP="00165E04">
            <w:pPr>
              <w:pStyle w:val="OGCtabletext"/>
              <w:rPr>
                <w:b w:val="0"/>
                <w:color w:val="000000" w:themeColor="text1"/>
              </w:rPr>
            </w:pPr>
            <w:r w:rsidRPr="00C4505C">
              <w:rPr>
                <w:b w:val="0"/>
                <w:color w:val="000000" w:themeColor="text1"/>
              </w:rPr>
              <w:t>2016-01-29</w:t>
            </w:r>
          </w:p>
        </w:tc>
        <w:tc>
          <w:tcPr>
            <w:tcW w:w="906" w:type="dxa"/>
            <w:tcBorders>
              <w:top w:val="single" w:sz="4" w:space="0" w:color="auto"/>
              <w:left w:val="single" w:sz="4" w:space="0" w:color="auto"/>
              <w:bottom w:val="single" w:sz="4" w:space="0" w:color="auto"/>
              <w:right w:val="single" w:sz="4" w:space="0" w:color="auto"/>
            </w:tcBorders>
          </w:tcPr>
          <w:p w14:paraId="3F325BC9" w14:textId="77777777" w:rsidR="00C4505C" w:rsidRPr="00C4505C" w:rsidRDefault="00C4505C" w:rsidP="00165E04">
            <w:pPr>
              <w:pStyle w:val="OGCtabletext"/>
              <w:rPr>
                <w:b w:val="0"/>
                <w:color w:val="000000" w:themeColor="text1"/>
              </w:rPr>
            </w:pPr>
            <w:r w:rsidRPr="00C4505C">
              <w:rPr>
                <w:b w:val="0"/>
                <w:color w:val="000000" w:themeColor="text1"/>
              </w:rPr>
              <w:t>0.1.0</w:t>
            </w:r>
          </w:p>
        </w:tc>
        <w:tc>
          <w:tcPr>
            <w:tcW w:w="1710" w:type="dxa"/>
            <w:tcBorders>
              <w:top w:val="single" w:sz="4" w:space="0" w:color="auto"/>
              <w:left w:val="single" w:sz="4" w:space="0" w:color="auto"/>
              <w:bottom w:val="single" w:sz="4" w:space="0" w:color="auto"/>
              <w:right w:val="single" w:sz="4" w:space="0" w:color="auto"/>
            </w:tcBorders>
          </w:tcPr>
          <w:p w14:paraId="09F7F55B" w14:textId="77777777" w:rsidR="00C4505C" w:rsidRPr="00C4505C" w:rsidRDefault="00C4505C" w:rsidP="00165E04">
            <w:pPr>
              <w:pStyle w:val="OGCtabletext"/>
              <w:rPr>
                <w:b w:val="0"/>
                <w:color w:val="000000" w:themeColor="text1"/>
              </w:rPr>
            </w:pPr>
            <w:r w:rsidRPr="00C4505C">
              <w:rPr>
                <w:b w:val="0"/>
                <w:color w:val="000000" w:themeColor="text1"/>
              </w:rPr>
              <w:t>Bruce Simons</w:t>
            </w:r>
          </w:p>
        </w:tc>
        <w:tc>
          <w:tcPr>
            <w:tcW w:w="1335" w:type="dxa"/>
            <w:tcBorders>
              <w:top w:val="single" w:sz="4" w:space="0" w:color="auto"/>
              <w:left w:val="single" w:sz="4" w:space="0" w:color="auto"/>
              <w:bottom w:val="single" w:sz="4" w:space="0" w:color="auto"/>
              <w:right w:val="single" w:sz="4" w:space="0" w:color="auto"/>
            </w:tcBorders>
          </w:tcPr>
          <w:p w14:paraId="088C548A" w14:textId="77777777" w:rsidR="00C4505C" w:rsidRPr="00C4505C" w:rsidRDefault="00C4505C" w:rsidP="00165E04">
            <w:pPr>
              <w:pStyle w:val="OGCtabletext"/>
              <w:rPr>
                <w:b w:val="0"/>
                <w:color w:val="000000" w:themeColor="text1"/>
              </w:rPr>
            </w:pPr>
            <w:r w:rsidRPr="00C4505C">
              <w:rPr>
                <w:b w:val="0"/>
                <w:color w:val="000000" w:themeColor="text1"/>
              </w:rPr>
              <w:t xml:space="preserve">All </w:t>
            </w:r>
          </w:p>
        </w:tc>
        <w:tc>
          <w:tcPr>
            <w:tcW w:w="3345" w:type="dxa"/>
            <w:tcBorders>
              <w:top w:val="single" w:sz="4" w:space="0" w:color="auto"/>
              <w:left w:val="single" w:sz="4" w:space="0" w:color="auto"/>
              <w:bottom w:val="single" w:sz="4" w:space="0" w:color="auto"/>
              <w:right w:val="single" w:sz="4" w:space="0" w:color="auto"/>
            </w:tcBorders>
          </w:tcPr>
          <w:p w14:paraId="0A93F99E" w14:textId="77777777" w:rsidR="00C4505C" w:rsidRPr="00C4505C" w:rsidRDefault="00C4505C" w:rsidP="00165E04">
            <w:pPr>
              <w:pStyle w:val="OGCtabletext"/>
              <w:rPr>
                <w:b w:val="0"/>
                <w:color w:val="000000" w:themeColor="text1"/>
              </w:rPr>
            </w:pPr>
            <w:r w:rsidRPr="00C4505C">
              <w:rPr>
                <w:b w:val="0"/>
                <w:color w:val="000000" w:themeColor="text1"/>
              </w:rPr>
              <w:t>Initial internal version based on IE report</w:t>
            </w:r>
          </w:p>
        </w:tc>
      </w:tr>
      <w:tr w:rsidR="00C4505C" w:rsidRPr="00C4505C" w14:paraId="6F4681AB" w14:textId="77777777" w:rsidTr="00C4505C">
        <w:tc>
          <w:tcPr>
            <w:tcW w:w="1254" w:type="dxa"/>
            <w:tcBorders>
              <w:top w:val="single" w:sz="4" w:space="0" w:color="auto"/>
              <w:left w:val="single" w:sz="4" w:space="0" w:color="auto"/>
              <w:bottom w:val="single" w:sz="4" w:space="0" w:color="auto"/>
              <w:right w:val="single" w:sz="4" w:space="0" w:color="auto"/>
            </w:tcBorders>
          </w:tcPr>
          <w:p w14:paraId="334C712B" w14:textId="77777777" w:rsidR="00C4505C" w:rsidRPr="00C4505C" w:rsidRDefault="00C4505C" w:rsidP="00165E04">
            <w:pPr>
              <w:pStyle w:val="OGCtabletext"/>
              <w:rPr>
                <w:b w:val="0"/>
                <w:color w:val="000000" w:themeColor="text1"/>
              </w:rPr>
            </w:pPr>
            <w:r w:rsidRPr="00C4505C">
              <w:rPr>
                <w:b w:val="0"/>
                <w:color w:val="000000" w:themeColor="text1"/>
              </w:rPr>
              <w:t>2016-01-29</w:t>
            </w:r>
          </w:p>
        </w:tc>
        <w:tc>
          <w:tcPr>
            <w:tcW w:w="906" w:type="dxa"/>
            <w:tcBorders>
              <w:top w:val="single" w:sz="4" w:space="0" w:color="auto"/>
              <w:left w:val="single" w:sz="4" w:space="0" w:color="auto"/>
              <w:bottom w:val="single" w:sz="4" w:space="0" w:color="auto"/>
              <w:right w:val="single" w:sz="4" w:space="0" w:color="auto"/>
            </w:tcBorders>
          </w:tcPr>
          <w:p w14:paraId="169E3DCA" w14:textId="77777777" w:rsidR="00C4505C" w:rsidRPr="00C4505C" w:rsidRDefault="00C4505C" w:rsidP="00165E04">
            <w:pPr>
              <w:pStyle w:val="OGCtabletext"/>
              <w:rPr>
                <w:b w:val="0"/>
                <w:color w:val="000000" w:themeColor="text1"/>
              </w:rPr>
            </w:pPr>
            <w:r w:rsidRPr="00C4505C">
              <w:rPr>
                <w:b w:val="0"/>
                <w:color w:val="000000" w:themeColor="text1"/>
              </w:rPr>
              <w:t>0.1.1</w:t>
            </w:r>
          </w:p>
        </w:tc>
        <w:tc>
          <w:tcPr>
            <w:tcW w:w="1710" w:type="dxa"/>
            <w:tcBorders>
              <w:top w:val="single" w:sz="4" w:space="0" w:color="auto"/>
              <w:left w:val="single" w:sz="4" w:space="0" w:color="auto"/>
              <w:bottom w:val="single" w:sz="4" w:space="0" w:color="auto"/>
              <w:right w:val="single" w:sz="4" w:space="0" w:color="auto"/>
            </w:tcBorders>
          </w:tcPr>
          <w:p w14:paraId="4FB52694" w14:textId="77777777" w:rsidR="00C4505C" w:rsidRPr="00C4505C" w:rsidRDefault="00C4505C" w:rsidP="00165E04">
            <w:pPr>
              <w:pStyle w:val="OGCtabletext"/>
              <w:rPr>
                <w:b w:val="0"/>
                <w:color w:val="000000" w:themeColor="text1"/>
              </w:rPr>
            </w:pPr>
            <w:r w:rsidRPr="00C4505C">
              <w:rPr>
                <w:b w:val="0"/>
                <w:color w:val="000000" w:themeColor="text1"/>
              </w:rPr>
              <w:t>Boyan Brodaric</w:t>
            </w:r>
          </w:p>
        </w:tc>
        <w:tc>
          <w:tcPr>
            <w:tcW w:w="1335" w:type="dxa"/>
            <w:tcBorders>
              <w:top w:val="single" w:sz="4" w:space="0" w:color="auto"/>
              <w:left w:val="single" w:sz="4" w:space="0" w:color="auto"/>
              <w:bottom w:val="single" w:sz="4" w:space="0" w:color="auto"/>
              <w:right w:val="single" w:sz="4" w:space="0" w:color="auto"/>
            </w:tcBorders>
          </w:tcPr>
          <w:p w14:paraId="7395DE72" w14:textId="77777777" w:rsidR="00C4505C" w:rsidRPr="00C4505C" w:rsidRDefault="00C4505C" w:rsidP="00165E04">
            <w:pPr>
              <w:pStyle w:val="OGCtabletext"/>
              <w:rPr>
                <w:b w:val="0"/>
                <w:color w:val="000000" w:themeColor="text1"/>
              </w:rPr>
            </w:pPr>
            <w:r w:rsidRPr="00C4505C">
              <w:rPr>
                <w:b w:val="0"/>
                <w:color w:val="000000" w:themeColor="text1"/>
              </w:rPr>
              <w:t xml:space="preserve">All </w:t>
            </w:r>
          </w:p>
        </w:tc>
        <w:tc>
          <w:tcPr>
            <w:tcW w:w="3345" w:type="dxa"/>
            <w:tcBorders>
              <w:top w:val="single" w:sz="4" w:space="0" w:color="auto"/>
              <w:left w:val="single" w:sz="4" w:space="0" w:color="auto"/>
              <w:bottom w:val="single" w:sz="4" w:space="0" w:color="auto"/>
              <w:right w:val="single" w:sz="4" w:space="0" w:color="auto"/>
            </w:tcBorders>
          </w:tcPr>
          <w:p w14:paraId="57839DB8" w14:textId="77777777" w:rsidR="00C4505C" w:rsidRPr="00C4505C" w:rsidRDefault="00C4505C" w:rsidP="00165E04">
            <w:pPr>
              <w:pStyle w:val="OGCtabletext"/>
              <w:rPr>
                <w:b w:val="0"/>
                <w:color w:val="000000" w:themeColor="text1"/>
              </w:rPr>
            </w:pPr>
            <w:r w:rsidRPr="00C4505C">
              <w:rPr>
                <w:b w:val="0"/>
                <w:color w:val="000000" w:themeColor="text1"/>
              </w:rPr>
              <w:t>Draft submission</w:t>
            </w:r>
          </w:p>
        </w:tc>
      </w:tr>
      <w:tr w:rsidR="00C4505C" w:rsidRPr="00C4505C" w14:paraId="5EC3CDFD" w14:textId="77777777" w:rsidTr="00C4505C">
        <w:tc>
          <w:tcPr>
            <w:tcW w:w="1254" w:type="dxa"/>
            <w:tcBorders>
              <w:top w:val="single" w:sz="4" w:space="0" w:color="auto"/>
              <w:left w:val="single" w:sz="4" w:space="0" w:color="auto"/>
              <w:bottom w:val="single" w:sz="4" w:space="0" w:color="auto"/>
              <w:right w:val="single" w:sz="4" w:space="0" w:color="auto"/>
            </w:tcBorders>
          </w:tcPr>
          <w:p w14:paraId="7EE9778D" w14:textId="77777777" w:rsidR="00C4505C" w:rsidRPr="00C4505C" w:rsidRDefault="00C4505C">
            <w:pPr>
              <w:pStyle w:val="ListBullet"/>
              <w:keepLines/>
              <w:ind w:left="0" w:firstLine="0"/>
              <w:rPr>
                <w:color w:val="000000" w:themeColor="text1"/>
              </w:rPr>
            </w:pPr>
            <w:r w:rsidRPr="00C4505C">
              <w:rPr>
                <w:color w:val="000000" w:themeColor="text1"/>
              </w:rPr>
              <w:t>2016-03-03</w:t>
            </w:r>
          </w:p>
        </w:tc>
        <w:tc>
          <w:tcPr>
            <w:tcW w:w="906" w:type="dxa"/>
            <w:tcBorders>
              <w:top w:val="single" w:sz="4" w:space="0" w:color="auto"/>
              <w:left w:val="single" w:sz="4" w:space="0" w:color="auto"/>
              <w:bottom w:val="single" w:sz="4" w:space="0" w:color="auto"/>
              <w:right w:val="single" w:sz="4" w:space="0" w:color="auto"/>
            </w:tcBorders>
          </w:tcPr>
          <w:p w14:paraId="5D9C54EE" w14:textId="77777777" w:rsidR="00C4505C" w:rsidRPr="00C4505C" w:rsidRDefault="00C4505C">
            <w:pPr>
              <w:pStyle w:val="ListBullet"/>
              <w:keepLines/>
              <w:ind w:left="0" w:firstLine="0"/>
              <w:rPr>
                <w:color w:val="000000" w:themeColor="text1"/>
              </w:rPr>
            </w:pPr>
            <w:r w:rsidRPr="00C4505C">
              <w:rPr>
                <w:color w:val="000000" w:themeColor="text1"/>
              </w:rPr>
              <w:t>0.1.2</w:t>
            </w:r>
          </w:p>
        </w:tc>
        <w:tc>
          <w:tcPr>
            <w:tcW w:w="1710" w:type="dxa"/>
            <w:tcBorders>
              <w:top w:val="single" w:sz="4" w:space="0" w:color="auto"/>
              <w:left w:val="single" w:sz="4" w:space="0" w:color="auto"/>
              <w:bottom w:val="single" w:sz="4" w:space="0" w:color="auto"/>
              <w:right w:val="single" w:sz="4" w:space="0" w:color="auto"/>
            </w:tcBorders>
          </w:tcPr>
          <w:p w14:paraId="51732047" w14:textId="77777777" w:rsidR="00C4505C" w:rsidRPr="00C4505C" w:rsidRDefault="00C4505C">
            <w:pPr>
              <w:pStyle w:val="ListBullet"/>
              <w:keepLines/>
              <w:ind w:left="0" w:firstLine="0"/>
              <w:rPr>
                <w:color w:val="000000" w:themeColor="text1"/>
              </w:rPr>
            </w:pPr>
            <w:r w:rsidRPr="00C4505C">
              <w:rPr>
                <w:color w:val="000000" w:themeColor="text1"/>
              </w:rPr>
              <w:t>Bruce Simons</w:t>
            </w:r>
          </w:p>
        </w:tc>
        <w:tc>
          <w:tcPr>
            <w:tcW w:w="1335" w:type="dxa"/>
            <w:tcBorders>
              <w:top w:val="single" w:sz="4" w:space="0" w:color="auto"/>
              <w:left w:val="single" w:sz="4" w:space="0" w:color="auto"/>
              <w:bottom w:val="single" w:sz="4" w:space="0" w:color="auto"/>
              <w:right w:val="single" w:sz="4" w:space="0" w:color="auto"/>
            </w:tcBorders>
          </w:tcPr>
          <w:p w14:paraId="48AA1A43" w14:textId="77777777" w:rsidR="00C4505C" w:rsidRPr="00C4505C" w:rsidRDefault="00C4505C">
            <w:pPr>
              <w:pStyle w:val="ListBullet"/>
              <w:keepLines/>
              <w:ind w:left="0" w:firstLine="0"/>
              <w:rPr>
                <w:color w:val="000000" w:themeColor="text1"/>
              </w:rPr>
            </w:pPr>
            <w:r w:rsidRPr="00C4505C">
              <w:rPr>
                <w:color w:val="000000" w:themeColor="text1"/>
              </w:rPr>
              <w:t>All</w:t>
            </w:r>
          </w:p>
        </w:tc>
        <w:tc>
          <w:tcPr>
            <w:tcW w:w="3345" w:type="dxa"/>
            <w:tcBorders>
              <w:top w:val="single" w:sz="4" w:space="0" w:color="auto"/>
              <w:left w:val="single" w:sz="4" w:space="0" w:color="auto"/>
              <w:bottom w:val="single" w:sz="4" w:space="0" w:color="auto"/>
              <w:right w:val="single" w:sz="4" w:space="0" w:color="auto"/>
            </w:tcBorders>
          </w:tcPr>
          <w:p w14:paraId="40BE4758" w14:textId="77777777" w:rsidR="00C4505C" w:rsidRPr="00C4505C" w:rsidRDefault="00C4505C">
            <w:pPr>
              <w:pStyle w:val="ListBullet"/>
              <w:keepLines/>
              <w:ind w:left="0" w:firstLine="0"/>
              <w:rPr>
                <w:color w:val="000000" w:themeColor="text1"/>
              </w:rPr>
            </w:pPr>
            <w:r w:rsidRPr="00C4505C">
              <w:rPr>
                <w:color w:val="000000" w:themeColor="text1"/>
              </w:rPr>
              <w:t>Version, namespaces, GeoSciML 4.0</w:t>
            </w:r>
          </w:p>
        </w:tc>
      </w:tr>
      <w:tr w:rsidR="00C4505C" w:rsidRPr="00C4505C" w14:paraId="3B4C1C4C" w14:textId="77777777" w:rsidTr="00C4505C">
        <w:tc>
          <w:tcPr>
            <w:tcW w:w="1254" w:type="dxa"/>
            <w:tcBorders>
              <w:top w:val="single" w:sz="4" w:space="0" w:color="auto"/>
              <w:left w:val="single" w:sz="4" w:space="0" w:color="auto"/>
              <w:bottom w:val="single" w:sz="4" w:space="0" w:color="auto"/>
              <w:right w:val="single" w:sz="4" w:space="0" w:color="auto"/>
            </w:tcBorders>
          </w:tcPr>
          <w:p w14:paraId="18C246A4" w14:textId="77777777" w:rsidR="00C4505C" w:rsidRPr="00C4505C" w:rsidRDefault="00C4505C">
            <w:pPr>
              <w:pStyle w:val="ListBullet"/>
              <w:keepLines/>
              <w:ind w:left="0" w:firstLine="0"/>
              <w:rPr>
                <w:color w:val="000000" w:themeColor="text1"/>
              </w:rPr>
            </w:pPr>
            <w:r w:rsidRPr="00C4505C">
              <w:rPr>
                <w:color w:val="000000" w:themeColor="text1"/>
              </w:rPr>
              <w:t>2016-03-07</w:t>
            </w:r>
          </w:p>
        </w:tc>
        <w:tc>
          <w:tcPr>
            <w:tcW w:w="906" w:type="dxa"/>
            <w:tcBorders>
              <w:top w:val="single" w:sz="4" w:space="0" w:color="auto"/>
              <w:left w:val="single" w:sz="4" w:space="0" w:color="auto"/>
              <w:bottom w:val="single" w:sz="4" w:space="0" w:color="auto"/>
              <w:right w:val="single" w:sz="4" w:space="0" w:color="auto"/>
            </w:tcBorders>
          </w:tcPr>
          <w:p w14:paraId="701CD259" w14:textId="77777777" w:rsidR="00C4505C" w:rsidRPr="00C4505C" w:rsidRDefault="00C4505C">
            <w:pPr>
              <w:pStyle w:val="ListBullet"/>
              <w:keepLines/>
              <w:ind w:left="0" w:firstLine="0"/>
              <w:rPr>
                <w:color w:val="000000" w:themeColor="text1"/>
              </w:rPr>
            </w:pPr>
            <w:r w:rsidRPr="00C4505C">
              <w:rPr>
                <w:color w:val="000000" w:themeColor="text1"/>
              </w:rPr>
              <w:t>0.1.3</w:t>
            </w:r>
          </w:p>
        </w:tc>
        <w:tc>
          <w:tcPr>
            <w:tcW w:w="1710" w:type="dxa"/>
            <w:tcBorders>
              <w:top w:val="single" w:sz="4" w:space="0" w:color="auto"/>
              <w:left w:val="single" w:sz="4" w:space="0" w:color="auto"/>
              <w:bottom w:val="single" w:sz="4" w:space="0" w:color="auto"/>
              <w:right w:val="single" w:sz="4" w:space="0" w:color="auto"/>
            </w:tcBorders>
          </w:tcPr>
          <w:p w14:paraId="1CBE9932" w14:textId="77777777" w:rsidR="00C4505C" w:rsidRPr="00C4505C" w:rsidRDefault="00C4505C">
            <w:pPr>
              <w:pStyle w:val="ListBullet"/>
              <w:keepLines/>
              <w:ind w:left="0" w:firstLine="0"/>
              <w:rPr>
                <w:color w:val="000000" w:themeColor="text1"/>
              </w:rPr>
            </w:pPr>
            <w:r w:rsidRPr="00C4505C">
              <w:rPr>
                <w:color w:val="000000" w:themeColor="text1"/>
              </w:rPr>
              <w:t>Boyan Brodaric</w:t>
            </w:r>
          </w:p>
        </w:tc>
        <w:tc>
          <w:tcPr>
            <w:tcW w:w="1335" w:type="dxa"/>
            <w:tcBorders>
              <w:top w:val="single" w:sz="4" w:space="0" w:color="auto"/>
              <w:left w:val="single" w:sz="4" w:space="0" w:color="auto"/>
              <w:bottom w:val="single" w:sz="4" w:space="0" w:color="auto"/>
              <w:right w:val="single" w:sz="4" w:space="0" w:color="auto"/>
            </w:tcBorders>
          </w:tcPr>
          <w:p w14:paraId="5707C630" w14:textId="77777777" w:rsidR="00C4505C" w:rsidRPr="00C4505C" w:rsidRDefault="00C4505C">
            <w:pPr>
              <w:pStyle w:val="ListBullet"/>
              <w:keepLines/>
              <w:ind w:left="0" w:firstLine="0"/>
              <w:rPr>
                <w:color w:val="000000" w:themeColor="text1"/>
              </w:rPr>
            </w:pPr>
            <w:r w:rsidRPr="00C4505C">
              <w:rPr>
                <w:color w:val="000000" w:themeColor="text1"/>
              </w:rPr>
              <w:t>All</w:t>
            </w:r>
          </w:p>
        </w:tc>
        <w:tc>
          <w:tcPr>
            <w:tcW w:w="3345" w:type="dxa"/>
            <w:tcBorders>
              <w:top w:val="single" w:sz="4" w:space="0" w:color="auto"/>
              <w:left w:val="single" w:sz="4" w:space="0" w:color="auto"/>
              <w:bottom w:val="single" w:sz="4" w:space="0" w:color="auto"/>
              <w:right w:val="single" w:sz="4" w:space="0" w:color="auto"/>
            </w:tcBorders>
          </w:tcPr>
          <w:p w14:paraId="604B1406" w14:textId="77777777" w:rsidR="00C4505C" w:rsidRPr="00C4505C" w:rsidRDefault="00C4505C">
            <w:pPr>
              <w:pStyle w:val="ListBullet"/>
              <w:keepLines/>
              <w:ind w:left="0" w:firstLine="0"/>
              <w:rPr>
                <w:color w:val="000000" w:themeColor="text1"/>
              </w:rPr>
            </w:pPr>
            <w:r w:rsidRPr="00C4505C">
              <w:rPr>
                <w:color w:val="000000" w:themeColor="text1"/>
              </w:rPr>
              <w:t>Final edits</w:t>
            </w:r>
          </w:p>
        </w:tc>
      </w:tr>
      <w:tr w:rsidR="0009466F" w:rsidRPr="00C4505C" w14:paraId="15ABFF0F" w14:textId="77777777" w:rsidTr="00C4505C">
        <w:tc>
          <w:tcPr>
            <w:tcW w:w="1254" w:type="dxa"/>
            <w:tcBorders>
              <w:top w:val="single" w:sz="4" w:space="0" w:color="auto"/>
              <w:left w:val="single" w:sz="4" w:space="0" w:color="auto"/>
              <w:bottom w:val="single" w:sz="4" w:space="0" w:color="auto"/>
              <w:right w:val="single" w:sz="4" w:space="0" w:color="auto"/>
            </w:tcBorders>
          </w:tcPr>
          <w:p w14:paraId="71E65B95" w14:textId="77777777" w:rsidR="0009466F" w:rsidRPr="00C4505C" w:rsidRDefault="0009466F">
            <w:pPr>
              <w:pStyle w:val="ListBullet"/>
              <w:keepLines/>
              <w:ind w:left="0" w:firstLine="0"/>
              <w:rPr>
                <w:color w:val="000000" w:themeColor="text1"/>
              </w:rPr>
            </w:pPr>
            <w:r>
              <w:rPr>
                <w:color w:val="000000" w:themeColor="text1"/>
              </w:rPr>
              <w:t>2016-03-30</w:t>
            </w:r>
          </w:p>
        </w:tc>
        <w:tc>
          <w:tcPr>
            <w:tcW w:w="906" w:type="dxa"/>
            <w:tcBorders>
              <w:top w:val="single" w:sz="4" w:space="0" w:color="auto"/>
              <w:left w:val="single" w:sz="4" w:space="0" w:color="auto"/>
              <w:bottom w:val="single" w:sz="4" w:space="0" w:color="auto"/>
              <w:right w:val="single" w:sz="4" w:space="0" w:color="auto"/>
            </w:tcBorders>
          </w:tcPr>
          <w:p w14:paraId="2D546A60" w14:textId="77777777" w:rsidR="0009466F" w:rsidRPr="00C4505C" w:rsidRDefault="0009466F" w:rsidP="0009466F">
            <w:pPr>
              <w:pStyle w:val="ListBullet"/>
              <w:keepLines/>
              <w:ind w:left="0" w:firstLine="0"/>
              <w:rPr>
                <w:color w:val="000000" w:themeColor="text1"/>
              </w:rPr>
            </w:pPr>
            <w:r>
              <w:rPr>
                <w:color w:val="000000" w:themeColor="text1"/>
              </w:rPr>
              <w:t>0.1.4</w:t>
            </w:r>
          </w:p>
        </w:tc>
        <w:tc>
          <w:tcPr>
            <w:tcW w:w="1710" w:type="dxa"/>
            <w:tcBorders>
              <w:top w:val="single" w:sz="4" w:space="0" w:color="auto"/>
              <w:left w:val="single" w:sz="4" w:space="0" w:color="auto"/>
              <w:bottom w:val="single" w:sz="4" w:space="0" w:color="auto"/>
              <w:right w:val="single" w:sz="4" w:space="0" w:color="auto"/>
            </w:tcBorders>
          </w:tcPr>
          <w:p w14:paraId="1A81B979" w14:textId="77777777" w:rsidR="0009466F" w:rsidRPr="00C4505C" w:rsidRDefault="0009466F">
            <w:pPr>
              <w:pStyle w:val="ListBullet"/>
              <w:keepLines/>
              <w:ind w:left="0" w:firstLine="0"/>
              <w:rPr>
                <w:color w:val="000000" w:themeColor="text1"/>
              </w:rPr>
            </w:pPr>
            <w:r>
              <w:rPr>
                <w:color w:val="000000" w:themeColor="text1"/>
              </w:rPr>
              <w:t>Scott Simmons</w:t>
            </w:r>
          </w:p>
        </w:tc>
        <w:tc>
          <w:tcPr>
            <w:tcW w:w="1335" w:type="dxa"/>
            <w:tcBorders>
              <w:top w:val="single" w:sz="4" w:space="0" w:color="auto"/>
              <w:left w:val="single" w:sz="4" w:space="0" w:color="auto"/>
              <w:bottom w:val="single" w:sz="4" w:space="0" w:color="auto"/>
              <w:right w:val="single" w:sz="4" w:space="0" w:color="auto"/>
            </w:tcBorders>
          </w:tcPr>
          <w:p w14:paraId="7DB50D34" w14:textId="77777777" w:rsidR="0009466F" w:rsidRPr="00C4505C" w:rsidRDefault="0009466F">
            <w:pPr>
              <w:pStyle w:val="ListBullet"/>
              <w:keepLines/>
              <w:ind w:left="0" w:firstLine="0"/>
              <w:rPr>
                <w:color w:val="000000" w:themeColor="text1"/>
              </w:rPr>
            </w:pPr>
            <w:r>
              <w:rPr>
                <w:color w:val="000000" w:themeColor="text1"/>
              </w:rPr>
              <w:t>All</w:t>
            </w:r>
          </w:p>
        </w:tc>
        <w:tc>
          <w:tcPr>
            <w:tcW w:w="3345" w:type="dxa"/>
            <w:tcBorders>
              <w:top w:val="single" w:sz="4" w:space="0" w:color="auto"/>
              <w:left w:val="single" w:sz="4" w:space="0" w:color="auto"/>
              <w:bottom w:val="single" w:sz="4" w:space="0" w:color="auto"/>
              <w:right w:val="single" w:sz="4" w:space="0" w:color="auto"/>
            </w:tcBorders>
          </w:tcPr>
          <w:p w14:paraId="25C87137" w14:textId="77777777" w:rsidR="0009466F" w:rsidRPr="00C4505C" w:rsidRDefault="0009466F" w:rsidP="0009466F">
            <w:pPr>
              <w:pStyle w:val="ListBullet"/>
              <w:keepLines/>
              <w:ind w:left="0" w:firstLine="0"/>
              <w:rPr>
                <w:color w:val="000000" w:themeColor="text1"/>
              </w:rPr>
            </w:pPr>
            <w:r>
              <w:rPr>
                <w:color w:val="000000" w:themeColor="text1"/>
              </w:rPr>
              <w:t xml:space="preserve">Moved to current OGC standard template </w:t>
            </w:r>
          </w:p>
        </w:tc>
      </w:tr>
      <w:tr w:rsidR="00183036" w:rsidRPr="00C4505C" w14:paraId="0E43AF16" w14:textId="77777777" w:rsidTr="00C4505C">
        <w:tc>
          <w:tcPr>
            <w:tcW w:w="1254" w:type="dxa"/>
            <w:tcBorders>
              <w:top w:val="single" w:sz="4" w:space="0" w:color="auto"/>
              <w:left w:val="single" w:sz="4" w:space="0" w:color="auto"/>
              <w:bottom w:val="single" w:sz="4" w:space="0" w:color="auto"/>
              <w:right w:val="single" w:sz="4" w:space="0" w:color="auto"/>
            </w:tcBorders>
          </w:tcPr>
          <w:p w14:paraId="02649F25" w14:textId="77777777" w:rsidR="00183036" w:rsidRDefault="00183036">
            <w:pPr>
              <w:pStyle w:val="ListBullet"/>
              <w:keepLines/>
              <w:ind w:left="0" w:firstLine="0"/>
              <w:rPr>
                <w:color w:val="000000" w:themeColor="text1"/>
              </w:rPr>
            </w:pPr>
            <w:r>
              <w:rPr>
                <w:color w:val="000000" w:themeColor="text1"/>
              </w:rPr>
              <w:t>2016-05-02</w:t>
            </w:r>
          </w:p>
        </w:tc>
        <w:tc>
          <w:tcPr>
            <w:tcW w:w="906" w:type="dxa"/>
            <w:tcBorders>
              <w:top w:val="single" w:sz="4" w:space="0" w:color="auto"/>
              <w:left w:val="single" w:sz="4" w:space="0" w:color="auto"/>
              <w:bottom w:val="single" w:sz="4" w:space="0" w:color="auto"/>
              <w:right w:val="single" w:sz="4" w:space="0" w:color="auto"/>
            </w:tcBorders>
          </w:tcPr>
          <w:p w14:paraId="693A06DC" w14:textId="77777777" w:rsidR="00183036" w:rsidRDefault="000F2612" w:rsidP="0009466F">
            <w:pPr>
              <w:pStyle w:val="ListBullet"/>
              <w:keepLines/>
              <w:ind w:left="0" w:firstLine="0"/>
              <w:rPr>
                <w:color w:val="000000" w:themeColor="text1"/>
              </w:rPr>
            </w:pPr>
            <w:r>
              <w:rPr>
                <w:color w:val="000000" w:themeColor="text1"/>
              </w:rPr>
              <w:t>r1</w:t>
            </w:r>
          </w:p>
        </w:tc>
        <w:tc>
          <w:tcPr>
            <w:tcW w:w="1710" w:type="dxa"/>
            <w:tcBorders>
              <w:top w:val="single" w:sz="4" w:space="0" w:color="auto"/>
              <w:left w:val="single" w:sz="4" w:space="0" w:color="auto"/>
              <w:bottom w:val="single" w:sz="4" w:space="0" w:color="auto"/>
              <w:right w:val="single" w:sz="4" w:space="0" w:color="auto"/>
            </w:tcBorders>
          </w:tcPr>
          <w:p w14:paraId="72261D82" w14:textId="77777777" w:rsidR="00183036" w:rsidRDefault="00183036">
            <w:pPr>
              <w:pStyle w:val="ListBullet"/>
              <w:keepLines/>
              <w:ind w:left="0" w:firstLine="0"/>
              <w:rPr>
                <w:color w:val="000000" w:themeColor="text1"/>
              </w:rPr>
            </w:pPr>
            <w:r>
              <w:rPr>
                <w:color w:val="000000" w:themeColor="text1"/>
              </w:rPr>
              <w:t>Boyan Brodaric</w:t>
            </w:r>
          </w:p>
        </w:tc>
        <w:tc>
          <w:tcPr>
            <w:tcW w:w="1335" w:type="dxa"/>
            <w:tcBorders>
              <w:top w:val="single" w:sz="4" w:space="0" w:color="auto"/>
              <w:left w:val="single" w:sz="4" w:space="0" w:color="auto"/>
              <w:bottom w:val="single" w:sz="4" w:space="0" w:color="auto"/>
              <w:right w:val="single" w:sz="4" w:space="0" w:color="auto"/>
            </w:tcBorders>
          </w:tcPr>
          <w:p w14:paraId="3B46F12C" w14:textId="77777777" w:rsidR="00183036" w:rsidRDefault="00183036">
            <w:pPr>
              <w:pStyle w:val="ListBullet"/>
              <w:keepLines/>
              <w:ind w:left="0" w:firstLine="0"/>
              <w:rPr>
                <w:color w:val="000000" w:themeColor="text1"/>
              </w:rPr>
            </w:pPr>
            <w:r>
              <w:rPr>
                <w:color w:val="000000" w:themeColor="text1"/>
              </w:rPr>
              <w:t>All</w:t>
            </w:r>
          </w:p>
        </w:tc>
        <w:tc>
          <w:tcPr>
            <w:tcW w:w="3345" w:type="dxa"/>
            <w:tcBorders>
              <w:top w:val="single" w:sz="4" w:space="0" w:color="auto"/>
              <w:left w:val="single" w:sz="4" w:space="0" w:color="auto"/>
              <w:bottom w:val="single" w:sz="4" w:space="0" w:color="auto"/>
              <w:right w:val="single" w:sz="4" w:space="0" w:color="auto"/>
            </w:tcBorders>
          </w:tcPr>
          <w:p w14:paraId="2B9F0305" w14:textId="77777777" w:rsidR="00183036" w:rsidRDefault="00183036" w:rsidP="00183036">
            <w:pPr>
              <w:pStyle w:val="ListBullet"/>
              <w:keepLines/>
              <w:ind w:left="0" w:firstLine="0"/>
              <w:rPr>
                <w:color w:val="000000" w:themeColor="text1"/>
              </w:rPr>
            </w:pPr>
            <w:r>
              <w:rPr>
                <w:color w:val="000000" w:themeColor="text1"/>
              </w:rPr>
              <w:t>Changes as per OGC OAB review</w:t>
            </w:r>
          </w:p>
        </w:tc>
      </w:tr>
      <w:tr w:rsidR="0099735F" w:rsidRPr="00C4505C" w14:paraId="4673C453" w14:textId="77777777" w:rsidTr="00C4505C">
        <w:tc>
          <w:tcPr>
            <w:tcW w:w="1254" w:type="dxa"/>
            <w:tcBorders>
              <w:top w:val="single" w:sz="4" w:space="0" w:color="auto"/>
              <w:left w:val="single" w:sz="4" w:space="0" w:color="auto"/>
              <w:bottom w:val="single" w:sz="4" w:space="0" w:color="auto"/>
              <w:right w:val="single" w:sz="4" w:space="0" w:color="auto"/>
            </w:tcBorders>
          </w:tcPr>
          <w:p w14:paraId="55A0916B" w14:textId="77777777" w:rsidR="0099735F" w:rsidRDefault="0099735F">
            <w:pPr>
              <w:pStyle w:val="ListBullet"/>
              <w:keepLines/>
              <w:ind w:left="0" w:firstLine="0"/>
              <w:rPr>
                <w:color w:val="000000" w:themeColor="text1"/>
              </w:rPr>
            </w:pPr>
            <w:r>
              <w:rPr>
                <w:color w:val="000000" w:themeColor="text1"/>
              </w:rPr>
              <w:t>2016-05-18</w:t>
            </w:r>
          </w:p>
        </w:tc>
        <w:tc>
          <w:tcPr>
            <w:tcW w:w="906" w:type="dxa"/>
            <w:tcBorders>
              <w:top w:val="single" w:sz="4" w:space="0" w:color="auto"/>
              <w:left w:val="single" w:sz="4" w:space="0" w:color="auto"/>
              <w:bottom w:val="single" w:sz="4" w:space="0" w:color="auto"/>
              <w:right w:val="single" w:sz="4" w:space="0" w:color="auto"/>
            </w:tcBorders>
          </w:tcPr>
          <w:p w14:paraId="0BF79914" w14:textId="77777777" w:rsidR="0099735F" w:rsidRDefault="0099735F" w:rsidP="0009466F">
            <w:pPr>
              <w:pStyle w:val="ListBullet"/>
              <w:keepLines/>
              <w:ind w:left="0" w:firstLine="0"/>
              <w:rPr>
                <w:color w:val="000000" w:themeColor="text1"/>
              </w:rPr>
            </w:pPr>
            <w:r>
              <w:rPr>
                <w:color w:val="000000" w:themeColor="text1"/>
              </w:rPr>
              <w:t>r1.1</w:t>
            </w:r>
          </w:p>
        </w:tc>
        <w:tc>
          <w:tcPr>
            <w:tcW w:w="1710" w:type="dxa"/>
            <w:tcBorders>
              <w:top w:val="single" w:sz="4" w:space="0" w:color="auto"/>
              <w:left w:val="single" w:sz="4" w:space="0" w:color="auto"/>
              <w:bottom w:val="single" w:sz="4" w:space="0" w:color="auto"/>
              <w:right w:val="single" w:sz="4" w:space="0" w:color="auto"/>
            </w:tcBorders>
          </w:tcPr>
          <w:p w14:paraId="34B85AA0" w14:textId="77777777" w:rsidR="0099735F" w:rsidRDefault="0099735F">
            <w:pPr>
              <w:pStyle w:val="ListBullet"/>
              <w:keepLines/>
              <w:ind w:left="0" w:firstLine="0"/>
              <w:rPr>
                <w:color w:val="000000" w:themeColor="text1"/>
              </w:rPr>
            </w:pPr>
            <w:r>
              <w:rPr>
                <w:color w:val="000000" w:themeColor="text1"/>
              </w:rPr>
              <w:t>Eric Boisvert</w:t>
            </w:r>
          </w:p>
        </w:tc>
        <w:tc>
          <w:tcPr>
            <w:tcW w:w="1335" w:type="dxa"/>
            <w:tcBorders>
              <w:top w:val="single" w:sz="4" w:space="0" w:color="auto"/>
              <w:left w:val="single" w:sz="4" w:space="0" w:color="auto"/>
              <w:bottom w:val="single" w:sz="4" w:space="0" w:color="auto"/>
              <w:right w:val="single" w:sz="4" w:space="0" w:color="auto"/>
            </w:tcBorders>
          </w:tcPr>
          <w:p w14:paraId="1F79751C" w14:textId="77777777" w:rsidR="0099735F" w:rsidRDefault="0099735F">
            <w:pPr>
              <w:pStyle w:val="ListBullet"/>
              <w:keepLines/>
              <w:ind w:left="0" w:firstLine="0"/>
              <w:rPr>
                <w:color w:val="000000" w:themeColor="text1"/>
              </w:rPr>
            </w:pPr>
            <w:r>
              <w:rPr>
                <w:color w:val="000000" w:themeColor="text1"/>
              </w:rPr>
              <w:t>All</w:t>
            </w:r>
          </w:p>
        </w:tc>
        <w:tc>
          <w:tcPr>
            <w:tcW w:w="3345" w:type="dxa"/>
            <w:tcBorders>
              <w:top w:val="single" w:sz="4" w:space="0" w:color="auto"/>
              <w:left w:val="single" w:sz="4" w:space="0" w:color="auto"/>
              <w:bottom w:val="single" w:sz="4" w:space="0" w:color="auto"/>
              <w:right w:val="single" w:sz="4" w:space="0" w:color="auto"/>
            </w:tcBorders>
          </w:tcPr>
          <w:p w14:paraId="118E6381" w14:textId="77777777" w:rsidR="0099735F" w:rsidRDefault="0099735F" w:rsidP="00183036">
            <w:pPr>
              <w:pStyle w:val="ListBullet"/>
              <w:keepLines/>
              <w:ind w:left="0" w:firstLine="0"/>
              <w:rPr>
                <w:color w:val="000000" w:themeColor="text1"/>
              </w:rPr>
            </w:pPr>
            <w:r>
              <w:rPr>
                <w:color w:val="000000" w:themeColor="text1"/>
              </w:rPr>
              <w:t>Changes as per OGC-NA review</w:t>
            </w:r>
          </w:p>
          <w:p w14:paraId="1E8C0569" w14:textId="77777777" w:rsidR="00306E5D" w:rsidRDefault="00306E5D" w:rsidP="00183036">
            <w:pPr>
              <w:pStyle w:val="ListBullet"/>
              <w:keepLines/>
              <w:ind w:left="0" w:firstLine="0"/>
              <w:rPr>
                <w:color w:val="000000" w:themeColor="text1"/>
              </w:rPr>
            </w:pPr>
            <w:r>
              <w:rPr>
                <w:color w:val="000000" w:themeColor="text1"/>
              </w:rPr>
              <w:t>Left justified XML snippets</w:t>
            </w:r>
          </w:p>
          <w:p w14:paraId="7CB853CC" w14:textId="77777777" w:rsidR="00306E5D" w:rsidRDefault="00306E5D" w:rsidP="00183036">
            <w:pPr>
              <w:pStyle w:val="ListBullet"/>
              <w:keepLines/>
              <w:ind w:left="0" w:firstLine="0"/>
              <w:rPr>
                <w:color w:val="000000" w:themeColor="text1"/>
              </w:rPr>
            </w:pPr>
            <w:r>
              <w:rPr>
                <w:color w:val="000000" w:themeColor="text1"/>
              </w:rPr>
              <w:t xml:space="preserve">Moved Conceptual Conformance in Annex </w:t>
            </w:r>
          </w:p>
        </w:tc>
      </w:tr>
    </w:tbl>
    <w:p w14:paraId="623F90DF" w14:textId="77777777" w:rsidR="009A7B37" w:rsidRDefault="009A7B37"/>
    <w:p w14:paraId="3BA5AA5B" w14:textId="77777777" w:rsidR="009A7B37" w:rsidRPr="009C0477" w:rsidRDefault="009A7B37" w:rsidP="004A5507">
      <w:pPr>
        <w:pStyle w:val="Annex0"/>
        <w:rPr>
          <w:color w:val="000000" w:themeColor="text1"/>
        </w:rPr>
      </w:pPr>
      <w:r>
        <w:br w:type="page"/>
      </w:r>
      <w:r w:rsidR="00165E04" w:rsidRPr="009C0477">
        <w:rPr>
          <w:color w:val="000000" w:themeColor="text1"/>
        </w:rPr>
        <w:lastRenderedPageBreak/>
        <w:t xml:space="preserve">Annex </w:t>
      </w:r>
      <w:r w:rsidR="009C0477" w:rsidRPr="009C0477">
        <w:rPr>
          <w:color w:val="000000" w:themeColor="text1"/>
        </w:rPr>
        <w:t>C</w:t>
      </w:r>
      <w:r w:rsidRPr="009C0477">
        <w:rPr>
          <w:color w:val="000000" w:themeColor="text1"/>
        </w:rPr>
        <w:t>: Bibliography</w:t>
      </w:r>
    </w:p>
    <w:p w14:paraId="5D853BC0" w14:textId="77777777" w:rsidR="009C0477" w:rsidRPr="004F4824" w:rsidRDefault="009C0477" w:rsidP="009C0477">
      <w:pPr>
        <w:ind w:left="720" w:hanging="720"/>
        <w:rPr>
          <w:lang w:val="en-AU"/>
        </w:rPr>
      </w:pPr>
      <w:r>
        <w:t>(ANS, 1980) American Nuclear Society, 1980. American national standard for evaluation of radionuclide transport in groundwater for nuclear power sites. ANSI/ANS-2.17-1980, American Nuclear Society, La Grange Park, Illinois.</w:t>
      </w:r>
    </w:p>
    <w:p w14:paraId="5B5214A8" w14:textId="77777777" w:rsidR="009C0477" w:rsidRPr="00EB4AAB" w:rsidRDefault="009C0477" w:rsidP="009C0477">
      <w:pPr>
        <w:ind w:left="720" w:hanging="720"/>
      </w:pPr>
      <w:r>
        <w:t>(ASCE, 1987)</w:t>
      </w:r>
      <w:r w:rsidRPr="00365790">
        <w:t xml:space="preserve"> Ameri</w:t>
      </w:r>
      <w:r>
        <w:t>can Society of Civil Engineers, 1987.</w:t>
      </w:r>
      <w:r w:rsidRPr="00365790">
        <w:t xml:space="preserve"> Ground water</w:t>
      </w:r>
      <w:r>
        <w:t xml:space="preserve"> management. ASCE Manual and Reports on Engineering Practice No. 40, New York, 263 pp</w:t>
      </w:r>
      <w:r w:rsidRPr="00F20A4D">
        <w:t>.</w:t>
      </w:r>
    </w:p>
    <w:p w14:paraId="76EF5E0D" w14:textId="77777777" w:rsidR="009C0477" w:rsidRDefault="009C0477" w:rsidP="009C0477">
      <w:pPr>
        <w:ind w:left="720" w:hanging="720"/>
      </w:pPr>
      <w:r w:rsidRPr="001E7127">
        <w:rPr>
          <w:lang w:val="fr-CA"/>
        </w:rPr>
        <w:t xml:space="preserve">(BDLISA, 2013) BDLISA, 2013. </w:t>
      </w:r>
      <w:r w:rsidRPr="00EB4AAB">
        <w:rPr>
          <w:lang w:val="fr-CA"/>
        </w:rPr>
        <w:t xml:space="preserve">Dictionnaire des données - Référentiel hydrogéologique (Version 2). </w:t>
      </w:r>
      <w:r w:rsidRPr="00EB4AAB">
        <w:rPr>
          <w:lang w:val="en-CA"/>
        </w:rPr>
        <w:t xml:space="preserve">Retrieved 13 July 2015, from: </w:t>
      </w:r>
      <w:hyperlink r:id="rId128" w:history="1">
        <w:r w:rsidRPr="00F20A4D">
          <w:rPr>
            <w:rStyle w:val="Hyperlink"/>
          </w:rPr>
          <w:t>http://www.sandre.eaufrance.fr/urn.php?urn=urn:sandre:dictionnaire:SAQ:FRA:::ressource:2.0:::pdf</w:t>
        </w:r>
      </w:hyperlink>
      <w:r w:rsidRPr="00F20A4D">
        <w:t xml:space="preserve"> </w:t>
      </w:r>
    </w:p>
    <w:p w14:paraId="57F7FD93" w14:textId="77777777" w:rsidR="009C0477" w:rsidRPr="00365790" w:rsidRDefault="009C0477" w:rsidP="009C0477">
      <w:pPr>
        <w:ind w:left="720" w:hanging="720"/>
        <w:rPr>
          <w:lang w:val="en-CA"/>
        </w:rPr>
      </w:pPr>
      <w:r w:rsidRPr="00F20A4D">
        <w:rPr>
          <w:lang w:val="en-CA"/>
        </w:rPr>
        <w:t>(OGC 2016)</w:t>
      </w:r>
      <w:r>
        <w:rPr>
          <w:b/>
          <w:lang w:val="en-CA"/>
        </w:rPr>
        <w:t xml:space="preserve"> </w:t>
      </w:r>
      <w:r w:rsidRPr="00F20A4D">
        <w:rPr>
          <w:lang w:val="en-CA"/>
        </w:rPr>
        <w:t>Brodaric, B.</w:t>
      </w:r>
      <w:r>
        <w:rPr>
          <w:lang w:val="en-CA"/>
        </w:rPr>
        <w:t>,</w:t>
      </w:r>
      <w:r>
        <w:rPr>
          <w:b/>
          <w:lang w:val="en-CA"/>
        </w:rPr>
        <w:t xml:space="preserve"> </w:t>
      </w:r>
      <w:r w:rsidRPr="00AA0216">
        <w:rPr>
          <w:lang w:val="en-CA"/>
        </w:rPr>
        <w:t>(Ed)</w:t>
      </w:r>
      <w:r>
        <w:rPr>
          <w:lang w:val="en-CA"/>
        </w:rPr>
        <w:t xml:space="preserve">, 2016. OGC GroundWaterML2 – GW2IE Final Report. Open Geospatial Consortium Engineering Report 15-082, v2.1, 175 pp., </w:t>
      </w:r>
      <w:hyperlink r:id="rId129" w:history="1">
        <w:r w:rsidRPr="001F2495">
          <w:rPr>
            <w:rStyle w:val="Hyperlink"/>
          </w:rPr>
          <w:t>http://www.opengis.net/doc/groundwaterml/2.1</w:t>
        </w:r>
      </w:hyperlink>
      <w:r>
        <w:t>.</w:t>
      </w:r>
    </w:p>
    <w:p w14:paraId="5FC7DD1F" w14:textId="77777777" w:rsidR="009C0477" w:rsidRPr="00365790" w:rsidRDefault="009C0477" w:rsidP="009C0477">
      <w:pPr>
        <w:ind w:left="720" w:hanging="720"/>
        <w:rPr>
          <w:lang w:val="en-CA"/>
        </w:rPr>
      </w:pPr>
      <w:r w:rsidRPr="00EB4AAB">
        <w:rPr>
          <w:lang w:val="fr-CA"/>
        </w:rPr>
        <w:t xml:space="preserve">(Boisvert &amp; Brodaric, 2012) Boisvert, B., Brodaric, B., 2012. </w:t>
      </w:r>
      <w:r w:rsidRPr="00365790">
        <w:rPr>
          <w:lang w:val="en-CA"/>
        </w:rPr>
        <w:t>GroundWater Markup Language (GWML) – Enabling Groundwater Data Interoperability in Spatial Data Infrastructures. Journal of Hydroinformatics, 14(1):93–107.</w:t>
      </w:r>
    </w:p>
    <w:p w14:paraId="117ADD9C" w14:textId="77777777" w:rsidR="009C0477" w:rsidRDefault="009C0477" w:rsidP="009C0477">
      <w:pPr>
        <w:ind w:left="720" w:hanging="720"/>
        <w:rPr>
          <w:lang w:val="en-AU"/>
        </w:rPr>
      </w:pPr>
      <w:r w:rsidRPr="00365790">
        <w:rPr>
          <w:lang w:val="en-AU"/>
        </w:rPr>
        <w:t xml:space="preserve">(Brodaric &amp; Booth, 2011) </w:t>
      </w:r>
      <w:r>
        <w:rPr>
          <w:lang w:val="en-AU"/>
        </w:rPr>
        <w:t>Brodaric, B, Booth, N., 2011.</w:t>
      </w:r>
      <w:r w:rsidRPr="00365790">
        <w:rPr>
          <w:lang w:val="en-AU"/>
        </w:rPr>
        <w:t xml:space="preserve"> Groundwater Interoperability Experiment, FINAL REPORT. OGC 10-194r3, Open Geospatial Consortium, 48 pp.</w:t>
      </w:r>
    </w:p>
    <w:p w14:paraId="31945A00" w14:textId="77777777" w:rsidR="009C0477" w:rsidRDefault="009C0477" w:rsidP="009C0477">
      <w:pPr>
        <w:ind w:left="720" w:hanging="720"/>
        <w:rPr>
          <w:lang w:val="en-AU"/>
        </w:rPr>
      </w:pPr>
      <w:r>
        <w:rPr>
          <w:lang w:val="en-AU"/>
        </w:rPr>
        <w:t>(Freeze &amp; Cherry, 1979) Freeze, R.A., Cherry, J.A., 1979. Groundwater. Prentice Hall, Englewood Cliffs, NJ, 604 pp.</w:t>
      </w:r>
    </w:p>
    <w:p w14:paraId="234D91E9" w14:textId="77777777" w:rsidR="009C0477" w:rsidRDefault="009C0477" w:rsidP="009C0477">
      <w:pPr>
        <w:ind w:left="720" w:hanging="720"/>
      </w:pPr>
      <w:r>
        <w:t>(Heath, 1983) Heath, R. C., 1983. Basic ground-water hydrology. Water-Supply Paper 2220, U.S. Geological Survey, 86 pp.</w:t>
      </w:r>
    </w:p>
    <w:p w14:paraId="71E35E4D" w14:textId="77777777" w:rsidR="009C0477" w:rsidRPr="00365790" w:rsidRDefault="009C0477" w:rsidP="009C0477">
      <w:pPr>
        <w:ind w:left="720" w:hanging="720"/>
        <w:rPr>
          <w:lang w:val="en-AU"/>
        </w:rPr>
      </w:pPr>
      <w:r w:rsidRPr="00365790">
        <w:rPr>
          <w:lang w:val="en-AU"/>
        </w:rPr>
        <w:t>(INSPIRE, 2013) INSPIRE</w:t>
      </w:r>
      <w:r>
        <w:rPr>
          <w:lang w:val="en-AU"/>
        </w:rPr>
        <w:t xml:space="preserve">, </w:t>
      </w:r>
      <w:r w:rsidRPr="00365790">
        <w:rPr>
          <w:lang w:val="en-AU"/>
        </w:rPr>
        <w:t>2013</w:t>
      </w:r>
      <w:r>
        <w:rPr>
          <w:lang w:val="en-AU"/>
        </w:rPr>
        <w:t>.</w:t>
      </w:r>
      <w:r w:rsidRPr="00365790">
        <w:rPr>
          <w:lang w:val="en-AU"/>
        </w:rPr>
        <w:t xml:space="preserve"> D2.8.II.4 Data Specification on Geology –</w:t>
      </w:r>
      <w:r>
        <w:rPr>
          <w:lang w:val="en-AU"/>
        </w:rPr>
        <w:t xml:space="preserve"> </w:t>
      </w:r>
      <w:r w:rsidRPr="00365790">
        <w:rPr>
          <w:lang w:val="en-AU"/>
        </w:rPr>
        <w:t>Technical Guidelines. D2.8.II.4_v3.0. European Commission, Thematic Working Group Geology</w:t>
      </w:r>
      <w:r>
        <w:rPr>
          <w:lang w:val="en-AU"/>
        </w:rPr>
        <w:t>,</w:t>
      </w:r>
      <w:r w:rsidRPr="00365790">
        <w:rPr>
          <w:lang w:val="en-AU"/>
        </w:rPr>
        <w:t xml:space="preserve"> 36</w:t>
      </w:r>
      <w:r>
        <w:rPr>
          <w:lang w:val="en-AU"/>
        </w:rPr>
        <w:t>2</w:t>
      </w:r>
      <w:r w:rsidRPr="00365790">
        <w:rPr>
          <w:lang w:val="en-AU"/>
        </w:rPr>
        <w:t xml:space="preserve"> pp.</w:t>
      </w:r>
      <w:r>
        <w:rPr>
          <w:lang w:val="en-AU"/>
        </w:rPr>
        <w:t xml:space="preserve">, </w:t>
      </w:r>
      <w:hyperlink r:id="rId130" w:history="1">
        <w:r w:rsidRPr="00DD6F7E">
          <w:rPr>
            <w:rStyle w:val="Hyperlink"/>
            <w:lang w:val="en-AU"/>
          </w:rPr>
          <w:t>http://inspire.jrc.ec.europa.eu/documents/Data_Specifications/INSPIRE_DataSpecification_GE_v3.0.pdf</w:t>
        </w:r>
      </w:hyperlink>
      <w:r>
        <w:rPr>
          <w:lang w:val="en-AU"/>
        </w:rPr>
        <w:t xml:space="preserve"> </w:t>
      </w:r>
    </w:p>
    <w:p w14:paraId="3AA594D4" w14:textId="77777777" w:rsidR="009C0477" w:rsidRDefault="009C0477" w:rsidP="009C0477">
      <w:pPr>
        <w:ind w:left="720" w:hanging="720"/>
      </w:pPr>
      <w:r>
        <w:t xml:space="preserve">(Lohman, 1972) </w:t>
      </w:r>
      <w:r w:rsidRPr="00FB2068">
        <w:t>Lohman, S.W.</w:t>
      </w:r>
      <w:r>
        <w:t xml:space="preserve">, </w:t>
      </w:r>
      <w:r w:rsidRPr="00FB2068">
        <w:t>1972</w:t>
      </w:r>
      <w:r>
        <w:t xml:space="preserve">. </w:t>
      </w:r>
      <w:r w:rsidRPr="00FB2068">
        <w:t xml:space="preserve">Definitions of selected grpound-water terms, revisions and conceptual refinemets. Water Supply Paper 1988, </w:t>
      </w:r>
      <w:r>
        <w:t>U.S. Geological Survey</w:t>
      </w:r>
      <w:r w:rsidRPr="00FB2068">
        <w:t>, 21 pp.</w:t>
      </w:r>
    </w:p>
    <w:p w14:paraId="7D4B4F5F" w14:textId="77777777" w:rsidR="009C0477" w:rsidRPr="006C0D02" w:rsidRDefault="009C0477" w:rsidP="009C0477">
      <w:pPr>
        <w:ind w:left="720" w:hanging="720"/>
        <w:rPr>
          <w:lang w:val="en-AU"/>
        </w:rPr>
      </w:pPr>
      <w:r>
        <w:rPr>
          <w:lang w:val="en-CA"/>
        </w:rPr>
        <w:t xml:space="preserve"> (</w:t>
      </w:r>
      <w:r w:rsidRPr="006C0D02">
        <w:rPr>
          <w:lang w:val="en-CA"/>
        </w:rPr>
        <w:t>IGH0556</w:t>
      </w:r>
      <w:r>
        <w:rPr>
          <w:lang w:val="en-CA"/>
        </w:rPr>
        <w:t xml:space="preserve">) </w:t>
      </w:r>
      <w:r>
        <w:t>WMO, UNESCO, 2012.</w:t>
      </w:r>
      <w:r>
        <w:rPr>
          <w:lang w:val="en-CA"/>
        </w:rPr>
        <w:t xml:space="preserve"> Groundwater Divide. In: International Glossary of Hydrology, WMO-No. 385. Geneva, Swittzerland, 471 pp. </w:t>
      </w:r>
      <w:hyperlink r:id="rId131" w:history="1">
        <w:r w:rsidRPr="00245BF7">
          <w:rPr>
            <w:rStyle w:val="Hyperlink"/>
            <w:lang w:val="en-CA"/>
          </w:rPr>
          <w:t>http://webworld.unesco.org/water/ihp/db/glossary/glu/EN/GF0556EN.HTM</w:t>
        </w:r>
      </w:hyperlink>
      <w:r>
        <w:rPr>
          <w:lang w:val="en-CA"/>
        </w:rPr>
        <w:t xml:space="preserve">. </w:t>
      </w:r>
    </w:p>
    <w:p w14:paraId="4D30DEDB" w14:textId="77777777" w:rsidR="009C0477" w:rsidRDefault="009C0477" w:rsidP="009C0477">
      <w:pPr>
        <w:ind w:left="720" w:hanging="720"/>
        <w:rPr>
          <w:lang w:val="en-AU"/>
        </w:rPr>
      </w:pPr>
      <w:r>
        <w:lastRenderedPageBreak/>
        <w:t>(</w:t>
      </w:r>
      <w:r w:rsidRPr="00537270">
        <w:t>IGH1397</w:t>
      </w:r>
      <w:r>
        <w:t>) WMO, UNESCO, 2012.</w:t>
      </w:r>
      <w:r>
        <w:rPr>
          <w:lang w:val="en-CA"/>
        </w:rPr>
        <w:t xml:space="preserve"> </w:t>
      </w:r>
      <w:r>
        <w:t xml:space="preserve">Well. </w:t>
      </w:r>
      <w:r>
        <w:rPr>
          <w:lang w:val="en-CA"/>
        </w:rPr>
        <w:t xml:space="preserve">In: International Glossary of Hydrology, WMO-No. 385. Geneva, Swittzerland, 471 pp. </w:t>
      </w:r>
      <w:hyperlink r:id="rId132" w:history="1">
        <w:r w:rsidRPr="00245BF7">
          <w:rPr>
            <w:rStyle w:val="Hyperlink"/>
            <w:lang w:val="en-CA"/>
          </w:rPr>
          <w:t>http://webworld.unesco.org/water/ihp/db/glossary/glu/EN/GF1397EN.HTM</w:t>
        </w:r>
      </w:hyperlink>
      <w:r>
        <w:rPr>
          <w:lang w:val="en-CA"/>
        </w:rPr>
        <w:t xml:space="preserve">. </w:t>
      </w:r>
    </w:p>
    <w:p w14:paraId="66E24E66" w14:textId="77777777" w:rsidR="004A5507" w:rsidRPr="00165E04" w:rsidRDefault="004A5507" w:rsidP="00165E04">
      <w:pPr>
        <w:pStyle w:val="OGCtableheader"/>
      </w:pPr>
    </w:p>
    <w:sectPr w:rsidR="004A5507" w:rsidRPr="00165E04" w:rsidSect="005B23E6">
      <w:footerReference w:type="default" r:id="rId13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8A319" w14:textId="77777777" w:rsidR="00AA0292" w:rsidRDefault="00AA0292">
      <w:pPr>
        <w:spacing w:after="0"/>
      </w:pPr>
      <w:r>
        <w:separator/>
      </w:r>
    </w:p>
  </w:endnote>
  <w:endnote w:type="continuationSeparator" w:id="0">
    <w:p w14:paraId="495C0D58" w14:textId="77777777" w:rsidR="00AA0292" w:rsidRDefault="00AA02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Lucida Sans">
    <w:panose1 w:val="020B060203050402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14:paraId="69FF6D9E" w14:textId="77777777" w:rsidR="00016D1C" w:rsidRDefault="00016D1C">
        <w:pPr>
          <w:pStyle w:val="Footer"/>
          <w:jc w:val="center"/>
        </w:pPr>
        <w:r>
          <w:fldChar w:fldCharType="begin"/>
        </w:r>
        <w:r>
          <w:instrText xml:space="preserve"> PAGE   \* MERGEFORMAT </w:instrText>
        </w:r>
        <w:r>
          <w:fldChar w:fldCharType="separate"/>
        </w:r>
        <w:r w:rsidR="00EC1D8C">
          <w:rPr>
            <w:noProof/>
          </w:rPr>
          <w:t>2</w:t>
        </w:r>
        <w:r>
          <w:rPr>
            <w:noProof/>
          </w:rPr>
          <w:fldChar w:fldCharType="end"/>
        </w:r>
      </w:p>
    </w:sdtContent>
  </w:sdt>
  <w:p w14:paraId="071D343F" w14:textId="55D2F0A5" w:rsidR="00016D1C" w:rsidRPr="0079517D" w:rsidRDefault="00016D1C" w:rsidP="0079517D">
    <w:pPr>
      <w:pStyle w:val="Footer"/>
      <w:jc w:val="right"/>
      <w:rPr>
        <w:sz w:val="16"/>
        <w:szCs w:val="16"/>
      </w:rPr>
    </w:pPr>
    <w:r w:rsidRPr="0079517D">
      <w:rPr>
        <w:sz w:val="16"/>
        <w:szCs w:val="16"/>
      </w:rPr>
      <w:t xml:space="preserve">Copyright © </w:t>
    </w:r>
    <w:r w:rsidRPr="00786A5B">
      <w:rPr>
        <w:color w:val="000000" w:themeColor="text1"/>
        <w:sz w:val="16"/>
        <w:szCs w:val="16"/>
      </w:rPr>
      <w:t>2016</w:t>
    </w:r>
    <w:r w:rsidR="00EC1D8C">
      <w:rPr>
        <w:color w:val="000000" w:themeColor="text1"/>
        <w:sz w:val="16"/>
        <w:szCs w:val="16"/>
      </w:rPr>
      <w:t>-2017</w:t>
    </w:r>
    <w:r w:rsidRPr="00786A5B">
      <w:rPr>
        <w:color w:val="000000" w:themeColor="text1"/>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40B20" w14:textId="77777777" w:rsidR="00AA0292" w:rsidRDefault="00AA0292">
      <w:pPr>
        <w:spacing w:after="0"/>
      </w:pPr>
      <w:r>
        <w:separator/>
      </w:r>
    </w:p>
  </w:footnote>
  <w:footnote w:type="continuationSeparator" w:id="0">
    <w:p w14:paraId="26403E31" w14:textId="77777777" w:rsidR="00AA0292" w:rsidRDefault="00AA0292">
      <w:pPr>
        <w:spacing w:after="0"/>
      </w:pPr>
      <w:r>
        <w:continuationSeparator/>
      </w:r>
    </w:p>
  </w:footnote>
  <w:footnote w:id="1">
    <w:p w14:paraId="19CD2AEF" w14:textId="77777777" w:rsidR="00016D1C" w:rsidRDefault="00016D1C">
      <w:pPr>
        <w:pStyle w:val="FootnoteText"/>
      </w:pPr>
      <w:r>
        <w:footnoteRef/>
      </w:r>
      <w:r>
        <w:t xml:space="preserve"> </w:t>
      </w:r>
      <w:hyperlink r:id="rId1" w:history="1">
        <w:r>
          <w:rPr>
            <w:rStyle w:val="Hyperlink"/>
          </w:rPr>
          <w:t>www.opengeospatial.org/cite</w:t>
        </w:r>
      </w:hyperlink>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5D6FB14"/>
    <w:lvl w:ilvl="0">
      <w:start w:val="1"/>
      <w:numFmt w:val="lowerLetter"/>
      <w:pStyle w:val="ListNumber2"/>
      <w:lvlText w:val="%1)"/>
      <w:lvlJc w:val="left"/>
      <w:pPr>
        <w:tabs>
          <w:tab w:val="num" w:pos="360"/>
        </w:tabs>
        <w:ind w:left="360" w:hanging="360"/>
      </w:pPr>
      <w:rPr>
        <w:rFonts w:cs="Times New Roman"/>
      </w:rPr>
    </w:lvl>
  </w:abstractNum>
  <w:abstractNum w:abstractNumId="1">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nsid w:val="0E354502"/>
    <w:multiLevelType w:val="hybridMultilevel"/>
    <w:tmpl w:val="5A62C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00C61"/>
    <w:multiLevelType w:val="hybridMultilevel"/>
    <w:tmpl w:val="307C6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B14CB"/>
    <w:multiLevelType w:val="multilevel"/>
    <w:tmpl w:val="8B84CBBE"/>
    <w:name w:val="Roman Numbers"/>
    <w:lvl w:ilvl="0">
      <w:start w:val="1"/>
      <w:numFmt w:val="lowerRoman"/>
      <w:lvlText w:val="%1."/>
      <w:lvlJc w:val="left"/>
      <w:pPr>
        <w:tabs>
          <w:tab w:val="num" w:pos="360"/>
        </w:tabs>
        <w:ind w:left="360" w:hanging="360"/>
      </w:pPr>
      <w:rPr>
        <w:rFonts w:cs="Times New Roman" w:hint="default"/>
      </w:rPr>
    </w:lvl>
    <w:lvl w:ilvl="1">
      <w:start w:val="1"/>
      <w:numFmt w:val="lowerRoman"/>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6">
    <w:nsid w:val="21D40772"/>
    <w:multiLevelType w:val="hybridMultilevel"/>
    <w:tmpl w:val="806E97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8">
    <w:nsid w:val="27227527"/>
    <w:multiLevelType w:val="hybridMultilevel"/>
    <w:tmpl w:val="40C8B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7E4382"/>
    <w:multiLevelType w:val="hybridMultilevel"/>
    <w:tmpl w:val="117AB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3">
    <w:nsid w:val="395074D0"/>
    <w:multiLevelType w:val="hybridMultilevel"/>
    <w:tmpl w:val="87508A1E"/>
    <w:lvl w:ilvl="0" w:tplc="B1EE81F6">
      <w:start w:val="1"/>
      <w:numFmt w:val="bullet"/>
      <w:pStyle w:val="TOC6"/>
      <w:lvlText w:val="-"/>
      <w:lvlJc w:val="left"/>
      <w:pPr>
        <w:tabs>
          <w:tab w:val="num" w:pos="1004"/>
        </w:tabs>
        <w:ind w:left="1004" w:hanging="360"/>
      </w:pPr>
      <w:rPr>
        <w:rFonts w:ascii="Times New Roman" w:eastAsia="Times New Roman" w:hAnsi="Times New Roman" w:hint="default"/>
      </w:rPr>
    </w:lvl>
    <w:lvl w:ilvl="1" w:tplc="0C090019" w:tentative="1">
      <w:start w:val="1"/>
      <w:numFmt w:val="bullet"/>
      <w:lvlText w:val="o"/>
      <w:lvlJc w:val="left"/>
      <w:pPr>
        <w:tabs>
          <w:tab w:val="num" w:pos="1724"/>
        </w:tabs>
        <w:ind w:left="1724" w:hanging="360"/>
      </w:pPr>
      <w:rPr>
        <w:rFonts w:ascii="Courier New" w:hAnsi="Courier New" w:hint="default"/>
      </w:rPr>
    </w:lvl>
    <w:lvl w:ilvl="2" w:tplc="0C09001B" w:tentative="1">
      <w:start w:val="1"/>
      <w:numFmt w:val="bullet"/>
      <w:lvlText w:val=""/>
      <w:lvlJc w:val="left"/>
      <w:pPr>
        <w:tabs>
          <w:tab w:val="num" w:pos="2444"/>
        </w:tabs>
        <w:ind w:left="2444" w:hanging="360"/>
      </w:pPr>
      <w:rPr>
        <w:rFonts w:ascii="Wingdings" w:hAnsi="Wingdings" w:hint="default"/>
      </w:rPr>
    </w:lvl>
    <w:lvl w:ilvl="3" w:tplc="0C09000F" w:tentative="1">
      <w:start w:val="1"/>
      <w:numFmt w:val="bullet"/>
      <w:lvlText w:val=""/>
      <w:lvlJc w:val="left"/>
      <w:pPr>
        <w:tabs>
          <w:tab w:val="num" w:pos="3164"/>
        </w:tabs>
        <w:ind w:left="3164" w:hanging="360"/>
      </w:pPr>
      <w:rPr>
        <w:rFonts w:ascii="Symbol" w:hAnsi="Symbol" w:hint="default"/>
      </w:rPr>
    </w:lvl>
    <w:lvl w:ilvl="4" w:tplc="0C090019" w:tentative="1">
      <w:start w:val="1"/>
      <w:numFmt w:val="bullet"/>
      <w:lvlText w:val="o"/>
      <w:lvlJc w:val="left"/>
      <w:pPr>
        <w:tabs>
          <w:tab w:val="num" w:pos="3884"/>
        </w:tabs>
        <w:ind w:left="3884" w:hanging="360"/>
      </w:pPr>
      <w:rPr>
        <w:rFonts w:ascii="Courier New" w:hAnsi="Courier New" w:hint="default"/>
      </w:rPr>
    </w:lvl>
    <w:lvl w:ilvl="5" w:tplc="0C09001B" w:tentative="1">
      <w:start w:val="1"/>
      <w:numFmt w:val="bullet"/>
      <w:lvlText w:val=""/>
      <w:lvlJc w:val="left"/>
      <w:pPr>
        <w:tabs>
          <w:tab w:val="num" w:pos="4604"/>
        </w:tabs>
        <w:ind w:left="4604" w:hanging="360"/>
      </w:pPr>
      <w:rPr>
        <w:rFonts w:ascii="Wingdings" w:hAnsi="Wingdings" w:hint="default"/>
      </w:rPr>
    </w:lvl>
    <w:lvl w:ilvl="6" w:tplc="0C09000F" w:tentative="1">
      <w:start w:val="1"/>
      <w:numFmt w:val="bullet"/>
      <w:lvlText w:val=""/>
      <w:lvlJc w:val="left"/>
      <w:pPr>
        <w:tabs>
          <w:tab w:val="num" w:pos="5324"/>
        </w:tabs>
        <w:ind w:left="5324" w:hanging="360"/>
      </w:pPr>
      <w:rPr>
        <w:rFonts w:ascii="Symbol" w:hAnsi="Symbol" w:hint="default"/>
      </w:rPr>
    </w:lvl>
    <w:lvl w:ilvl="7" w:tplc="0C090019" w:tentative="1">
      <w:start w:val="1"/>
      <w:numFmt w:val="bullet"/>
      <w:lvlText w:val="o"/>
      <w:lvlJc w:val="left"/>
      <w:pPr>
        <w:tabs>
          <w:tab w:val="num" w:pos="6044"/>
        </w:tabs>
        <w:ind w:left="6044" w:hanging="360"/>
      </w:pPr>
      <w:rPr>
        <w:rFonts w:ascii="Courier New" w:hAnsi="Courier New" w:hint="default"/>
      </w:rPr>
    </w:lvl>
    <w:lvl w:ilvl="8" w:tplc="0C09001B" w:tentative="1">
      <w:start w:val="1"/>
      <w:numFmt w:val="bullet"/>
      <w:lvlText w:val=""/>
      <w:lvlJc w:val="left"/>
      <w:pPr>
        <w:tabs>
          <w:tab w:val="num" w:pos="6764"/>
        </w:tabs>
        <w:ind w:left="6764" w:hanging="360"/>
      </w:pPr>
      <w:rPr>
        <w:rFonts w:ascii="Wingdings" w:hAnsi="Wingdings" w:hint="default"/>
      </w:rPr>
    </w:lvl>
  </w:abstractNum>
  <w:abstractNum w:abstractNumId="14">
    <w:nsid w:val="441F1FD5"/>
    <w:multiLevelType w:val="hybridMultilevel"/>
    <w:tmpl w:val="DE0A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AE44DC"/>
    <w:multiLevelType w:val="hybridMultilevel"/>
    <w:tmpl w:val="EDC2C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D3F407F"/>
    <w:multiLevelType w:val="multilevel"/>
    <w:tmpl w:val="65EC8E86"/>
    <w:lvl w:ilvl="0">
      <w:start w:val="1"/>
      <w:numFmt w:val="upperLetter"/>
      <w:pStyle w:val="ANNEX"/>
      <w:lvlText w:val="Annex %1"/>
      <w:lvlJc w:val="left"/>
      <w:pPr>
        <w:tabs>
          <w:tab w:val="num" w:pos="0"/>
        </w:tabs>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StyleCoverHeadNonGrasAutomatiqueGaucheAprs0pt"/>
      <w:lvlText w:val="%1.%2"/>
      <w:lvlJc w:val="left"/>
      <w:pPr>
        <w:tabs>
          <w:tab w:val="num" w:pos="0"/>
        </w:tabs>
      </w:pPr>
      <w:rPr>
        <w:rFonts w:cs="Times New Roman" w:hint="default"/>
      </w:rPr>
    </w:lvl>
    <w:lvl w:ilvl="2">
      <w:start w:val="1"/>
      <w:numFmt w:val="decimal"/>
      <w:pStyle w:val="StyleCoverHeadNonGrasAutomatiqueGaucheAprs0pt1"/>
      <w:lvlText w:val="%1.%2.%3"/>
      <w:lvlJc w:val="left"/>
      <w:pPr>
        <w:tabs>
          <w:tab w:val="num" w:pos="0"/>
        </w:tabs>
      </w:pPr>
      <w:rPr>
        <w:rFonts w:cs="Times New Roman" w:hint="default"/>
      </w:rPr>
    </w:lvl>
    <w:lvl w:ilvl="3">
      <w:start w:val="1"/>
      <w:numFmt w:val="decimal"/>
      <w:lvlText w:val="%1.%2.%3.%4"/>
      <w:lvlJc w:val="left"/>
      <w:pPr>
        <w:tabs>
          <w:tab w:val="num" w:pos="0"/>
        </w:tabs>
        <w:ind w:hanging="907"/>
      </w:pPr>
      <w:rPr>
        <w:rFonts w:cs="Times New Roman" w:hint="default"/>
      </w:rPr>
    </w:lvl>
    <w:lvl w:ilvl="4">
      <w:start w:val="1"/>
      <w:numFmt w:val="decimal"/>
      <w:lvlText w:val="%1.%2.%3.%4.%5"/>
      <w:lvlJc w:val="left"/>
      <w:pPr>
        <w:tabs>
          <w:tab w:val="num" w:pos="533"/>
        </w:tabs>
        <w:ind w:hanging="907"/>
      </w:pPr>
      <w:rPr>
        <w:rFonts w:cs="Times New Roman" w:hint="default"/>
      </w:rPr>
    </w:lvl>
    <w:lvl w:ilvl="5">
      <w:start w:val="1"/>
      <w:numFmt w:val="decimal"/>
      <w:lvlText w:val="%1.%2.%3.%4.%5.%6"/>
      <w:lvlJc w:val="left"/>
      <w:pPr>
        <w:tabs>
          <w:tab w:val="num" w:pos="533"/>
        </w:tabs>
        <w:ind w:hanging="907"/>
      </w:pPr>
      <w:rPr>
        <w:rFonts w:cs="Times New Roman" w:hint="default"/>
      </w:rPr>
    </w:lvl>
    <w:lvl w:ilvl="6">
      <w:start w:val="1"/>
      <w:numFmt w:val="decimal"/>
      <w:lvlText w:val="%1.%2.%3.%4.%5.%6.%7"/>
      <w:lvlJc w:val="left"/>
      <w:pPr>
        <w:tabs>
          <w:tab w:val="num" w:pos="893"/>
        </w:tabs>
        <w:ind w:hanging="907"/>
      </w:pPr>
      <w:rPr>
        <w:rFonts w:cs="Times New Roman" w:hint="default"/>
      </w:rPr>
    </w:lvl>
    <w:lvl w:ilvl="7">
      <w:start w:val="1"/>
      <w:numFmt w:val="decimal"/>
      <w:lvlText w:val="%1.%2.%3.%4.%5.%6.%7.%8"/>
      <w:lvlJc w:val="left"/>
      <w:pPr>
        <w:tabs>
          <w:tab w:val="num" w:pos="1253"/>
        </w:tabs>
        <w:ind w:hanging="907"/>
      </w:pPr>
      <w:rPr>
        <w:rFonts w:cs="Times New Roman" w:hint="default"/>
      </w:rPr>
    </w:lvl>
    <w:lvl w:ilvl="8">
      <w:start w:val="1"/>
      <w:numFmt w:val="upperLetter"/>
      <w:lvlText w:val="Appendix %9"/>
      <w:lvlJc w:val="left"/>
      <w:pPr>
        <w:tabs>
          <w:tab w:val="num" w:pos="2160"/>
        </w:tabs>
        <w:ind w:left="1361" w:hanging="1361"/>
      </w:pPr>
      <w:rPr>
        <w:rFonts w:cs="Times New Roman" w:hint="default"/>
      </w:rPr>
    </w:lvl>
  </w:abstractNum>
  <w:abstractNum w:abstractNumId="17">
    <w:nsid w:val="527523F6"/>
    <w:multiLevelType w:val="multilevel"/>
    <w:tmpl w:val="B54217A0"/>
    <w:lvl w:ilvl="0">
      <w:start w:val="1"/>
      <w:numFmt w:val="upperLetter"/>
      <w:lvlText w:val="Annex %1"/>
      <w:lvlJc w:val="left"/>
      <w:pPr>
        <w:tabs>
          <w:tab w:val="num" w:pos="0"/>
        </w:tabs>
      </w:pPr>
      <w:rPr>
        <w:rFonts w:cs="Times New Roman" w:hint="default"/>
      </w:rPr>
    </w:lvl>
    <w:lvl w:ilvl="1">
      <w:start w:val="1"/>
      <w:numFmt w:val="decimal"/>
      <w:lvlText w:val="%1.%2"/>
      <w:lvlJc w:val="left"/>
      <w:pPr>
        <w:tabs>
          <w:tab w:val="num" w:pos="0"/>
        </w:tabs>
        <w:ind w:hanging="907"/>
      </w:pPr>
      <w:rPr>
        <w:rFonts w:cs="Times New Roman" w:hint="default"/>
      </w:rPr>
    </w:lvl>
    <w:lvl w:ilvl="2">
      <w:start w:val="1"/>
      <w:numFmt w:val="decimal"/>
      <w:lvlText w:val="%1.%2.%3"/>
      <w:lvlJc w:val="left"/>
      <w:pPr>
        <w:tabs>
          <w:tab w:val="num" w:pos="0"/>
        </w:tabs>
        <w:ind w:hanging="907"/>
      </w:pPr>
      <w:rPr>
        <w:rFonts w:cs="Times New Roman" w:hint="default"/>
      </w:rPr>
    </w:lvl>
    <w:lvl w:ilvl="3">
      <w:start w:val="1"/>
      <w:numFmt w:val="decimal"/>
      <w:lvlText w:val="%1.%2.%3.%4"/>
      <w:lvlJc w:val="left"/>
      <w:pPr>
        <w:tabs>
          <w:tab w:val="num" w:pos="0"/>
        </w:tabs>
        <w:ind w:hanging="907"/>
      </w:pPr>
      <w:rPr>
        <w:rFonts w:cs="Times New Roman" w:hint="default"/>
      </w:rPr>
    </w:lvl>
    <w:lvl w:ilvl="4">
      <w:start w:val="1"/>
      <w:numFmt w:val="decimal"/>
      <w:lvlText w:val="%1.%2.%3.%4.%5"/>
      <w:lvlJc w:val="left"/>
      <w:pPr>
        <w:tabs>
          <w:tab w:val="num" w:pos="533"/>
        </w:tabs>
        <w:ind w:hanging="907"/>
      </w:pPr>
      <w:rPr>
        <w:rFonts w:cs="Times New Roman" w:hint="default"/>
      </w:rPr>
    </w:lvl>
    <w:lvl w:ilvl="5">
      <w:start w:val="1"/>
      <w:numFmt w:val="decimal"/>
      <w:lvlText w:val="%1.%2.%3.%4.%5.%6"/>
      <w:lvlJc w:val="left"/>
      <w:pPr>
        <w:tabs>
          <w:tab w:val="num" w:pos="533"/>
        </w:tabs>
        <w:ind w:hanging="907"/>
      </w:pPr>
      <w:rPr>
        <w:rFonts w:cs="Times New Roman" w:hint="default"/>
      </w:rPr>
    </w:lvl>
    <w:lvl w:ilvl="6">
      <w:start w:val="1"/>
      <w:numFmt w:val="decimal"/>
      <w:lvlText w:val="%1.%2.%3.%4.%5.%6.%7"/>
      <w:lvlJc w:val="left"/>
      <w:pPr>
        <w:tabs>
          <w:tab w:val="num" w:pos="893"/>
        </w:tabs>
        <w:ind w:hanging="907"/>
      </w:pPr>
      <w:rPr>
        <w:rFonts w:cs="Times New Roman" w:hint="default"/>
      </w:rPr>
    </w:lvl>
    <w:lvl w:ilvl="7">
      <w:start w:val="1"/>
      <w:numFmt w:val="decimal"/>
      <w:lvlText w:val="%1.%2.%3.%4.%5.%6.%7.%8"/>
      <w:lvlJc w:val="left"/>
      <w:pPr>
        <w:tabs>
          <w:tab w:val="num" w:pos="1253"/>
        </w:tabs>
        <w:ind w:hanging="907"/>
      </w:pPr>
      <w:rPr>
        <w:rFonts w:cs="Times New Roman" w:hint="default"/>
      </w:rPr>
    </w:lvl>
    <w:lvl w:ilvl="8">
      <w:start w:val="1"/>
      <w:numFmt w:val="upperLetter"/>
      <w:pStyle w:val="Appendix"/>
      <w:lvlText w:val="Appendix %9"/>
      <w:lvlJc w:val="left"/>
      <w:pPr>
        <w:tabs>
          <w:tab w:val="num" w:pos="2160"/>
        </w:tabs>
        <w:ind w:left="1361" w:hanging="1361"/>
      </w:pPr>
      <w:rPr>
        <w:rFonts w:cs="Times New Roman" w:hint="default"/>
      </w:rPr>
    </w:lvl>
  </w:abstractNum>
  <w:abstractNum w:abstractNumId="18">
    <w:nsid w:val="58615487"/>
    <w:multiLevelType w:val="hybridMultilevel"/>
    <w:tmpl w:val="F954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A1E50"/>
    <w:multiLevelType w:val="hybridMultilevel"/>
    <w:tmpl w:val="36B4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CA12DE"/>
    <w:multiLevelType w:val="hybridMultilevel"/>
    <w:tmpl w:val="DF3C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F82855"/>
    <w:multiLevelType w:val="hybridMultilevel"/>
    <w:tmpl w:val="1536F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A65480"/>
    <w:multiLevelType w:val="hybridMultilevel"/>
    <w:tmpl w:val="152C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CA7088"/>
    <w:multiLevelType w:val="hybridMultilevel"/>
    <w:tmpl w:val="DBD28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5">
    <w:nsid w:val="7B92638B"/>
    <w:multiLevelType w:val="hybridMultilevel"/>
    <w:tmpl w:val="4ED4A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
  </w:num>
  <w:num w:numId="3">
    <w:abstractNumId w:val="5"/>
  </w:num>
  <w:num w:numId="4">
    <w:abstractNumId w:val="10"/>
  </w:num>
  <w:num w:numId="5">
    <w:abstractNumId w:val="9"/>
  </w:num>
  <w:num w:numId="6">
    <w:abstractNumId w:val="7"/>
  </w:num>
  <w:num w:numId="7">
    <w:abstractNumId w:val="12"/>
  </w:num>
  <w:num w:numId="8">
    <w:abstractNumId w:val="20"/>
  </w:num>
  <w:num w:numId="9">
    <w:abstractNumId w:val="8"/>
  </w:num>
  <w:num w:numId="10">
    <w:abstractNumId w:val="6"/>
  </w:num>
  <w:num w:numId="11">
    <w:abstractNumId w:val="11"/>
  </w:num>
  <w:num w:numId="12">
    <w:abstractNumId w:val="25"/>
  </w:num>
  <w:num w:numId="13">
    <w:abstractNumId w:val="21"/>
  </w:num>
  <w:num w:numId="14">
    <w:abstractNumId w:val="22"/>
  </w:num>
  <w:num w:numId="15">
    <w:abstractNumId w:val="13"/>
  </w:num>
  <w:num w:numId="16">
    <w:abstractNumId w:val="3"/>
  </w:num>
  <w:num w:numId="17">
    <w:abstractNumId w:val="17"/>
  </w:num>
  <w:num w:numId="18">
    <w:abstractNumId w:val="16"/>
  </w:num>
  <w:num w:numId="19">
    <w:abstractNumId w:val="0"/>
  </w:num>
  <w:num w:numId="20">
    <w:abstractNumId w:val="23"/>
  </w:num>
  <w:num w:numId="21">
    <w:abstractNumId w:val="15"/>
  </w:num>
  <w:num w:numId="22">
    <w:abstractNumId w:val="2"/>
  </w:num>
  <w:num w:numId="23">
    <w:abstractNumId w:val="14"/>
  </w:num>
  <w:num w:numId="24">
    <w:abstractNumId w:val="19"/>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fr-CA" w:vendorID="64" w:dllVersion="131078" w:nlCheck="1" w:checkStyle="0"/>
  <w:activeWritingStyle w:appName="MSWord" w:lang="en-AU" w:vendorID="64" w:dllVersion="131078" w:nlCheck="1" w:checkStyle="0"/>
  <w:activeWritingStyle w:appName="MSWord" w:lang="en-CA" w:vendorID="64" w:dllVersion="131078" w:nlCheck="1" w:checkStyle="0"/>
  <w:activeWritingStyle w:appName="MSWord" w:lang="de-DE" w:vendorID="64" w:dllVersion="131078" w:nlCheck="1" w:checkStyle="0"/>
  <w:activeWritingStyle w:appName="MSWord" w:lang="fr-FR" w:vendorID="64" w:dllVersion="131078" w:nlCheck="1" w:checkStyle="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6E0"/>
    <w:rsid w:val="000009F5"/>
    <w:rsid w:val="00016D1C"/>
    <w:rsid w:val="00017C2C"/>
    <w:rsid w:val="000206C3"/>
    <w:rsid w:val="00045AA0"/>
    <w:rsid w:val="00084D4F"/>
    <w:rsid w:val="0009466F"/>
    <w:rsid w:val="00095AAC"/>
    <w:rsid w:val="000C23CD"/>
    <w:rsid w:val="000D11E1"/>
    <w:rsid w:val="000D5FE5"/>
    <w:rsid w:val="000D7633"/>
    <w:rsid w:val="000E5817"/>
    <w:rsid w:val="000F2612"/>
    <w:rsid w:val="001015B5"/>
    <w:rsid w:val="0010170F"/>
    <w:rsid w:val="0012011A"/>
    <w:rsid w:val="00126A99"/>
    <w:rsid w:val="00132381"/>
    <w:rsid w:val="0013283D"/>
    <w:rsid w:val="00144E6D"/>
    <w:rsid w:val="00152E74"/>
    <w:rsid w:val="00154114"/>
    <w:rsid w:val="00165E04"/>
    <w:rsid w:val="001811FA"/>
    <w:rsid w:val="001824AB"/>
    <w:rsid w:val="00183036"/>
    <w:rsid w:val="0018645A"/>
    <w:rsid w:val="001F5C1F"/>
    <w:rsid w:val="002046EA"/>
    <w:rsid w:val="00205EE1"/>
    <w:rsid w:val="00206620"/>
    <w:rsid w:val="00210081"/>
    <w:rsid w:val="00211657"/>
    <w:rsid w:val="00217DB6"/>
    <w:rsid w:val="00231B4B"/>
    <w:rsid w:val="00235DD0"/>
    <w:rsid w:val="00244CF9"/>
    <w:rsid w:val="00247653"/>
    <w:rsid w:val="00262E58"/>
    <w:rsid w:val="002643EE"/>
    <w:rsid w:val="00266509"/>
    <w:rsid w:val="00274AAD"/>
    <w:rsid w:val="00291DC6"/>
    <w:rsid w:val="0029548E"/>
    <w:rsid w:val="002B4D1E"/>
    <w:rsid w:val="002C07DD"/>
    <w:rsid w:val="002C0B9E"/>
    <w:rsid w:val="002D769B"/>
    <w:rsid w:val="00306E5D"/>
    <w:rsid w:val="003147D9"/>
    <w:rsid w:val="0033205E"/>
    <w:rsid w:val="00377235"/>
    <w:rsid w:val="003B3BFA"/>
    <w:rsid w:val="003B5D4E"/>
    <w:rsid w:val="003D4635"/>
    <w:rsid w:val="003D542F"/>
    <w:rsid w:val="00404A99"/>
    <w:rsid w:val="004111ED"/>
    <w:rsid w:val="00411672"/>
    <w:rsid w:val="004138B3"/>
    <w:rsid w:val="004203F0"/>
    <w:rsid w:val="00425702"/>
    <w:rsid w:val="00446F6E"/>
    <w:rsid w:val="0044777B"/>
    <w:rsid w:val="00457C48"/>
    <w:rsid w:val="00465A60"/>
    <w:rsid w:val="00470AEE"/>
    <w:rsid w:val="00473F6E"/>
    <w:rsid w:val="004753F7"/>
    <w:rsid w:val="00482578"/>
    <w:rsid w:val="004A13A3"/>
    <w:rsid w:val="004A5507"/>
    <w:rsid w:val="004C43DA"/>
    <w:rsid w:val="004C6C2E"/>
    <w:rsid w:val="004D7F59"/>
    <w:rsid w:val="004E325F"/>
    <w:rsid w:val="004E6E4B"/>
    <w:rsid w:val="004F51E1"/>
    <w:rsid w:val="004F693F"/>
    <w:rsid w:val="005029A6"/>
    <w:rsid w:val="00504024"/>
    <w:rsid w:val="005046D7"/>
    <w:rsid w:val="0052238D"/>
    <w:rsid w:val="00526AE2"/>
    <w:rsid w:val="005306AC"/>
    <w:rsid w:val="00534B6E"/>
    <w:rsid w:val="00536AC7"/>
    <w:rsid w:val="00540A12"/>
    <w:rsid w:val="0054215F"/>
    <w:rsid w:val="00542C97"/>
    <w:rsid w:val="00554738"/>
    <w:rsid w:val="005579CE"/>
    <w:rsid w:val="00562B71"/>
    <w:rsid w:val="005702C6"/>
    <w:rsid w:val="00591557"/>
    <w:rsid w:val="0059760A"/>
    <w:rsid w:val="005B23E6"/>
    <w:rsid w:val="005C7B03"/>
    <w:rsid w:val="005D0298"/>
    <w:rsid w:val="005D569D"/>
    <w:rsid w:val="005D5D43"/>
    <w:rsid w:val="005E1CBB"/>
    <w:rsid w:val="005F36AE"/>
    <w:rsid w:val="00601A22"/>
    <w:rsid w:val="00601CAF"/>
    <w:rsid w:val="006136E0"/>
    <w:rsid w:val="00627BE9"/>
    <w:rsid w:val="00635559"/>
    <w:rsid w:val="006401B4"/>
    <w:rsid w:val="006449C3"/>
    <w:rsid w:val="00644EF0"/>
    <w:rsid w:val="00672F0C"/>
    <w:rsid w:val="00680344"/>
    <w:rsid w:val="00680FD0"/>
    <w:rsid w:val="006810C7"/>
    <w:rsid w:val="006829CA"/>
    <w:rsid w:val="00684C85"/>
    <w:rsid w:val="00696B47"/>
    <w:rsid w:val="006A6FDF"/>
    <w:rsid w:val="006B2419"/>
    <w:rsid w:val="006B70FA"/>
    <w:rsid w:val="006D06D8"/>
    <w:rsid w:val="006D1F57"/>
    <w:rsid w:val="006D233D"/>
    <w:rsid w:val="006E7F3A"/>
    <w:rsid w:val="006F1A8B"/>
    <w:rsid w:val="006F68AE"/>
    <w:rsid w:val="00716C42"/>
    <w:rsid w:val="007216CA"/>
    <w:rsid w:val="00726EA3"/>
    <w:rsid w:val="00733F1A"/>
    <w:rsid w:val="0074154F"/>
    <w:rsid w:val="007421BB"/>
    <w:rsid w:val="007444B7"/>
    <w:rsid w:val="0077758C"/>
    <w:rsid w:val="00786A5B"/>
    <w:rsid w:val="007927D6"/>
    <w:rsid w:val="0079517D"/>
    <w:rsid w:val="00795696"/>
    <w:rsid w:val="007C5405"/>
    <w:rsid w:val="007D15C7"/>
    <w:rsid w:val="007D6388"/>
    <w:rsid w:val="007E273B"/>
    <w:rsid w:val="007F6680"/>
    <w:rsid w:val="00832C39"/>
    <w:rsid w:val="00876EE4"/>
    <w:rsid w:val="00883499"/>
    <w:rsid w:val="00886A07"/>
    <w:rsid w:val="00897523"/>
    <w:rsid w:val="008A3625"/>
    <w:rsid w:val="008A4A86"/>
    <w:rsid w:val="008B5D97"/>
    <w:rsid w:val="008C4C39"/>
    <w:rsid w:val="008D60B2"/>
    <w:rsid w:val="008E7C45"/>
    <w:rsid w:val="0091591B"/>
    <w:rsid w:val="00922468"/>
    <w:rsid w:val="00937ADD"/>
    <w:rsid w:val="009412CB"/>
    <w:rsid w:val="00945DC3"/>
    <w:rsid w:val="00951C73"/>
    <w:rsid w:val="0096257B"/>
    <w:rsid w:val="00972ACB"/>
    <w:rsid w:val="0097640C"/>
    <w:rsid w:val="0099735F"/>
    <w:rsid w:val="009A7B37"/>
    <w:rsid w:val="009C0477"/>
    <w:rsid w:val="009D19B9"/>
    <w:rsid w:val="009E106A"/>
    <w:rsid w:val="009E50F8"/>
    <w:rsid w:val="009F5496"/>
    <w:rsid w:val="009F604C"/>
    <w:rsid w:val="00A022C9"/>
    <w:rsid w:val="00A179E9"/>
    <w:rsid w:val="00A31EEE"/>
    <w:rsid w:val="00A35280"/>
    <w:rsid w:val="00A37EDC"/>
    <w:rsid w:val="00A41C90"/>
    <w:rsid w:val="00A456D4"/>
    <w:rsid w:val="00A60039"/>
    <w:rsid w:val="00A76182"/>
    <w:rsid w:val="00A7757F"/>
    <w:rsid w:val="00A90522"/>
    <w:rsid w:val="00A922A6"/>
    <w:rsid w:val="00AA0292"/>
    <w:rsid w:val="00AC2E40"/>
    <w:rsid w:val="00AC36A2"/>
    <w:rsid w:val="00AC6221"/>
    <w:rsid w:val="00AE0777"/>
    <w:rsid w:val="00AE0CDD"/>
    <w:rsid w:val="00AF30E7"/>
    <w:rsid w:val="00B0000C"/>
    <w:rsid w:val="00B20450"/>
    <w:rsid w:val="00B30B68"/>
    <w:rsid w:val="00B31486"/>
    <w:rsid w:val="00B32C7D"/>
    <w:rsid w:val="00B3687C"/>
    <w:rsid w:val="00B512FA"/>
    <w:rsid w:val="00B53CA2"/>
    <w:rsid w:val="00B54296"/>
    <w:rsid w:val="00B56249"/>
    <w:rsid w:val="00B8654B"/>
    <w:rsid w:val="00BB52C4"/>
    <w:rsid w:val="00BB68C0"/>
    <w:rsid w:val="00BB7961"/>
    <w:rsid w:val="00BD7744"/>
    <w:rsid w:val="00C04425"/>
    <w:rsid w:val="00C0724A"/>
    <w:rsid w:val="00C4505C"/>
    <w:rsid w:val="00C50783"/>
    <w:rsid w:val="00C5133A"/>
    <w:rsid w:val="00C56F4F"/>
    <w:rsid w:val="00C81331"/>
    <w:rsid w:val="00C82F61"/>
    <w:rsid w:val="00CA4B0A"/>
    <w:rsid w:val="00CC5B48"/>
    <w:rsid w:val="00CD3836"/>
    <w:rsid w:val="00CD7B41"/>
    <w:rsid w:val="00CE6E0E"/>
    <w:rsid w:val="00CF59D6"/>
    <w:rsid w:val="00D02338"/>
    <w:rsid w:val="00D13474"/>
    <w:rsid w:val="00D5712A"/>
    <w:rsid w:val="00D57BCA"/>
    <w:rsid w:val="00D7344D"/>
    <w:rsid w:val="00D77876"/>
    <w:rsid w:val="00DA46C7"/>
    <w:rsid w:val="00DA5F17"/>
    <w:rsid w:val="00DB1F99"/>
    <w:rsid w:val="00DB64F7"/>
    <w:rsid w:val="00DD2C4E"/>
    <w:rsid w:val="00DE7A41"/>
    <w:rsid w:val="00E01A7D"/>
    <w:rsid w:val="00E076FE"/>
    <w:rsid w:val="00E13D4B"/>
    <w:rsid w:val="00E36689"/>
    <w:rsid w:val="00E46090"/>
    <w:rsid w:val="00E50724"/>
    <w:rsid w:val="00E62168"/>
    <w:rsid w:val="00E70397"/>
    <w:rsid w:val="00E74EC0"/>
    <w:rsid w:val="00E86B54"/>
    <w:rsid w:val="00E93FD3"/>
    <w:rsid w:val="00E96C0C"/>
    <w:rsid w:val="00EC0681"/>
    <w:rsid w:val="00EC17E5"/>
    <w:rsid w:val="00EC1D8C"/>
    <w:rsid w:val="00ED5A4A"/>
    <w:rsid w:val="00ED7DB3"/>
    <w:rsid w:val="00EF7F01"/>
    <w:rsid w:val="00F03146"/>
    <w:rsid w:val="00F1649E"/>
    <w:rsid w:val="00F17E1A"/>
    <w:rsid w:val="00F206BF"/>
    <w:rsid w:val="00F227C2"/>
    <w:rsid w:val="00F27D5A"/>
    <w:rsid w:val="00F31765"/>
    <w:rsid w:val="00F37D6C"/>
    <w:rsid w:val="00F50897"/>
    <w:rsid w:val="00F547A3"/>
    <w:rsid w:val="00F55366"/>
    <w:rsid w:val="00F60CB2"/>
    <w:rsid w:val="00F75604"/>
    <w:rsid w:val="00F77B3D"/>
    <w:rsid w:val="00F82BB1"/>
    <w:rsid w:val="00F82FE2"/>
    <w:rsid w:val="00F866BB"/>
    <w:rsid w:val="00F93CE3"/>
    <w:rsid w:val="00FA22F2"/>
    <w:rsid w:val="00FB1769"/>
    <w:rsid w:val="00FC75D3"/>
    <w:rsid w:val="00FC7B48"/>
    <w:rsid w:val="00FE0219"/>
    <w:rsid w:val="00FE7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D5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index heading"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Code" w:uiPriority="0"/>
    <w:lsdException w:name="HTML Sample" w:uiPriority="0"/>
    <w:lsdException w:name="HTML Typewriter" w:uiPriority="0"/>
    <w:lsdException w:name="Table Columns 1" w:uiPriority="0"/>
    <w:lsdException w:name="Table Columns 4" w:uiPriority="0"/>
    <w:lsdException w:name="Table Columns 5"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6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E5817"/>
    <w:pPr>
      <w:spacing w:after="240"/>
      <w:jc w:val="both"/>
    </w:pPr>
    <w:rPr>
      <w:sz w:val="24"/>
      <w:szCs w:val="24"/>
    </w:rPr>
  </w:style>
  <w:style w:type="paragraph" w:styleId="Heading1">
    <w:name w:val="heading 1"/>
    <w:aliases w:val="OGC Header Level 1,numbered"/>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link w:val="Heading3Char"/>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link w:val="Heading4Char"/>
    <w:qFormat/>
    <w:rsid w:val="00F27D5A"/>
    <w:pPr>
      <w:keepNext/>
      <w:numPr>
        <w:ilvl w:val="3"/>
        <w:numId w:val="1"/>
      </w:numPr>
      <w:spacing w:before="240" w:after="60"/>
      <w:outlineLvl w:val="3"/>
    </w:pPr>
    <w:rPr>
      <w:b/>
      <w:bCs/>
      <w:szCs w:val="28"/>
    </w:rPr>
  </w:style>
  <w:style w:type="paragraph" w:styleId="Heading5">
    <w:name w:val="heading 5"/>
    <w:basedOn w:val="Normal"/>
    <w:next w:val="Normal"/>
    <w:link w:val="Heading5Char"/>
    <w:qFormat/>
    <w:rsid w:val="00F27D5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27D5A"/>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27D5A"/>
    <w:pPr>
      <w:numPr>
        <w:ilvl w:val="6"/>
        <w:numId w:val="1"/>
      </w:numPr>
      <w:spacing w:before="240" w:after="60"/>
      <w:outlineLvl w:val="6"/>
    </w:pPr>
  </w:style>
  <w:style w:type="paragraph" w:styleId="Heading8">
    <w:name w:val="heading 8"/>
    <w:basedOn w:val="Normal"/>
    <w:next w:val="Normal"/>
    <w:link w:val="Heading8Char"/>
    <w:qFormat/>
    <w:rsid w:val="00F27D5A"/>
    <w:pPr>
      <w:numPr>
        <w:ilvl w:val="7"/>
        <w:numId w:val="1"/>
      </w:numPr>
      <w:spacing w:before="240" w:after="60"/>
      <w:outlineLvl w:val="7"/>
    </w:pPr>
    <w:rPr>
      <w:i/>
      <w:iCs/>
    </w:rPr>
  </w:style>
  <w:style w:type="paragraph" w:styleId="Heading9">
    <w:name w:val="heading 9"/>
    <w:basedOn w:val="Normal"/>
    <w:next w:val="Normal"/>
    <w:link w:val="Heading9Char"/>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
    <w:basedOn w:val="DefaultParagraphFont"/>
    <w:link w:val="Heading1"/>
    <w:locked/>
    <w:rsid w:val="0029548E"/>
    <w:rPr>
      <w:b/>
      <w:bCs/>
      <w:sz w:val="28"/>
      <w:szCs w:val="24"/>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Heading3Char">
    <w:name w:val="Heading 3 Char"/>
    <w:aliases w:val="OGC Heading 3 Char"/>
    <w:basedOn w:val="DefaultParagraphFont"/>
    <w:link w:val="Heading3"/>
    <w:locked/>
    <w:rsid w:val="0029548E"/>
    <w:rPr>
      <w:rFonts w:cs="Arial"/>
      <w:b/>
      <w:bCs/>
      <w:sz w:val="24"/>
      <w:szCs w:val="26"/>
    </w:rPr>
  </w:style>
  <w:style w:type="character" w:customStyle="1" w:styleId="Heading4Char">
    <w:name w:val="Heading 4 Char"/>
    <w:aliases w:val="OGC Heading 4 Char"/>
    <w:basedOn w:val="DefaultParagraphFont"/>
    <w:link w:val="Heading4"/>
    <w:locked/>
    <w:rsid w:val="0029548E"/>
    <w:rPr>
      <w:b/>
      <w:bCs/>
      <w:sz w:val="24"/>
      <w:szCs w:val="28"/>
    </w:rPr>
  </w:style>
  <w:style w:type="character" w:customStyle="1" w:styleId="Heading5Char">
    <w:name w:val="Heading 5 Char"/>
    <w:basedOn w:val="DefaultParagraphFont"/>
    <w:link w:val="Heading5"/>
    <w:locked/>
    <w:rsid w:val="0029548E"/>
    <w:rPr>
      <w:b/>
      <w:bCs/>
      <w:i/>
      <w:iCs/>
      <w:sz w:val="26"/>
      <w:szCs w:val="26"/>
    </w:rPr>
  </w:style>
  <w:style w:type="character" w:customStyle="1" w:styleId="Heading6Char">
    <w:name w:val="Heading 6 Char"/>
    <w:basedOn w:val="DefaultParagraphFont"/>
    <w:link w:val="Heading6"/>
    <w:locked/>
    <w:rsid w:val="0029548E"/>
    <w:rPr>
      <w:b/>
      <w:bCs/>
      <w:sz w:val="22"/>
      <w:szCs w:val="22"/>
    </w:rPr>
  </w:style>
  <w:style w:type="character" w:customStyle="1" w:styleId="Heading7Char">
    <w:name w:val="Heading 7 Char"/>
    <w:basedOn w:val="DefaultParagraphFont"/>
    <w:link w:val="Heading7"/>
    <w:locked/>
    <w:rsid w:val="0029548E"/>
    <w:rPr>
      <w:sz w:val="24"/>
      <w:szCs w:val="24"/>
    </w:rPr>
  </w:style>
  <w:style w:type="character" w:customStyle="1" w:styleId="Heading8Char">
    <w:name w:val="Heading 8 Char"/>
    <w:basedOn w:val="DefaultParagraphFont"/>
    <w:link w:val="Heading8"/>
    <w:locked/>
    <w:rsid w:val="0029548E"/>
    <w:rPr>
      <w:i/>
      <w:iCs/>
      <w:sz w:val="24"/>
      <w:szCs w:val="24"/>
    </w:rPr>
  </w:style>
  <w:style w:type="character" w:customStyle="1" w:styleId="Heading9Char">
    <w:name w:val="Heading 9 Char"/>
    <w:basedOn w:val="DefaultParagraphFont"/>
    <w:link w:val="Heading9"/>
    <w:locked/>
    <w:rsid w:val="0029548E"/>
    <w:rPr>
      <w:rFonts w:ascii="Arial" w:hAnsi="Arial" w:cs="Arial"/>
      <w:sz w:val="22"/>
      <w:szCs w:val="22"/>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qFormat/>
    <w:rsid w:val="00F27D5A"/>
    <w:rPr>
      <w:sz w:val="20"/>
      <w:szCs w:val="20"/>
    </w:rPr>
  </w:style>
  <w:style w:type="character" w:customStyle="1" w:styleId="FootnoteTextChar">
    <w:name w:val="Footnote Text Char"/>
    <w:basedOn w:val="DefaultParagraphFont"/>
    <w:link w:val="FootnoteText"/>
    <w:locked/>
    <w:rsid w:val="0029548E"/>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rsid w:val="00F27D5A"/>
    <w:pPr>
      <w:spacing w:after="120"/>
      <w:ind w:left="1440"/>
    </w:pPr>
    <w:rPr>
      <w:szCs w:val="20"/>
      <w:lang w:val="en-GB"/>
    </w:rPr>
  </w:style>
  <w:style w:type="paragraph" w:styleId="List">
    <w:name w:val="List"/>
    <w:basedOn w:val="Normal"/>
    <w:rsid w:val="00F27D5A"/>
    <w:pPr>
      <w:ind w:left="360" w:hanging="360"/>
    </w:pPr>
  </w:style>
  <w:style w:type="paragraph" w:customStyle="1" w:styleId="Annex0">
    <w:name w:val="Annex"/>
    <w:basedOn w:val="AnnexLevel1main"/>
    <w:next w:val="Normal"/>
    <w:link w:val="AnnexChar"/>
    <w:qFormat/>
    <w:rsid w:val="004A5507"/>
  </w:style>
  <w:style w:type="character" w:customStyle="1" w:styleId="AnnexChar">
    <w:name w:val="Annex Char"/>
    <w:basedOn w:val="AnnexLevel1mainChar"/>
    <w:link w:val="Annex0"/>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nhideWhenUsed/>
    <w:rsid w:val="004111ED"/>
    <w:rPr>
      <w:color w:val="800080" w:themeColor="followedHyperlink"/>
      <w:u w:val="single"/>
    </w:rPr>
  </w:style>
  <w:style w:type="paragraph" w:styleId="DocumentMap">
    <w:name w:val="Document Map"/>
    <w:basedOn w:val="Normal"/>
    <w:link w:val="DocumentMapChar"/>
    <w:unhideWhenUsed/>
    <w:rsid w:val="006136E0"/>
    <w:pPr>
      <w:spacing w:after="0"/>
    </w:pPr>
  </w:style>
  <w:style w:type="character" w:customStyle="1" w:styleId="DocumentMapChar">
    <w:name w:val="Document Map Char"/>
    <w:basedOn w:val="DefaultParagraphFont"/>
    <w:link w:val="DocumentMap"/>
    <w:rsid w:val="006136E0"/>
    <w:rPr>
      <w:sz w:val="24"/>
      <w:szCs w:val="24"/>
    </w:rPr>
  </w:style>
  <w:style w:type="paragraph" w:customStyle="1" w:styleId="List1">
    <w:name w:val="List 1"/>
    <w:basedOn w:val="Normal"/>
    <w:rsid w:val="00542C97"/>
    <w:pPr>
      <w:tabs>
        <w:tab w:val="num" w:pos="360"/>
      </w:tabs>
      <w:spacing w:before="80" w:after="80"/>
      <w:ind w:left="357" w:hanging="357"/>
    </w:pPr>
    <w:rPr>
      <w:lang w:val="en-GB"/>
    </w:rPr>
  </w:style>
  <w:style w:type="paragraph" w:styleId="ListParagraph">
    <w:name w:val="List Paragraph"/>
    <w:basedOn w:val="Normal"/>
    <w:uiPriority w:val="34"/>
    <w:qFormat/>
    <w:rsid w:val="00210081"/>
    <w:pPr>
      <w:spacing w:before="120" w:after="120"/>
      <w:ind w:left="720"/>
      <w:contextualSpacing/>
    </w:pPr>
    <w:rPr>
      <w:lang w:val="en-GB"/>
    </w:rPr>
  </w:style>
  <w:style w:type="paragraph" w:customStyle="1" w:styleId="RefNorm">
    <w:name w:val="RefNorm"/>
    <w:basedOn w:val="Normal"/>
    <w:next w:val="Normal"/>
    <w:rsid w:val="00F206BF"/>
    <w:rPr>
      <w:szCs w:val="20"/>
    </w:rPr>
  </w:style>
  <w:style w:type="paragraph" w:customStyle="1" w:styleId="Foreword">
    <w:name w:val="Foreword"/>
    <w:basedOn w:val="Normal"/>
    <w:rsid w:val="00876EE4"/>
    <w:pPr>
      <w:spacing w:before="120" w:after="120"/>
    </w:pPr>
    <w:rPr>
      <w:color w:val="0000FF"/>
      <w:lang w:val="en-GB"/>
    </w:rPr>
  </w:style>
  <w:style w:type="paragraph" w:styleId="TOC6">
    <w:name w:val="toc 6"/>
    <w:basedOn w:val="TOC4"/>
    <w:next w:val="Normal"/>
    <w:autoRedefine/>
    <w:uiPriority w:val="39"/>
    <w:rsid w:val="00876EE4"/>
    <w:pPr>
      <w:numPr>
        <w:numId w:val="15"/>
      </w:numPr>
      <w:tabs>
        <w:tab w:val="clear" w:pos="1004"/>
        <w:tab w:val="num" w:pos="720"/>
        <w:tab w:val="left" w:pos="851"/>
        <w:tab w:val="left" w:pos="1440"/>
        <w:tab w:val="right" w:leader="dot" w:pos="8640"/>
      </w:tabs>
      <w:suppressAutoHyphens/>
      <w:spacing w:after="60"/>
      <w:ind w:left="720" w:right="499" w:hanging="720"/>
    </w:pPr>
    <w:rPr>
      <w:noProof/>
      <w:lang w:val="en-GB"/>
    </w:rPr>
  </w:style>
  <w:style w:type="paragraph" w:styleId="TOC4">
    <w:name w:val="toc 4"/>
    <w:basedOn w:val="Normal"/>
    <w:next w:val="Normal"/>
    <w:autoRedefine/>
    <w:uiPriority w:val="39"/>
    <w:unhideWhenUsed/>
    <w:rsid w:val="00876EE4"/>
    <w:pPr>
      <w:spacing w:after="100"/>
      <w:ind w:left="720"/>
    </w:pPr>
  </w:style>
  <w:style w:type="paragraph" w:customStyle="1" w:styleId="Special">
    <w:name w:val="Special"/>
    <w:basedOn w:val="Normal"/>
    <w:next w:val="Normal"/>
    <w:rsid w:val="00B32C7D"/>
    <w:pPr>
      <w:spacing w:line="230" w:lineRule="atLeast"/>
    </w:pPr>
    <w:rPr>
      <w:rFonts w:ascii="Arial" w:eastAsia="MS Mincho" w:hAnsi="Arial"/>
      <w:sz w:val="20"/>
      <w:szCs w:val="20"/>
      <w:lang w:val="en-GB" w:eastAsia="ja-JP"/>
    </w:rPr>
  </w:style>
  <w:style w:type="paragraph" w:customStyle="1" w:styleId="zzHelp">
    <w:name w:val="zzHelp"/>
    <w:basedOn w:val="Normal"/>
    <w:link w:val="zzHelpCar"/>
    <w:rsid w:val="00A922A6"/>
    <w:pPr>
      <w:spacing w:before="120" w:after="120"/>
    </w:pPr>
    <w:rPr>
      <w:color w:val="008000"/>
      <w:lang w:val="en-GB"/>
    </w:rPr>
  </w:style>
  <w:style w:type="character" w:customStyle="1" w:styleId="zzHelpCar">
    <w:name w:val="zzHelp Car"/>
    <w:link w:val="zzHelp"/>
    <w:locked/>
    <w:rsid w:val="00A922A6"/>
    <w:rPr>
      <w:color w:val="008000"/>
      <w:sz w:val="24"/>
      <w:szCs w:val="24"/>
      <w:lang w:val="en-GB"/>
    </w:rPr>
  </w:style>
  <w:style w:type="paragraph" w:styleId="Caption">
    <w:name w:val="caption"/>
    <w:basedOn w:val="Normal"/>
    <w:next w:val="Normal"/>
    <w:uiPriority w:val="35"/>
    <w:qFormat/>
    <w:rsid w:val="00A922A6"/>
    <w:pPr>
      <w:spacing w:before="120" w:after="120"/>
      <w:jc w:val="center"/>
    </w:pPr>
    <w:rPr>
      <w:b/>
      <w:bCs/>
      <w:sz w:val="20"/>
      <w:lang w:val="en-GB"/>
    </w:rPr>
  </w:style>
  <w:style w:type="paragraph" w:customStyle="1" w:styleId="ANNEX">
    <w:name w:val="ANNEX"/>
    <w:basedOn w:val="Normal"/>
    <w:next w:val="Normal"/>
    <w:rsid w:val="0029548E"/>
    <w:pPr>
      <w:keepNext/>
      <w:pageBreakBefore/>
      <w:numPr>
        <w:numId w:val="18"/>
      </w:numPr>
      <w:spacing w:before="360" w:after="760" w:line="310" w:lineRule="exact"/>
      <w:jc w:val="center"/>
    </w:pPr>
    <w:rPr>
      <w:b/>
      <w:sz w:val="28"/>
      <w:lang w:val="en-GB"/>
    </w:rPr>
  </w:style>
  <w:style w:type="character" w:styleId="FootnoteReference">
    <w:name w:val="footnote reference"/>
    <w:basedOn w:val="DefaultParagraphFont"/>
    <w:rsid w:val="0029548E"/>
    <w:rPr>
      <w:rFonts w:cs="Times New Roman"/>
      <w:position w:val="6"/>
      <w:sz w:val="16"/>
      <w:vertAlign w:val="baseline"/>
    </w:rPr>
  </w:style>
  <w:style w:type="paragraph" w:customStyle="1" w:styleId="Bibliography1">
    <w:name w:val="Bibliography1"/>
    <w:basedOn w:val="Normal"/>
    <w:rsid w:val="0029548E"/>
    <w:pPr>
      <w:tabs>
        <w:tab w:val="left" w:pos="660"/>
      </w:tabs>
      <w:spacing w:before="120" w:after="120"/>
      <w:ind w:left="658" w:hanging="658"/>
    </w:pPr>
    <w:rPr>
      <w:lang w:val="en-GB"/>
    </w:rPr>
  </w:style>
  <w:style w:type="paragraph" w:customStyle="1" w:styleId="Figurefootnote">
    <w:name w:val="Figure footnote"/>
    <w:basedOn w:val="Normal"/>
    <w:rsid w:val="0029548E"/>
    <w:pPr>
      <w:keepNext/>
      <w:tabs>
        <w:tab w:val="left" w:pos="340"/>
      </w:tabs>
      <w:spacing w:before="120" w:after="60" w:line="210" w:lineRule="auto"/>
    </w:pPr>
    <w:rPr>
      <w:sz w:val="18"/>
      <w:lang w:val="en-GB"/>
    </w:rPr>
  </w:style>
  <w:style w:type="paragraph" w:customStyle="1" w:styleId="Figuretitle">
    <w:name w:val="Figure title"/>
    <w:basedOn w:val="Normal"/>
    <w:next w:val="Normal"/>
    <w:rsid w:val="0029548E"/>
    <w:pPr>
      <w:suppressAutoHyphens/>
      <w:spacing w:before="220" w:after="220"/>
      <w:jc w:val="center"/>
    </w:pPr>
    <w:rPr>
      <w:b/>
      <w:sz w:val="20"/>
      <w:lang w:val="en-GB"/>
    </w:rPr>
  </w:style>
  <w:style w:type="paragraph" w:customStyle="1" w:styleId="Formula">
    <w:name w:val="Formula"/>
    <w:basedOn w:val="Normal"/>
    <w:next w:val="Normal"/>
    <w:rsid w:val="0029548E"/>
    <w:pPr>
      <w:keepNext/>
      <w:tabs>
        <w:tab w:val="right" w:pos="8640"/>
      </w:tabs>
      <w:spacing w:before="120" w:after="220"/>
      <w:ind w:left="400"/>
    </w:pPr>
    <w:rPr>
      <w:lang w:val="en-GB"/>
    </w:rPr>
  </w:style>
  <w:style w:type="character" w:customStyle="1" w:styleId="Remark">
    <w:name w:val="Remark"/>
    <w:rsid w:val="0029548E"/>
    <w:rPr>
      <w:i/>
      <w:sz w:val="20"/>
    </w:rPr>
  </w:style>
  <w:style w:type="paragraph" w:customStyle="1" w:styleId="Note">
    <w:name w:val="Note"/>
    <w:basedOn w:val="Normal"/>
    <w:next w:val="Normal"/>
    <w:link w:val="NoteCar"/>
    <w:rsid w:val="0029548E"/>
    <w:pPr>
      <w:spacing w:before="120" w:after="120"/>
    </w:pPr>
    <w:rPr>
      <w:i/>
      <w:lang w:val="en-GB"/>
    </w:rPr>
  </w:style>
  <w:style w:type="character" w:customStyle="1" w:styleId="NoteCar">
    <w:name w:val="Note Car"/>
    <w:link w:val="Note"/>
    <w:locked/>
    <w:rsid w:val="0029548E"/>
    <w:rPr>
      <w:i/>
      <w:sz w:val="24"/>
      <w:szCs w:val="24"/>
      <w:lang w:val="en-GB"/>
    </w:rPr>
  </w:style>
  <w:style w:type="paragraph" w:customStyle="1" w:styleId="Tablefootnote">
    <w:name w:val="Table footnote"/>
    <w:basedOn w:val="Normal"/>
    <w:rsid w:val="0029548E"/>
    <w:pPr>
      <w:tabs>
        <w:tab w:val="left" w:pos="340"/>
      </w:tabs>
      <w:spacing w:before="60" w:after="60" w:line="210" w:lineRule="auto"/>
    </w:pPr>
    <w:rPr>
      <w:sz w:val="18"/>
      <w:lang w:val="en-GB"/>
    </w:rPr>
  </w:style>
  <w:style w:type="paragraph" w:customStyle="1" w:styleId="Tabletitle">
    <w:name w:val="Table title"/>
    <w:basedOn w:val="Normal"/>
    <w:next w:val="Normal"/>
    <w:rsid w:val="0029548E"/>
    <w:pPr>
      <w:keepNext/>
      <w:suppressAutoHyphens/>
      <w:spacing w:before="120" w:after="120" w:line="-230" w:lineRule="auto"/>
      <w:jc w:val="center"/>
    </w:pPr>
    <w:rPr>
      <w:b/>
      <w:lang w:val="en-GB"/>
    </w:rPr>
  </w:style>
  <w:style w:type="paragraph" w:styleId="TOC5">
    <w:name w:val="toc 5"/>
    <w:basedOn w:val="TOC4"/>
    <w:next w:val="Normal"/>
    <w:autoRedefine/>
    <w:uiPriority w:val="39"/>
    <w:rsid w:val="0029548E"/>
    <w:pPr>
      <w:tabs>
        <w:tab w:val="left" w:pos="851"/>
        <w:tab w:val="left" w:pos="1021"/>
        <w:tab w:val="left" w:pos="1440"/>
        <w:tab w:val="right" w:leader="dot" w:pos="8640"/>
      </w:tabs>
      <w:suppressAutoHyphens/>
      <w:spacing w:after="60"/>
      <w:ind w:left="1440" w:right="499" w:hanging="1440"/>
    </w:pPr>
    <w:rPr>
      <w:noProof/>
      <w:lang w:val="en-GB"/>
    </w:rPr>
  </w:style>
  <w:style w:type="paragraph" w:styleId="TOC9">
    <w:name w:val="toc 9"/>
    <w:basedOn w:val="TOC1"/>
    <w:next w:val="Normal"/>
    <w:autoRedefine/>
    <w:uiPriority w:val="39"/>
    <w:rsid w:val="0029548E"/>
    <w:pPr>
      <w:tabs>
        <w:tab w:val="left" w:pos="340"/>
        <w:tab w:val="left" w:pos="851"/>
        <w:tab w:val="left" w:pos="1021"/>
        <w:tab w:val="right" w:leader="dot" w:pos="8640"/>
      </w:tabs>
      <w:suppressAutoHyphens/>
      <w:spacing w:before="120" w:after="60"/>
      <w:ind w:right="499"/>
    </w:pPr>
    <w:rPr>
      <w:b/>
      <w:noProof/>
      <w:lang w:val="en-GB"/>
    </w:rPr>
  </w:style>
  <w:style w:type="paragraph" w:customStyle="1" w:styleId="zzBiblio">
    <w:name w:val="zzBiblio"/>
    <w:basedOn w:val="Normal"/>
    <w:next w:val="Bibliography1"/>
    <w:rsid w:val="0029548E"/>
    <w:pPr>
      <w:pageBreakBefore/>
      <w:spacing w:before="120" w:after="760" w:line="-310" w:lineRule="auto"/>
      <w:jc w:val="center"/>
    </w:pPr>
    <w:rPr>
      <w:b/>
      <w:sz w:val="28"/>
      <w:lang w:val="en-GB"/>
    </w:rPr>
  </w:style>
  <w:style w:type="paragraph" w:customStyle="1" w:styleId="zzContents">
    <w:name w:val="zzContents"/>
    <w:basedOn w:val="Normal"/>
    <w:next w:val="TOC1"/>
    <w:rsid w:val="0029548E"/>
    <w:pPr>
      <w:pageBreakBefore/>
      <w:tabs>
        <w:tab w:val="left" w:pos="400"/>
      </w:tabs>
      <w:spacing w:before="480" w:after="310" w:line="310" w:lineRule="exact"/>
    </w:pPr>
    <w:rPr>
      <w:b/>
      <w:sz w:val="28"/>
      <w:lang w:val="en-GB"/>
    </w:rPr>
  </w:style>
  <w:style w:type="paragraph" w:customStyle="1" w:styleId="CoverHead">
    <w:name w:val="Cover Head"/>
    <w:basedOn w:val="Normal"/>
    <w:rsid w:val="0029548E"/>
    <w:pPr>
      <w:spacing w:before="120" w:after="220"/>
      <w:jc w:val="right"/>
    </w:pPr>
    <w:rPr>
      <w:b/>
      <w:color w:val="000000"/>
      <w:sz w:val="20"/>
      <w:lang w:val="en-GB"/>
    </w:rPr>
  </w:style>
  <w:style w:type="paragraph" w:customStyle="1" w:styleId="zzForeword">
    <w:name w:val="zzForeword"/>
    <w:basedOn w:val="Normal"/>
    <w:next w:val="Normal"/>
    <w:rsid w:val="0029548E"/>
    <w:pPr>
      <w:pageBreakBefore/>
      <w:tabs>
        <w:tab w:val="left" w:pos="400"/>
      </w:tabs>
      <w:spacing w:before="480" w:after="310" w:line="310" w:lineRule="exact"/>
    </w:pPr>
    <w:rPr>
      <w:b/>
      <w:sz w:val="28"/>
      <w:lang w:val="en-GB"/>
    </w:rPr>
  </w:style>
  <w:style w:type="paragraph" w:customStyle="1" w:styleId="zzIndex">
    <w:name w:val="zzIndex"/>
    <w:basedOn w:val="zzBiblio"/>
    <w:next w:val="Normal"/>
    <w:rsid w:val="0029548E"/>
  </w:style>
  <w:style w:type="paragraph" w:styleId="BodyTextIndent3">
    <w:name w:val="Body Text Indent 3"/>
    <w:basedOn w:val="Normal"/>
    <w:link w:val="BodyTextIndent3Char"/>
    <w:rsid w:val="0029548E"/>
    <w:pPr>
      <w:spacing w:before="120" w:after="0"/>
      <w:ind w:left="450" w:hanging="270"/>
    </w:pPr>
  </w:style>
  <w:style w:type="character" w:customStyle="1" w:styleId="BodyTextIndent3Char">
    <w:name w:val="Body Text Indent 3 Char"/>
    <w:basedOn w:val="DefaultParagraphFont"/>
    <w:link w:val="BodyTextIndent3"/>
    <w:rsid w:val="0029548E"/>
    <w:rPr>
      <w:sz w:val="24"/>
      <w:szCs w:val="24"/>
    </w:rPr>
  </w:style>
  <w:style w:type="paragraph" w:styleId="TOC7">
    <w:name w:val="toc 7"/>
    <w:basedOn w:val="Normal"/>
    <w:next w:val="Normal"/>
    <w:autoRedefine/>
    <w:uiPriority w:val="39"/>
    <w:rsid w:val="0029548E"/>
    <w:pPr>
      <w:spacing w:before="120" w:after="120"/>
      <w:ind w:left="1200"/>
    </w:pPr>
    <w:rPr>
      <w:lang w:val="en-GB"/>
    </w:rPr>
  </w:style>
  <w:style w:type="paragraph" w:styleId="TOC8">
    <w:name w:val="toc 8"/>
    <w:basedOn w:val="Normal"/>
    <w:next w:val="Normal"/>
    <w:autoRedefine/>
    <w:uiPriority w:val="39"/>
    <w:rsid w:val="0029548E"/>
    <w:pPr>
      <w:spacing w:before="120" w:after="120"/>
      <w:ind w:left="1400"/>
    </w:pPr>
    <w:rPr>
      <w:lang w:val="en-GB"/>
    </w:rPr>
  </w:style>
  <w:style w:type="paragraph" w:customStyle="1" w:styleId="Figureart">
    <w:name w:val="Figure art"/>
    <w:basedOn w:val="Normal"/>
    <w:next w:val="Figuretitle"/>
    <w:rsid w:val="0029548E"/>
    <w:pPr>
      <w:keepNext/>
      <w:spacing w:before="120" w:after="0"/>
      <w:jc w:val="center"/>
    </w:pPr>
    <w:rPr>
      <w:lang w:val="en-GB"/>
    </w:rPr>
  </w:style>
  <w:style w:type="paragraph" w:styleId="BlockText">
    <w:name w:val="Block Text"/>
    <w:basedOn w:val="Normal"/>
    <w:rsid w:val="0029548E"/>
    <w:pPr>
      <w:spacing w:before="120" w:after="120"/>
      <w:ind w:left="1440" w:right="1440"/>
    </w:pPr>
    <w:rPr>
      <w:lang w:val="en-GB"/>
    </w:rPr>
  </w:style>
  <w:style w:type="character" w:customStyle="1" w:styleId="BalloonTextChar">
    <w:name w:val="Balloon Text Char"/>
    <w:basedOn w:val="DefaultParagraphFont"/>
    <w:link w:val="BalloonText"/>
    <w:uiPriority w:val="99"/>
    <w:semiHidden/>
    <w:rsid w:val="0029548E"/>
    <w:rPr>
      <w:rFonts w:ascii="Tahoma" w:hAnsi="Tahoma" w:cs="Tahoma"/>
      <w:sz w:val="16"/>
      <w:szCs w:val="16"/>
      <w:lang w:val="en-GB"/>
    </w:rPr>
  </w:style>
  <w:style w:type="paragraph" w:styleId="BalloonText">
    <w:name w:val="Balloon Text"/>
    <w:basedOn w:val="Normal"/>
    <w:link w:val="BalloonTextChar"/>
    <w:uiPriority w:val="99"/>
    <w:semiHidden/>
    <w:rsid w:val="0029548E"/>
    <w:pPr>
      <w:spacing w:before="120" w:after="120"/>
    </w:pPr>
    <w:rPr>
      <w:rFonts w:ascii="Tahoma" w:hAnsi="Tahoma" w:cs="Tahoma"/>
      <w:sz w:val="16"/>
      <w:szCs w:val="16"/>
      <w:lang w:val="en-GB"/>
    </w:rPr>
  </w:style>
  <w:style w:type="paragraph" w:customStyle="1" w:styleId="MainTitle">
    <w:name w:val="Main Title"/>
    <w:basedOn w:val="Normal"/>
    <w:rsid w:val="0029548E"/>
    <w:pPr>
      <w:spacing w:before="1200" w:after="120"/>
      <w:jc w:val="center"/>
    </w:pPr>
    <w:rPr>
      <w:b/>
      <w:sz w:val="28"/>
      <w:lang w:val="en-GB"/>
    </w:rPr>
  </w:style>
  <w:style w:type="paragraph" w:customStyle="1" w:styleId="Example">
    <w:name w:val="Example"/>
    <w:basedOn w:val="Normal"/>
    <w:link w:val="ExampleCar"/>
    <w:rsid w:val="0029548E"/>
    <w:pPr>
      <w:keepNext/>
      <w:pBdr>
        <w:top w:val="single" w:sz="4" w:space="4" w:color="FFFFFF"/>
        <w:left w:val="single" w:sz="4" w:space="4" w:color="FFFFFF"/>
        <w:bottom w:val="single" w:sz="4" w:space="4" w:color="FFFFFF"/>
        <w:right w:val="single" w:sz="4" w:space="4" w:color="FFFFFF"/>
      </w:pBdr>
      <w:shd w:val="clear" w:color="auto" w:fill="F3F3F3"/>
      <w:spacing w:before="120" w:after="0"/>
      <w:ind w:left="113" w:right="113"/>
    </w:pPr>
    <w:rPr>
      <w:sz w:val="18"/>
      <w:lang w:val="en-GB"/>
    </w:rPr>
  </w:style>
  <w:style w:type="character" w:customStyle="1" w:styleId="ExampleCar">
    <w:name w:val="Example Car"/>
    <w:link w:val="Example"/>
    <w:locked/>
    <w:rsid w:val="0029548E"/>
    <w:rPr>
      <w:sz w:val="18"/>
      <w:szCs w:val="24"/>
      <w:shd w:val="clear" w:color="auto" w:fill="F3F3F3"/>
      <w:lang w:val="en-GB"/>
    </w:rPr>
  </w:style>
  <w:style w:type="paragraph" w:customStyle="1" w:styleId="StyleCoverHeadNonGrasAutomatiqueGaucheAprs0pt">
    <w:name w:val="Style Cover Head + Non Gras Automatique Gauche Après : 0 pt"/>
    <w:basedOn w:val="CoverHead"/>
    <w:rsid w:val="0029548E"/>
    <w:pPr>
      <w:numPr>
        <w:ilvl w:val="1"/>
        <w:numId w:val="18"/>
      </w:numPr>
      <w:spacing w:before="0" w:after="0"/>
      <w:jc w:val="left"/>
    </w:pPr>
    <w:rPr>
      <w:b w:val="0"/>
      <w:color w:val="auto"/>
    </w:rPr>
  </w:style>
  <w:style w:type="paragraph" w:customStyle="1" w:styleId="StyleCoverHeadNonGrasAutomatiqueGaucheAprs0pt1">
    <w:name w:val="Style Cover Head + Non Gras Automatique Gauche Après : 0 pt1"/>
    <w:basedOn w:val="CoverHead"/>
    <w:rsid w:val="0029548E"/>
    <w:pPr>
      <w:numPr>
        <w:ilvl w:val="2"/>
        <w:numId w:val="18"/>
      </w:numPr>
      <w:spacing w:before="0" w:after="0"/>
      <w:jc w:val="left"/>
    </w:pPr>
    <w:rPr>
      <w:b w:val="0"/>
      <w:color w:val="auto"/>
    </w:rPr>
  </w:style>
  <w:style w:type="paragraph" w:customStyle="1" w:styleId="CoverFooter">
    <w:name w:val="Cover Footer"/>
    <w:basedOn w:val="CoverHead"/>
    <w:rsid w:val="0029548E"/>
    <w:pPr>
      <w:framePr w:w="7365" w:hSpace="142" w:vSpace="142" w:wrap="auto" w:vAnchor="page" w:hAnchor="page" w:x="2064" w:y="13865"/>
      <w:tabs>
        <w:tab w:val="left" w:pos="1980"/>
      </w:tabs>
      <w:suppressAutoHyphens/>
      <w:spacing w:before="0" w:after="0"/>
      <w:jc w:val="left"/>
    </w:pPr>
    <w:rPr>
      <w:b w:val="0"/>
      <w:color w:val="auto"/>
      <w:lang w:val="fr-FR"/>
    </w:rPr>
  </w:style>
  <w:style w:type="paragraph" w:customStyle="1" w:styleId="StyleExampleGras">
    <w:name w:val="Style Example + Gras"/>
    <w:basedOn w:val="Example"/>
    <w:rsid w:val="0029548E"/>
    <w:rPr>
      <w:b/>
      <w:bCs/>
    </w:rPr>
  </w:style>
  <w:style w:type="paragraph" w:customStyle="1" w:styleId="Firstparagraph">
    <w:name w:val="First paragraph"/>
    <w:basedOn w:val="Normal"/>
    <w:link w:val="FirstparagraphZchn"/>
    <w:rsid w:val="0029548E"/>
    <w:pPr>
      <w:spacing w:after="0"/>
    </w:pPr>
    <w:rPr>
      <w:lang w:val="en-GB" w:eastAsia="de-DE"/>
    </w:rPr>
  </w:style>
  <w:style w:type="character" w:customStyle="1" w:styleId="FirstparagraphZchn">
    <w:name w:val="First paragraph Zchn"/>
    <w:link w:val="Firstparagraph"/>
    <w:locked/>
    <w:rsid w:val="0029548E"/>
    <w:rPr>
      <w:sz w:val="24"/>
      <w:szCs w:val="24"/>
      <w:lang w:val="en-GB" w:eastAsia="de-DE"/>
    </w:rPr>
  </w:style>
  <w:style w:type="character" w:customStyle="1" w:styleId="DefinitionheaderCharChar">
    <w:name w:val="Definitionheader Char Char"/>
    <w:rsid w:val="0029548E"/>
    <w:rPr>
      <w:b/>
      <w:sz w:val="24"/>
      <w:lang w:val="en-GB" w:eastAsia="de-DE"/>
    </w:rPr>
  </w:style>
  <w:style w:type="paragraph" w:customStyle="1" w:styleId="DefinitionheaderChar">
    <w:name w:val="Definitionheader Char"/>
    <w:basedOn w:val="Normal"/>
    <w:link w:val="DefinitionheaderCharZchn1"/>
    <w:rsid w:val="0029548E"/>
    <w:pPr>
      <w:spacing w:after="0"/>
    </w:pPr>
    <w:rPr>
      <w:b/>
      <w:noProof/>
      <w:lang w:val="en-GB" w:eastAsia="de-DE"/>
    </w:rPr>
  </w:style>
  <w:style w:type="character" w:customStyle="1" w:styleId="DefinitionheaderCharZchn1">
    <w:name w:val="Definitionheader Char Zchn1"/>
    <w:link w:val="DefinitionheaderChar"/>
    <w:locked/>
    <w:rsid w:val="0029548E"/>
    <w:rPr>
      <w:b/>
      <w:noProof/>
      <w:sz w:val="24"/>
      <w:szCs w:val="24"/>
      <w:lang w:val="en-GB" w:eastAsia="de-DE"/>
    </w:rPr>
  </w:style>
  <w:style w:type="paragraph" w:customStyle="1" w:styleId="Appendix">
    <w:name w:val="Appendix"/>
    <w:basedOn w:val="Normal"/>
    <w:rsid w:val="0029548E"/>
    <w:pPr>
      <w:numPr>
        <w:ilvl w:val="8"/>
        <w:numId w:val="17"/>
      </w:numPr>
      <w:spacing w:before="120" w:after="120"/>
    </w:pPr>
    <w:rPr>
      <w:lang w:val="en-GB"/>
    </w:rPr>
  </w:style>
  <w:style w:type="paragraph" w:styleId="TableofFigures">
    <w:name w:val="table of figures"/>
    <w:basedOn w:val="Normal"/>
    <w:next w:val="Normal"/>
    <w:uiPriority w:val="99"/>
    <w:rsid w:val="0029548E"/>
    <w:pPr>
      <w:spacing w:before="120" w:after="120"/>
    </w:pPr>
    <w:rPr>
      <w:lang w:val="en-GB"/>
    </w:rPr>
  </w:style>
  <w:style w:type="character" w:customStyle="1" w:styleId="AnnexLevel2Car">
    <w:name w:val="Annex Level 2 Car"/>
    <w:locked/>
    <w:rsid w:val="0029548E"/>
    <w:rPr>
      <w:rFonts w:ascii="Arial" w:hAnsi="Arial"/>
      <w:b/>
      <w:sz w:val="24"/>
      <w:lang w:val="en-US" w:eastAsia="x-none"/>
    </w:rPr>
  </w:style>
  <w:style w:type="paragraph" w:customStyle="1" w:styleId="AnnexLevel30">
    <w:name w:val="Annex Level 3"/>
    <w:basedOn w:val="Heading3"/>
    <w:next w:val="Normal"/>
    <w:rsid w:val="0029548E"/>
    <w:pPr>
      <w:numPr>
        <w:ilvl w:val="0"/>
        <w:numId w:val="0"/>
      </w:numPr>
      <w:tabs>
        <w:tab w:val="num" w:pos="0"/>
        <w:tab w:val="num" w:pos="294"/>
        <w:tab w:val="num" w:pos="432"/>
        <w:tab w:val="left" w:pos="660"/>
      </w:tabs>
      <w:suppressAutoHyphens/>
      <w:spacing w:before="360" w:line="230" w:lineRule="exact"/>
      <w:ind w:left="720" w:hanging="720"/>
    </w:pPr>
    <w:rPr>
      <w:rFonts w:ascii="Arial" w:hAnsi="Arial" w:cs="Times New Roman"/>
      <w:bCs w:val="0"/>
      <w:sz w:val="20"/>
      <w:szCs w:val="24"/>
    </w:rPr>
  </w:style>
  <w:style w:type="paragraph" w:styleId="Subtitle">
    <w:name w:val="Subtitle"/>
    <w:basedOn w:val="Normal"/>
    <w:link w:val="SubtitleChar"/>
    <w:qFormat/>
    <w:rsid w:val="0029548E"/>
    <w:pPr>
      <w:spacing w:before="120" w:after="60"/>
      <w:jc w:val="center"/>
      <w:outlineLvl w:val="1"/>
    </w:pPr>
    <w:rPr>
      <w:rFonts w:ascii="Arial" w:hAnsi="Arial" w:cs="Arial"/>
      <w:lang w:val="en-GB"/>
    </w:rPr>
  </w:style>
  <w:style w:type="character" w:customStyle="1" w:styleId="SubtitleChar">
    <w:name w:val="Subtitle Char"/>
    <w:basedOn w:val="DefaultParagraphFont"/>
    <w:link w:val="Subtitle"/>
    <w:rsid w:val="0029548E"/>
    <w:rPr>
      <w:rFonts w:ascii="Arial" w:hAnsi="Arial" w:cs="Arial"/>
      <w:sz w:val="24"/>
      <w:szCs w:val="24"/>
      <w:lang w:val="en-GB"/>
    </w:rPr>
  </w:style>
  <w:style w:type="paragraph" w:styleId="CommentText">
    <w:name w:val="annotation text"/>
    <w:basedOn w:val="Normal"/>
    <w:link w:val="CommentTextChar"/>
    <w:uiPriority w:val="99"/>
    <w:rsid w:val="0029548E"/>
    <w:pPr>
      <w:spacing w:before="120" w:after="120"/>
    </w:pPr>
    <w:rPr>
      <w:sz w:val="20"/>
      <w:lang w:val="en-GB"/>
    </w:rPr>
  </w:style>
  <w:style w:type="character" w:customStyle="1" w:styleId="CommentTextChar">
    <w:name w:val="Comment Text Char"/>
    <w:basedOn w:val="DefaultParagraphFont"/>
    <w:link w:val="CommentText"/>
    <w:uiPriority w:val="99"/>
    <w:rsid w:val="0029548E"/>
    <w:rPr>
      <w:szCs w:val="24"/>
      <w:lang w:val="en-GB"/>
    </w:rPr>
  </w:style>
  <w:style w:type="character" w:customStyle="1" w:styleId="CommentSubjectChar">
    <w:name w:val="Comment Subject Char"/>
    <w:basedOn w:val="CommentTextChar"/>
    <w:link w:val="CommentSubject"/>
    <w:uiPriority w:val="99"/>
    <w:semiHidden/>
    <w:rsid w:val="0029548E"/>
    <w:rPr>
      <w:b/>
      <w:bCs/>
      <w:szCs w:val="24"/>
      <w:lang w:val="en-GB"/>
    </w:rPr>
  </w:style>
  <w:style w:type="paragraph" w:styleId="CommentSubject">
    <w:name w:val="annotation subject"/>
    <w:basedOn w:val="CommentText"/>
    <w:next w:val="CommentText"/>
    <w:link w:val="CommentSubjectChar"/>
    <w:uiPriority w:val="99"/>
    <w:semiHidden/>
    <w:rsid w:val="0029548E"/>
    <w:rPr>
      <w:b/>
      <w:bCs/>
    </w:rPr>
  </w:style>
  <w:style w:type="paragraph" w:customStyle="1" w:styleId="Default">
    <w:name w:val="Default"/>
    <w:rsid w:val="0029548E"/>
    <w:pPr>
      <w:autoSpaceDE w:val="0"/>
      <w:autoSpaceDN w:val="0"/>
      <w:adjustRightInd w:val="0"/>
    </w:pPr>
    <w:rPr>
      <w:color w:val="000000"/>
      <w:sz w:val="24"/>
      <w:szCs w:val="24"/>
      <w:lang w:val="fr-FR" w:eastAsia="fr-FR"/>
    </w:rPr>
  </w:style>
  <w:style w:type="character" w:styleId="HTMLCode">
    <w:name w:val="HTML Code"/>
    <w:basedOn w:val="DefaultParagraphFont"/>
    <w:rsid w:val="0029548E"/>
    <w:rPr>
      <w:rFonts w:ascii="Courier New" w:hAnsi="Courier New" w:cs="Times New Roman"/>
      <w:sz w:val="20"/>
    </w:rPr>
  </w:style>
  <w:style w:type="paragraph" w:customStyle="1" w:styleId="XMLExample">
    <w:name w:val="XML Example"/>
    <w:next w:val="Normal"/>
    <w:link w:val="XMLExampleCar"/>
    <w:rsid w:val="0029548E"/>
    <w:pPr>
      <w:pBdr>
        <w:top w:val="single" w:sz="4" w:space="4" w:color="FFFFFF"/>
        <w:left w:val="single" w:sz="4" w:space="4" w:color="FFFFFF"/>
        <w:bottom w:val="single" w:sz="4" w:space="4" w:color="FFFFFF"/>
        <w:right w:val="single" w:sz="4" w:space="4" w:color="FFFFFF"/>
      </w:pBdr>
      <w:shd w:val="clear" w:color="auto" w:fill="F3F3F3"/>
      <w:tabs>
        <w:tab w:val="left" w:pos="284"/>
        <w:tab w:val="left" w:pos="426"/>
        <w:tab w:val="left" w:pos="567"/>
        <w:tab w:val="left" w:pos="709"/>
        <w:tab w:val="left" w:pos="851"/>
        <w:tab w:val="left" w:pos="993"/>
        <w:tab w:val="left" w:pos="1134"/>
        <w:tab w:val="left" w:pos="1276"/>
        <w:tab w:val="left" w:pos="1418"/>
        <w:tab w:val="left" w:pos="1560"/>
        <w:tab w:val="left" w:pos="1701"/>
      </w:tabs>
      <w:autoSpaceDE w:val="0"/>
      <w:autoSpaceDN w:val="0"/>
      <w:adjustRightInd w:val="0"/>
      <w:ind w:left="113" w:right="113"/>
    </w:pPr>
    <w:rPr>
      <w:rFonts w:ascii="Courier New" w:hAnsi="Courier New" w:cs="Courier New"/>
      <w:color w:val="000080"/>
      <w:sz w:val="15"/>
      <w:szCs w:val="15"/>
      <w:lang w:eastAsia="fr-FR"/>
    </w:rPr>
  </w:style>
  <w:style w:type="character" w:customStyle="1" w:styleId="XMLExampleCar">
    <w:name w:val="XML Example Car"/>
    <w:link w:val="XMLExample"/>
    <w:locked/>
    <w:rsid w:val="0029548E"/>
    <w:rPr>
      <w:rFonts w:ascii="Courier New" w:hAnsi="Courier New" w:cs="Courier New"/>
      <w:color w:val="000080"/>
      <w:sz w:val="15"/>
      <w:szCs w:val="15"/>
      <w:shd w:val="clear" w:color="auto" w:fill="F3F3F3"/>
      <w:lang w:eastAsia="fr-FR"/>
    </w:rPr>
  </w:style>
  <w:style w:type="paragraph" w:customStyle="1" w:styleId="XMLSchema">
    <w:name w:val="XML Schema"/>
    <w:basedOn w:val="XMLExample"/>
    <w:link w:val="XMLSchemaCar"/>
    <w:rsid w:val="0029548E"/>
    <w:pPr>
      <w:shd w:val="clear" w:color="auto" w:fill="auto"/>
      <w:tabs>
        <w:tab w:val="left" w:pos="142"/>
      </w:tabs>
      <w:ind w:left="0" w:right="0"/>
    </w:pPr>
  </w:style>
  <w:style w:type="character" w:customStyle="1" w:styleId="XMLSchemaCar">
    <w:name w:val="XML Schema Car"/>
    <w:basedOn w:val="XMLExampleCar"/>
    <w:link w:val="XMLSchema"/>
    <w:locked/>
    <w:rsid w:val="0029548E"/>
    <w:rPr>
      <w:rFonts w:ascii="Courier New" w:hAnsi="Courier New" w:cs="Courier New"/>
      <w:color w:val="000080"/>
      <w:sz w:val="15"/>
      <w:szCs w:val="15"/>
      <w:shd w:val="clear" w:color="auto" w:fill="F3F3F3"/>
      <w:lang w:eastAsia="fr-FR"/>
    </w:rPr>
  </w:style>
  <w:style w:type="paragraph" w:customStyle="1" w:styleId="XMLOrange">
    <w:name w:val="XML Orange"/>
    <w:basedOn w:val="XMLSchema"/>
    <w:next w:val="XMLSchema"/>
    <w:link w:val="XMLOrangeCarCar"/>
    <w:rsid w:val="0029548E"/>
    <w:rPr>
      <w:color w:val="FF8000"/>
    </w:rPr>
  </w:style>
  <w:style w:type="character" w:customStyle="1" w:styleId="XMLOrangeCarCar">
    <w:name w:val="XML Orange Car Car"/>
    <w:link w:val="XMLOrange"/>
    <w:locked/>
    <w:rsid w:val="0029548E"/>
    <w:rPr>
      <w:rFonts w:ascii="Courier New" w:hAnsi="Courier New" w:cs="Courier New"/>
      <w:color w:val="FF8000"/>
      <w:sz w:val="15"/>
      <w:szCs w:val="15"/>
      <w:lang w:eastAsia="fr-FR"/>
    </w:rPr>
  </w:style>
  <w:style w:type="character" w:styleId="HTMLSample">
    <w:name w:val="HTML Sample"/>
    <w:basedOn w:val="DefaultParagraphFont"/>
    <w:rsid w:val="0029548E"/>
    <w:rPr>
      <w:rFonts w:ascii="Courier New" w:hAnsi="Courier New" w:cs="Times New Roman"/>
    </w:rPr>
  </w:style>
  <w:style w:type="character" w:styleId="HTMLTypewriter">
    <w:name w:val="HTML Typewriter"/>
    <w:basedOn w:val="DefaultParagraphFont"/>
    <w:rsid w:val="0029548E"/>
    <w:rPr>
      <w:rFonts w:ascii="Courier New" w:hAnsi="Courier New" w:cs="Times New Roman"/>
      <w:sz w:val="20"/>
    </w:rPr>
  </w:style>
  <w:style w:type="paragraph" w:styleId="HTMLPreformatted">
    <w:name w:val="HTML Preformatted"/>
    <w:basedOn w:val="Normal"/>
    <w:link w:val="HTMLPreformattedChar"/>
    <w:uiPriority w:val="99"/>
    <w:rsid w:val="0029548E"/>
    <w:pPr>
      <w:spacing w:before="120" w:after="120"/>
    </w:pPr>
    <w:rPr>
      <w:rFonts w:ascii="Courier New" w:hAnsi="Courier New" w:cs="Courier New"/>
      <w:sz w:val="20"/>
      <w:lang w:val="en-GB"/>
    </w:rPr>
  </w:style>
  <w:style w:type="character" w:customStyle="1" w:styleId="HTMLPreformattedChar">
    <w:name w:val="HTML Preformatted Char"/>
    <w:basedOn w:val="DefaultParagraphFont"/>
    <w:link w:val="HTMLPreformatted"/>
    <w:uiPriority w:val="99"/>
    <w:rsid w:val="0029548E"/>
    <w:rPr>
      <w:rFonts w:ascii="Courier New" w:hAnsi="Courier New" w:cs="Courier New"/>
      <w:szCs w:val="24"/>
      <w:lang w:val="en-GB"/>
    </w:rPr>
  </w:style>
  <w:style w:type="paragraph" w:styleId="PlainText">
    <w:name w:val="Plain Text"/>
    <w:basedOn w:val="Normal"/>
    <w:link w:val="PlainTextChar"/>
    <w:uiPriority w:val="99"/>
    <w:rsid w:val="0029548E"/>
    <w:pPr>
      <w:spacing w:after="0"/>
    </w:pPr>
    <w:rPr>
      <w:rFonts w:ascii="Courier New" w:hAnsi="Courier New" w:cs="Courier New"/>
      <w:sz w:val="14"/>
      <w:lang w:val="en-GB"/>
    </w:rPr>
  </w:style>
  <w:style w:type="character" w:customStyle="1" w:styleId="PlainTextChar">
    <w:name w:val="Plain Text Char"/>
    <w:basedOn w:val="DefaultParagraphFont"/>
    <w:link w:val="PlainText"/>
    <w:uiPriority w:val="99"/>
    <w:rsid w:val="0029548E"/>
    <w:rPr>
      <w:rFonts w:ascii="Courier New" w:hAnsi="Courier New" w:cs="Courier New"/>
      <w:sz w:val="14"/>
      <w:szCs w:val="24"/>
      <w:lang w:val="en-GB"/>
    </w:rPr>
  </w:style>
  <w:style w:type="table" w:styleId="TableGrid">
    <w:name w:val="Table Grid"/>
    <w:basedOn w:val="TableNormal"/>
    <w:uiPriority w:val="59"/>
    <w:rsid w:val="0029548E"/>
    <w:pPr>
      <w:spacing w:before="120" w:after="120"/>
      <w:jc w:val="both"/>
    </w:pPr>
    <w:rPr>
      <w:sz w:val="24"/>
      <w:szCs w:val="24"/>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29548E"/>
    <w:pPr>
      <w:spacing w:before="120" w:after="120"/>
    </w:pPr>
    <w:rPr>
      <w:sz w:val="16"/>
      <w:szCs w:val="16"/>
      <w:lang w:val="en-GB"/>
    </w:rPr>
  </w:style>
  <w:style w:type="character" w:customStyle="1" w:styleId="BodyText3Char">
    <w:name w:val="Body Text 3 Char"/>
    <w:basedOn w:val="DefaultParagraphFont"/>
    <w:link w:val="BodyText3"/>
    <w:rsid w:val="0029548E"/>
    <w:rPr>
      <w:sz w:val="16"/>
      <w:szCs w:val="16"/>
      <w:lang w:val="en-GB"/>
    </w:rPr>
  </w:style>
  <w:style w:type="paragraph" w:styleId="ListNumber2">
    <w:name w:val="List Number 2"/>
    <w:basedOn w:val="Normal"/>
    <w:rsid w:val="0029548E"/>
    <w:pPr>
      <w:numPr>
        <w:numId w:val="19"/>
      </w:numPr>
      <w:spacing w:before="120" w:after="120"/>
    </w:pPr>
  </w:style>
  <w:style w:type="paragraph" w:styleId="BodyText">
    <w:name w:val="Body Text"/>
    <w:basedOn w:val="Normal"/>
    <w:link w:val="BodyTextChar"/>
    <w:rsid w:val="0029548E"/>
    <w:pPr>
      <w:spacing w:before="120" w:after="120"/>
    </w:pPr>
    <w:rPr>
      <w:lang w:val="en-GB"/>
    </w:rPr>
  </w:style>
  <w:style w:type="character" w:customStyle="1" w:styleId="BodyTextChar">
    <w:name w:val="Body Text Char"/>
    <w:basedOn w:val="DefaultParagraphFont"/>
    <w:link w:val="BodyText"/>
    <w:rsid w:val="0029548E"/>
    <w:rPr>
      <w:sz w:val="24"/>
      <w:szCs w:val="24"/>
      <w:lang w:val="en-GB"/>
    </w:rPr>
  </w:style>
  <w:style w:type="paragraph" w:customStyle="1" w:styleId="XMLexampleblock">
    <w:name w:val="XML example block"/>
    <w:basedOn w:val="Normal"/>
    <w:link w:val="XMLexampleblockChar"/>
    <w:qFormat/>
    <w:rsid w:val="0029548E"/>
    <w:pPr>
      <w:shd w:val="clear" w:color="auto" w:fill="F2F2F2"/>
      <w:spacing w:before="120" w:after="120"/>
    </w:pPr>
    <w:rPr>
      <w:rFonts w:ascii="Calibri" w:hAnsi="Calibri"/>
      <w:color w:val="000096"/>
      <w:sz w:val="18"/>
      <w:szCs w:val="16"/>
      <w:lang w:val="en-GB"/>
    </w:rPr>
  </w:style>
  <w:style w:type="character" w:customStyle="1" w:styleId="XMLexampleblockChar">
    <w:name w:val="XML example block Char"/>
    <w:link w:val="XMLexampleblock"/>
    <w:locked/>
    <w:rsid w:val="0029548E"/>
    <w:rPr>
      <w:rFonts w:ascii="Calibri" w:hAnsi="Calibri"/>
      <w:color w:val="000096"/>
      <w:sz w:val="18"/>
      <w:szCs w:val="16"/>
      <w:shd w:val="clear" w:color="auto" w:fill="F2F2F2"/>
      <w:lang w:val="en-GB"/>
    </w:rPr>
  </w:style>
  <w:style w:type="paragraph" w:customStyle="1" w:styleId="Codeblock">
    <w:name w:val="Code block"/>
    <w:basedOn w:val="HTMLPreformatted"/>
    <w:rsid w:val="0029548E"/>
    <w:pPr>
      <w:pBdr>
        <w:top w:val="single" w:sz="4" w:space="1" w:color="C0C0C0"/>
        <w:left w:val="single" w:sz="4" w:space="4" w:color="C0C0C0"/>
        <w:bottom w:val="single" w:sz="4" w:space="1" w:color="C0C0C0"/>
        <w:right w:val="single" w:sz="4" w:space="4" w:color="C0C0C0"/>
      </w:pBdr>
      <w:spacing w:before="0" w:after="0" w:line="240" w:lineRule="atLeast"/>
      <w:jc w:val="left"/>
    </w:pPr>
    <w:rPr>
      <w:rFonts w:ascii="Calibri" w:hAnsi="Calibri"/>
      <w:color w:val="000096"/>
      <w:lang w:val="en-AU" w:eastAsia="en-AU"/>
    </w:rPr>
  </w:style>
  <w:style w:type="paragraph" w:customStyle="1" w:styleId="Requirementliststyle">
    <w:name w:val="Requirement list style"/>
    <w:basedOn w:val="Normal"/>
    <w:link w:val="RequirementliststyleChar"/>
    <w:qFormat/>
    <w:rsid w:val="0029548E"/>
    <w:pPr>
      <w:spacing w:before="120" w:after="120"/>
    </w:pPr>
    <w:rPr>
      <w:rFonts w:ascii="Calibri" w:hAnsi="Calibri"/>
      <w:b/>
      <w:color w:val="C0504D"/>
      <w:lang w:val="en-GB"/>
    </w:rPr>
  </w:style>
  <w:style w:type="character" w:customStyle="1" w:styleId="RequirementliststyleChar">
    <w:name w:val="Requirement list style Char"/>
    <w:link w:val="Requirementliststyle"/>
    <w:locked/>
    <w:rsid w:val="0029548E"/>
    <w:rPr>
      <w:rFonts w:ascii="Calibri" w:hAnsi="Calibri"/>
      <w:b/>
      <w:color w:val="C0504D"/>
      <w:sz w:val="24"/>
      <w:szCs w:val="24"/>
      <w:lang w:val="en-GB"/>
    </w:rPr>
  </w:style>
  <w:style w:type="paragraph" w:customStyle="1" w:styleId="Tabletext9">
    <w:name w:val="Table text (9)"/>
    <w:basedOn w:val="Normal"/>
    <w:link w:val="Tabletext9Char"/>
    <w:rsid w:val="0029548E"/>
    <w:pPr>
      <w:spacing w:before="60" w:after="60" w:line="210" w:lineRule="atLeast"/>
    </w:pPr>
    <w:rPr>
      <w:rFonts w:ascii="Arial" w:eastAsia="MS Mincho" w:hAnsi="Arial"/>
      <w:sz w:val="18"/>
      <w:lang w:val="de-DE" w:eastAsia="ja-JP"/>
    </w:rPr>
  </w:style>
  <w:style w:type="character" w:customStyle="1" w:styleId="Tabletext9Char">
    <w:name w:val="Table text (9) Char"/>
    <w:link w:val="Tabletext9"/>
    <w:locked/>
    <w:rsid w:val="0029548E"/>
    <w:rPr>
      <w:rFonts w:ascii="Arial" w:eastAsia="MS Mincho" w:hAnsi="Arial"/>
      <w:sz w:val="18"/>
      <w:szCs w:val="24"/>
      <w:lang w:val="de-DE" w:eastAsia="ja-JP"/>
    </w:rPr>
  </w:style>
  <w:style w:type="paragraph" w:customStyle="1" w:styleId="RequirementTableTitle">
    <w:name w:val="Requirement Table Title"/>
    <w:basedOn w:val="OGCtabletext"/>
    <w:qFormat/>
    <w:rsid w:val="0029548E"/>
    <w:pPr>
      <w:framePr w:hSpace="142" w:wrap="around" w:vAnchor="text" w:hAnchor="text" w:y="1"/>
      <w:suppressAutoHyphens/>
      <w:snapToGrid w:val="0"/>
      <w:spacing w:before="0" w:after="0" w:line="240" w:lineRule="auto"/>
      <w:ind w:right="-108"/>
      <w:suppressOverlap/>
      <w:jc w:val="center"/>
    </w:pPr>
    <w:rPr>
      <w:rFonts w:cs="Arial"/>
      <w:bCs/>
      <w:noProof/>
      <w:color w:val="000000"/>
      <w:szCs w:val="22"/>
      <w:lang w:val="en-US" w:eastAsia="ar-SA"/>
    </w:rPr>
  </w:style>
  <w:style w:type="paragraph" w:customStyle="1" w:styleId="SpecelementURL">
    <w:name w:val="Spec element URL"/>
    <w:basedOn w:val="OGCtabletext"/>
    <w:qFormat/>
    <w:rsid w:val="0029548E"/>
    <w:pPr>
      <w:suppressAutoHyphens/>
      <w:snapToGrid w:val="0"/>
      <w:spacing w:before="0" w:after="0" w:line="240" w:lineRule="auto"/>
      <w:ind w:right="-108"/>
    </w:pPr>
    <w:rPr>
      <w:rFonts w:cs="Arial"/>
      <w:bCs/>
      <w:noProof/>
      <w:color w:val="000000"/>
      <w:sz w:val="20"/>
      <w:szCs w:val="22"/>
      <w:lang w:val="en-US" w:eastAsia="ar-SA"/>
    </w:rPr>
  </w:style>
  <w:style w:type="paragraph" w:customStyle="1" w:styleId="OGCtabletext12">
    <w:name w:val="OGC table text 12"/>
    <w:basedOn w:val="OGCtabletext"/>
    <w:qFormat/>
    <w:rsid w:val="0029548E"/>
    <w:pPr>
      <w:suppressAutoHyphens/>
      <w:snapToGrid w:val="0"/>
      <w:spacing w:before="0" w:after="0" w:line="240" w:lineRule="auto"/>
    </w:pPr>
    <w:rPr>
      <w:rFonts w:cs="Arial"/>
      <w:b w:val="0"/>
      <w:bCs/>
      <w:noProof/>
      <w:color w:val="000000"/>
      <w:szCs w:val="22"/>
      <w:lang w:val="en-US" w:eastAsia="ar-SA"/>
    </w:rPr>
  </w:style>
  <w:style w:type="paragraph" w:customStyle="1" w:styleId="OGCTabletextbold">
    <w:name w:val="OGC Table text bold"/>
    <w:basedOn w:val="Normal"/>
    <w:qFormat/>
    <w:rsid w:val="0029548E"/>
    <w:pPr>
      <w:framePr w:hSpace="142" w:wrap="around" w:vAnchor="text" w:hAnchor="text" w:y="1"/>
      <w:suppressAutoHyphens/>
      <w:snapToGrid w:val="0"/>
      <w:spacing w:after="0"/>
      <w:suppressOverlap/>
      <w:jc w:val="center"/>
    </w:pPr>
    <w:rPr>
      <w:b/>
      <w:color w:val="000000"/>
      <w:lang w:eastAsia="ar-SA"/>
    </w:rPr>
  </w:style>
  <w:style w:type="character" w:customStyle="1" w:styleId="apple-style-span">
    <w:name w:val="apple-style-span"/>
    <w:basedOn w:val="DefaultParagraphFont"/>
    <w:rsid w:val="0029548E"/>
    <w:rPr>
      <w:rFonts w:cs="Times New Roman"/>
    </w:rPr>
  </w:style>
  <w:style w:type="character" w:customStyle="1" w:styleId="apple-converted-space">
    <w:name w:val="apple-converted-space"/>
    <w:basedOn w:val="DefaultParagraphFont"/>
    <w:qFormat/>
    <w:rsid w:val="0029548E"/>
    <w:rPr>
      <w:rFonts w:cs="Times New Roman"/>
    </w:rPr>
  </w:style>
  <w:style w:type="paragraph" w:customStyle="1" w:styleId="a3">
    <w:name w:val="a3"/>
    <w:basedOn w:val="Heading3"/>
    <w:next w:val="Normal"/>
    <w:rsid w:val="0029548E"/>
    <w:pPr>
      <w:numPr>
        <w:ilvl w:val="0"/>
        <w:numId w:val="0"/>
      </w:numPr>
      <w:tabs>
        <w:tab w:val="num" w:pos="294"/>
        <w:tab w:val="num" w:pos="360"/>
        <w:tab w:val="num" w:pos="432"/>
        <w:tab w:val="left" w:pos="660"/>
        <w:tab w:val="left" w:pos="880"/>
      </w:tabs>
      <w:suppressAutoHyphens/>
      <w:spacing w:before="60" w:after="240" w:line="-230" w:lineRule="auto"/>
      <w:ind w:left="432" w:right="113" w:hanging="432"/>
    </w:pPr>
    <w:rPr>
      <w:rFonts w:cs="Times New Roman"/>
      <w:bCs w:val="0"/>
      <w:sz w:val="20"/>
      <w:szCs w:val="24"/>
      <w:lang w:val="en-AU" w:eastAsia="en-AU"/>
    </w:rPr>
  </w:style>
  <w:style w:type="paragraph" w:customStyle="1" w:styleId="AnnexAh2">
    <w:name w:val="Annex A h2"/>
    <w:basedOn w:val="Heading2"/>
    <w:rsid w:val="0029548E"/>
    <w:pPr>
      <w:numPr>
        <w:ilvl w:val="0"/>
        <w:numId w:val="0"/>
      </w:numPr>
      <w:tabs>
        <w:tab w:val="num" w:pos="150"/>
        <w:tab w:val="num" w:pos="360"/>
        <w:tab w:val="num" w:pos="432"/>
        <w:tab w:val="left" w:pos="540"/>
        <w:tab w:val="left" w:pos="700"/>
      </w:tabs>
      <w:suppressAutoHyphens/>
      <w:spacing w:before="100" w:beforeAutospacing="1" w:after="240" w:line="250" w:lineRule="exact"/>
      <w:ind w:left="578" w:right="113" w:hanging="578"/>
    </w:pPr>
    <w:rPr>
      <w:rFonts w:cs="Times New Roman"/>
      <w:iCs w:val="0"/>
      <w:sz w:val="22"/>
      <w:szCs w:val="24"/>
      <w:lang w:val="en-AU" w:eastAsia="en-AU"/>
    </w:rPr>
  </w:style>
  <w:style w:type="paragraph" w:customStyle="1" w:styleId="ExampleCode">
    <w:name w:val="Example Code"/>
    <w:basedOn w:val="Example"/>
    <w:qFormat/>
    <w:rsid w:val="0029548E"/>
    <w:pPr>
      <w:keepNext w:val="0"/>
      <w:spacing w:before="0"/>
      <w:contextualSpacing/>
      <w:jc w:val="left"/>
    </w:pPr>
    <w:rPr>
      <w:rFonts w:ascii="Courier New" w:hAnsi="Courier New"/>
      <w:sz w:val="16"/>
    </w:rPr>
  </w:style>
  <w:style w:type="paragraph" w:styleId="Revision">
    <w:name w:val="Revision"/>
    <w:hidden/>
    <w:uiPriority w:val="71"/>
    <w:rsid w:val="0029548E"/>
    <w:rPr>
      <w:sz w:val="24"/>
      <w:szCs w:val="24"/>
      <w:lang w:val="en-GB"/>
    </w:rPr>
  </w:style>
  <w:style w:type="character" w:styleId="PageNumber">
    <w:name w:val="page number"/>
    <w:basedOn w:val="DefaultParagraphFont"/>
    <w:rsid w:val="0029548E"/>
    <w:rPr>
      <w:rFonts w:cs="Times New Roman"/>
    </w:rPr>
  </w:style>
  <w:style w:type="character" w:styleId="LineNumber">
    <w:name w:val="line number"/>
    <w:basedOn w:val="DefaultParagraphFont"/>
    <w:rsid w:val="0029548E"/>
    <w:rPr>
      <w:rFonts w:cs="Times New Roman"/>
    </w:rPr>
  </w:style>
  <w:style w:type="paragraph" w:customStyle="1" w:styleId="Tabletext10">
    <w:name w:val="Table text (10)"/>
    <w:basedOn w:val="Normal"/>
    <w:rsid w:val="0029548E"/>
    <w:pPr>
      <w:spacing w:before="60" w:after="60" w:line="230" w:lineRule="atLeast"/>
    </w:pPr>
    <w:rPr>
      <w:rFonts w:ascii="Arial" w:eastAsia="MS Mincho" w:hAnsi="Arial"/>
      <w:sz w:val="20"/>
      <w:szCs w:val="20"/>
      <w:lang w:val="en-GB" w:eastAsia="ja-JP"/>
    </w:rPr>
  </w:style>
  <w:style w:type="paragraph" w:customStyle="1" w:styleId="Heading2notnumbered">
    <w:name w:val="Heading 2 not numbered"/>
    <w:basedOn w:val="Heading2"/>
    <w:uiPriority w:val="1"/>
    <w:qFormat/>
    <w:rsid w:val="0029548E"/>
    <w:pPr>
      <w:numPr>
        <w:ilvl w:val="0"/>
        <w:numId w:val="0"/>
      </w:numPr>
      <w:tabs>
        <w:tab w:val="num" w:pos="150"/>
        <w:tab w:val="num" w:pos="432"/>
        <w:tab w:val="left" w:pos="851"/>
      </w:tabs>
      <w:spacing w:before="360" w:after="240"/>
      <w:ind w:left="578" w:hanging="578"/>
    </w:pPr>
    <w:rPr>
      <w:rFonts w:ascii="Calibri" w:eastAsiaTheme="majorEastAsia" w:hAnsi="Calibri" w:cs="Times New Roman"/>
      <w:b w:val="0"/>
      <w:iCs w:val="0"/>
      <w:color w:val="4F81BD" w:themeColor="accent1"/>
      <w:sz w:val="32"/>
      <w:szCs w:val="26"/>
      <w:lang w:val="en-AU" w:eastAsia="en-AU"/>
    </w:rPr>
  </w:style>
  <w:style w:type="character" w:customStyle="1" w:styleId="TitleChar">
    <w:name w:val="Title Char"/>
    <w:basedOn w:val="DefaultParagraphFont"/>
    <w:link w:val="Title"/>
    <w:locked/>
    <w:rsid w:val="0029548E"/>
    <w:rPr>
      <w:rFonts w:ascii="Arial" w:eastAsiaTheme="minorEastAsia" w:hAnsi="Arial" w:cs="Arial"/>
      <w:b/>
      <w:bCs/>
      <w:color w:val="000000"/>
      <w:sz w:val="32"/>
      <w:szCs w:val="32"/>
      <w:lang w:val="x-none" w:eastAsia="en-CA"/>
    </w:rPr>
  </w:style>
  <w:style w:type="paragraph" w:styleId="Title">
    <w:name w:val="Title"/>
    <w:basedOn w:val="Normal"/>
    <w:next w:val="Normal"/>
    <w:link w:val="TitleChar"/>
    <w:qFormat/>
    <w:rsid w:val="0029548E"/>
    <w:pPr>
      <w:widowControl w:val="0"/>
      <w:autoSpaceDE w:val="0"/>
      <w:autoSpaceDN w:val="0"/>
      <w:adjustRightInd w:val="0"/>
      <w:spacing w:before="240" w:after="60"/>
      <w:jc w:val="center"/>
    </w:pPr>
    <w:rPr>
      <w:rFonts w:ascii="Arial" w:eastAsiaTheme="minorEastAsia" w:hAnsi="Arial" w:cs="Arial"/>
      <w:b/>
      <w:bCs/>
      <w:color w:val="000000"/>
      <w:sz w:val="32"/>
      <w:szCs w:val="32"/>
      <w:shd w:val="clear" w:color="auto" w:fill="FFFFFF"/>
      <w:lang w:val="x-none" w:eastAsia="en-CA"/>
    </w:rPr>
  </w:style>
  <w:style w:type="character" w:customStyle="1" w:styleId="TitleChar1">
    <w:name w:val="Title Char1"/>
    <w:basedOn w:val="DefaultParagraphFont"/>
    <w:uiPriority w:val="10"/>
    <w:rsid w:val="0029548E"/>
    <w:rPr>
      <w:rFonts w:asciiTheme="majorHAnsi" w:eastAsiaTheme="majorEastAsia" w:hAnsiTheme="majorHAnsi" w:cstheme="majorBidi"/>
      <w:spacing w:val="-10"/>
      <w:kern w:val="28"/>
      <w:sz w:val="56"/>
      <w:szCs w:val="56"/>
    </w:rPr>
  </w:style>
  <w:style w:type="character" w:customStyle="1" w:styleId="TitleChar11">
    <w:name w:val="Title Char11"/>
    <w:basedOn w:val="DefaultParagraphFont"/>
    <w:uiPriority w:val="10"/>
    <w:rsid w:val="0029548E"/>
    <w:rPr>
      <w:rFonts w:asciiTheme="majorHAnsi" w:eastAsiaTheme="majorEastAsia" w:hAnsiTheme="majorHAnsi" w:cs="Times New Roman"/>
      <w:b/>
      <w:bCs/>
      <w:kern w:val="28"/>
      <w:sz w:val="32"/>
      <w:szCs w:val="32"/>
      <w:lang w:val="en-GB" w:eastAsia="x-none"/>
    </w:rPr>
  </w:style>
  <w:style w:type="character" w:customStyle="1" w:styleId="BodyText2Char">
    <w:name w:val="Body Text 2 Char"/>
    <w:basedOn w:val="DefaultParagraphFont"/>
    <w:link w:val="BodyText2"/>
    <w:uiPriority w:val="99"/>
    <w:locked/>
    <w:rsid w:val="0029548E"/>
    <w:rPr>
      <w:rFonts w:ascii="Arial" w:eastAsiaTheme="minorEastAsia" w:hAnsi="Arial" w:cs="Arial"/>
      <w:color w:val="000000"/>
      <w:sz w:val="18"/>
      <w:szCs w:val="18"/>
      <w:lang w:val="x-none" w:eastAsia="en-CA"/>
    </w:rPr>
  </w:style>
  <w:style w:type="paragraph" w:styleId="BodyText2">
    <w:name w:val="Body Text 2"/>
    <w:basedOn w:val="Normal"/>
    <w:next w:val="Normal"/>
    <w:link w:val="BodyText2Char"/>
    <w:uiPriority w:val="99"/>
    <w:rsid w:val="0029548E"/>
    <w:pPr>
      <w:widowControl w:val="0"/>
      <w:autoSpaceDE w:val="0"/>
      <w:autoSpaceDN w:val="0"/>
      <w:adjustRightInd w:val="0"/>
      <w:spacing w:after="120" w:line="480" w:lineRule="auto"/>
    </w:pPr>
    <w:rPr>
      <w:rFonts w:ascii="Arial" w:eastAsiaTheme="minorEastAsia" w:hAnsi="Arial" w:cs="Arial"/>
      <w:color w:val="000000"/>
      <w:sz w:val="18"/>
      <w:szCs w:val="18"/>
      <w:shd w:val="clear" w:color="auto" w:fill="FFFFFF"/>
      <w:lang w:val="x-none" w:eastAsia="en-CA"/>
    </w:rPr>
  </w:style>
  <w:style w:type="character" w:customStyle="1" w:styleId="BodyText2Char1">
    <w:name w:val="Body Text 2 Char1"/>
    <w:basedOn w:val="DefaultParagraphFont"/>
    <w:uiPriority w:val="99"/>
    <w:semiHidden/>
    <w:rsid w:val="0029548E"/>
    <w:rPr>
      <w:sz w:val="24"/>
      <w:szCs w:val="24"/>
    </w:rPr>
  </w:style>
  <w:style w:type="character" w:customStyle="1" w:styleId="NoteHeadingChar">
    <w:name w:val="Note Heading Char"/>
    <w:basedOn w:val="DefaultParagraphFont"/>
    <w:link w:val="NoteHeading"/>
    <w:uiPriority w:val="99"/>
    <w:locked/>
    <w:rsid w:val="0029548E"/>
    <w:rPr>
      <w:rFonts w:ascii="Arial" w:eastAsiaTheme="minorEastAsia" w:hAnsi="Arial" w:cs="Arial"/>
      <w:color w:val="000000"/>
      <w:lang w:val="x-none" w:eastAsia="en-CA"/>
    </w:rPr>
  </w:style>
  <w:style w:type="paragraph" w:styleId="NoteHeading">
    <w:name w:val="Note Heading"/>
    <w:basedOn w:val="Normal"/>
    <w:next w:val="Normal"/>
    <w:link w:val="NoteHeadingChar"/>
    <w:uiPriority w:val="99"/>
    <w:rsid w:val="0029548E"/>
    <w:pPr>
      <w:widowControl w:val="0"/>
      <w:autoSpaceDE w:val="0"/>
      <w:autoSpaceDN w:val="0"/>
      <w:adjustRightInd w:val="0"/>
      <w:spacing w:after="0"/>
    </w:pPr>
    <w:rPr>
      <w:rFonts w:ascii="Arial" w:eastAsiaTheme="minorEastAsia" w:hAnsi="Arial" w:cs="Arial"/>
      <w:color w:val="000000"/>
      <w:sz w:val="20"/>
      <w:szCs w:val="20"/>
      <w:shd w:val="clear" w:color="auto" w:fill="FFFFFF"/>
      <w:lang w:val="x-none" w:eastAsia="en-CA"/>
    </w:rPr>
  </w:style>
  <w:style w:type="character" w:customStyle="1" w:styleId="NoteHeadingChar1">
    <w:name w:val="Note Heading Char1"/>
    <w:basedOn w:val="DefaultParagraphFont"/>
    <w:uiPriority w:val="99"/>
    <w:semiHidden/>
    <w:rsid w:val="0029548E"/>
    <w:rPr>
      <w:sz w:val="24"/>
      <w:szCs w:val="24"/>
    </w:rPr>
  </w:style>
  <w:style w:type="paragraph" w:styleId="NormalWeb">
    <w:name w:val="Normal (Web)"/>
    <w:basedOn w:val="Normal"/>
    <w:uiPriority w:val="99"/>
    <w:unhideWhenUsed/>
    <w:qFormat/>
    <w:rsid w:val="0029548E"/>
    <w:pPr>
      <w:spacing w:before="100" w:beforeAutospacing="1" w:after="100" w:afterAutospacing="1"/>
    </w:pPr>
    <w:rPr>
      <w:lang w:val="en-CA" w:eastAsia="en-CA"/>
    </w:rPr>
  </w:style>
  <w:style w:type="character" w:styleId="Emphasis">
    <w:name w:val="Emphasis"/>
    <w:basedOn w:val="DefaultParagraphFont"/>
    <w:uiPriority w:val="20"/>
    <w:qFormat/>
    <w:rsid w:val="0029548E"/>
    <w:rPr>
      <w:rFonts w:cs="Times New Roman"/>
      <w:i/>
      <w:iCs/>
    </w:rPr>
  </w:style>
  <w:style w:type="character" w:customStyle="1" w:styleId="foswikiredfg">
    <w:name w:val="foswikiredfg"/>
    <w:basedOn w:val="DefaultParagraphFont"/>
    <w:rsid w:val="0029548E"/>
    <w:rPr>
      <w:rFonts w:cs="Times New Roman"/>
    </w:rPr>
  </w:style>
  <w:style w:type="character" w:customStyle="1" w:styleId="foswikibluefg">
    <w:name w:val="foswikibluefg"/>
    <w:basedOn w:val="DefaultParagraphFont"/>
    <w:rsid w:val="0029548E"/>
    <w:rPr>
      <w:rFonts w:cs="Times New Roman"/>
    </w:rPr>
  </w:style>
  <w:style w:type="table" w:styleId="TableColumns1">
    <w:name w:val="Table Columns 1"/>
    <w:basedOn w:val="TableNormal"/>
    <w:rsid w:val="0029548E"/>
    <w:pPr>
      <w:spacing w:before="120" w:after="120"/>
      <w:jc w:val="both"/>
    </w:pPr>
    <w:rPr>
      <w:b/>
      <w:bCs/>
      <w:sz w:val="24"/>
      <w:szCs w:val="24"/>
      <w:lang w:val="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Strong">
    <w:name w:val="Strong"/>
    <w:basedOn w:val="DefaultParagraphFont"/>
    <w:qFormat/>
    <w:rsid w:val="0029548E"/>
    <w:rPr>
      <w:rFonts w:cs="Times New Roman"/>
      <w:b/>
      <w:bCs/>
    </w:rPr>
  </w:style>
  <w:style w:type="character" w:customStyle="1" w:styleId="n">
    <w:name w:val="n"/>
    <w:basedOn w:val="DefaultParagraphFont"/>
    <w:rsid w:val="0029548E"/>
    <w:rPr>
      <w:rFonts w:cs="Times New Roman"/>
    </w:rPr>
  </w:style>
  <w:style w:type="character" w:customStyle="1" w:styleId="nm">
    <w:name w:val="nm"/>
    <w:basedOn w:val="DefaultParagraphFont"/>
    <w:rsid w:val="0029548E"/>
    <w:rPr>
      <w:rFonts w:cs="Times New Roman"/>
    </w:rPr>
  </w:style>
  <w:style w:type="character" w:customStyle="1" w:styleId="an">
    <w:name w:val="an"/>
    <w:basedOn w:val="DefaultParagraphFont"/>
    <w:rsid w:val="0029548E"/>
    <w:rPr>
      <w:rFonts w:cs="Times New Roman"/>
    </w:rPr>
  </w:style>
  <w:style w:type="character" w:customStyle="1" w:styleId="av">
    <w:name w:val="av"/>
    <w:basedOn w:val="DefaultParagraphFont"/>
    <w:rsid w:val="0029548E"/>
    <w:rPr>
      <w:rFonts w:cs="Times New Roman"/>
    </w:rPr>
  </w:style>
  <w:style w:type="character" w:customStyle="1" w:styleId="s">
    <w:name w:val="s"/>
    <w:basedOn w:val="DefaultParagraphFont"/>
    <w:rsid w:val="0029548E"/>
    <w:rPr>
      <w:rFonts w:cs="Times New Roman"/>
    </w:rPr>
  </w:style>
  <w:style w:type="character" w:customStyle="1" w:styleId="t">
    <w:name w:val="t"/>
    <w:basedOn w:val="DefaultParagraphFont"/>
    <w:rsid w:val="0029548E"/>
    <w:rPr>
      <w:rFonts w:cs="Times New Roman"/>
    </w:rPr>
  </w:style>
  <w:style w:type="character" w:styleId="IntenseEmphasis">
    <w:name w:val="Intense Emphasis"/>
    <w:basedOn w:val="DefaultParagraphFont"/>
    <w:uiPriority w:val="21"/>
    <w:qFormat/>
    <w:rsid w:val="0029548E"/>
    <w:rPr>
      <w:rFonts w:cs="Times New Roman"/>
      <w:b/>
      <w:bCs/>
      <w:i/>
      <w:iCs/>
      <w:color w:val="4F81BD" w:themeColor="accent1"/>
    </w:rPr>
  </w:style>
  <w:style w:type="character" w:customStyle="1" w:styleId="xmlmarkupbracket">
    <w:name w:val="xmlmarkupbracket"/>
    <w:basedOn w:val="DefaultParagraphFont"/>
    <w:rsid w:val="0029548E"/>
    <w:rPr>
      <w:rFonts w:cs="Times New Roman"/>
    </w:rPr>
  </w:style>
  <w:style w:type="character" w:customStyle="1" w:styleId="xmlmarkuptagname">
    <w:name w:val="xmlmarkuptagname"/>
    <w:basedOn w:val="DefaultParagraphFont"/>
    <w:rsid w:val="0029548E"/>
    <w:rPr>
      <w:rFonts w:cs="Times New Roman"/>
    </w:rPr>
  </w:style>
  <w:style w:type="character" w:customStyle="1" w:styleId="xmlmarkupattributename">
    <w:name w:val="xmlmarkupattributename"/>
    <w:basedOn w:val="DefaultParagraphFont"/>
    <w:rsid w:val="0029548E"/>
    <w:rPr>
      <w:rFonts w:cs="Times New Roman"/>
    </w:rPr>
  </w:style>
  <w:style w:type="character" w:customStyle="1" w:styleId="xmlmarkupattributevalue">
    <w:name w:val="xmlmarkupattributevalue"/>
    <w:basedOn w:val="DefaultParagraphFont"/>
    <w:rsid w:val="0029548E"/>
    <w:rPr>
      <w:rFonts w:cs="Times New Roman"/>
    </w:rPr>
  </w:style>
  <w:style w:type="paragraph" w:customStyle="1" w:styleId="NumberedList">
    <w:name w:val="Numbered List"/>
    <w:next w:val="Normal"/>
    <w:uiPriority w:val="99"/>
    <w:rsid w:val="0029548E"/>
    <w:pPr>
      <w:widowControl w:val="0"/>
      <w:autoSpaceDE w:val="0"/>
      <w:autoSpaceDN w:val="0"/>
      <w:adjustRightInd w:val="0"/>
      <w:ind w:left="360" w:hanging="360"/>
    </w:pPr>
    <w:rPr>
      <w:rFonts w:ascii="Arial" w:eastAsiaTheme="minorEastAsia" w:hAnsi="Arial" w:cs="Arial"/>
      <w:color w:val="000000"/>
      <w:shd w:val="clear" w:color="auto" w:fill="FFFFFF"/>
      <w:lang w:val="en-AU" w:eastAsia="en-CA"/>
    </w:rPr>
  </w:style>
  <w:style w:type="paragraph" w:customStyle="1" w:styleId="BulletedList">
    <w:name w:val="Bulleted List"/>
    <w:next w:val="Normal"/>
    <w:uiPriority w:val="99"/>
    <w:rsid w:val="0029548E"/>
    <w:pPr>
      <w:widowControl w:val="0"/>
      <w:autoSpaceDE w:val="0"/>
      <w:autoSpaceDN w:val="0"/>
      <w:adjustRightInd w:val="0"/>
      <w:ind w:left="360" w:hanging="360"/>
    </w:pPr>
    <w:rPr>
      <w:rFonts w:ascii="Arial" w:eastAsiaTheme="minorEastAsia" w:hAnsi="Arial" w:cs="Arial"/>
      <w:color w:val="000000"/>
      <w:shd w:val="clear" w:color="auto" w:fill="FFFFFF"/>
      <w:lang w:val="en-AU" w:eastAsia="en-CA"/>
    </w:rPr>
  </w:style>
  <w:style w:type="paragraph" w:customStyle="1" w:styleId="Code">
    <w:name w:val="Code"/>
    <w:next w:val="Normal"/>
    <w:uiPriority w:val="99"/>
    <w:rsid w:val="0029548E"/>
    <w:pPr>
      <w:widowControl w:val="0"/>
      <w:autoSpaceDE w:val="0"/>
      <w:autoSpaceDN w:val="0"/>
      <w:adjustRightInd w:val="0"/>
    </w:pPr>
    <w:rPr>
      <w:rFonts w:ascii="Arial" w:eastAsiaTheme="minorEastAsia" w:hAnsi="Arial" w:cs="Arial"/>
      <w:color w:val="000000"/>
      <w:sz w:val="18"/>
      <w:szCs w:val="18"/>
      <w:shd w:val="clear" w:color="auto" w:fill="FFFFFF"/>
      <w:lang w:val="en-AU" w:eastAsia="en-CA"/>
    </w:rPr>
  </w:style>
  <w:style w:type="character" w:customStyle="1" w:styleId="FieldLabel">
    <w:name w:val="Field Label"/>
    <w:uiPriority w:val="99"/>
    <w:rsid w:val="0029548E"/>
    <w:rPr>
      <w:i/>
      <w:color w:val="004080"/>
      <w:sz w:val="20"/>
      <w:shd w:val="clear" w:color="auto" w:fill="FFFFFF"/>
    </w:rPr>
  </w:style>
  <w:style w:type="character" w:customStyle="1" w:styleId="TableHeading">
    <w:name w:val="Table Heading"/>
    <w:uiPriority w:val="99"/>
    <w:rsid w:val="0029548E"/>
    <w:rPr>
      <w:b/>
      <w:color w:val="000000"/>
      <w:sz w:val="22"/>
      <w:shd w:val="clear" w:color="auto" w:fill="FFFFFF"/>
    </w:rPr>
  </w:style>
  <w:style w:type="character" w:customStyle="1" w:styleId="SSBookmark">
    <w:name w:val="SSBookmark"/>
    <w:uiPriority w:val="99"/>
    <w:rsid w:val="0029548E"/>
    <w:rPr>
      <w:rFonts w:ascii="Lucida Sans" w:hAnsi="Lucida Sans"/>
      <w:b/>
      <w:color w:val="000000"/>
      <w:sz w:val="16"/>
      <w:shd w:val="clear" w:color="auto" w:fill="FFFF80"/>
    </w:rPr>
  </w:style>
  <w:style w:type="character" w:customStyle="1" w:styleId="Objecttype">
    <w:name w:val="Object type"/>
    <w:uiPriority w:val="99"/>
    <w:rsid w:val="0029548E"/>
    <w:rPr>
      <w:b/>
      <w:color w:val="000000"/>
      <w:sz w:val="20"/>
      <w:u w:val="single"/>
      <w:shd w:val="clear" w:color="auto" w:fill="FFFFFF"/>
    </w:rPr>
  </w:style>
  <w:style w:type="paragraph" w:customStyle="1" w:styleId="ListHeader">
    <w:name w:val="List Header"/>
    <w:next w:val="Normal"/>
    <w:uiPriority w:val="99"/>
    <w:rsid w:val="0029548E"/>
    <w:pPr>
      <w:widowControl w:val="0"/>
      <w:autoSpaceDE w:val="0"/>
      <w:autoSpaceDN w:val="0"/>
      <w:adjustRightInd w:val="0"/>
    </w:pPr>
    <w:rPr>
      <w:rFonts w:ascii="Arial" w:eastAsiaTheme="minorEastAsia" w:hAnsi="Arial" w:cs="Arial"/>
      <w:b/>
      <w:bCs/>
      <w:i/>
      <w:iCs/>
      <w:color w:val="0000A0"/>
      <w:shd w:val="clear" w:color="auto" w:fill="FFFFFF"/>
      <w:lang w:val="en-AU" w:eastAsia="en-CA"/>
    </w:rPr>
  </w:style>
  <w:style w:type="character" w:customStyle="1" w:styleId="InternetLink">
    <w:name w:val="Internet Link"/>
    <w:uiPriority w:val="99"/>
    <w:rsid w:val="0029548E"/>
    <w:rPr>
      <w:color w:val="0000FF"/>
      <w:u w:val="single"/>
    </w:rPr>
  </w:style>
  <w:style w:type="character" w:customStyle="1" w:styleId="requri">
    <w:name w:val="req_uri"/>
    <w:basedOn w:val="DefaultParagraphFont"/>
    <w:uiPriority w:val="1"/>
    <w:qFormat/>
    <w:rsid w:val="0029548E"/>
    <w:rPr>
      <w:rFonts w:ascii="Arial" w:hAnsi="Arial"/>
      <w:b/>
      <w:sz w:val="18"/>
    </w:rPr>
  </w:style>
  <w:style w:type="paragraph" w:styleId="IntenseQuote">
    <w:name w:val="Intense Quote"/>
    <w:basedOn w:val="Normal"/>
    <w:next w:val="Normal"/>
    <w:link w:val="IntenseQuoteChar"/>
    <w:uiPriority w:val="60"/>
    <w:rsid w:val="0029548E"/>
    <w:pPr>
      <w:pBdr>
        <w:bottom w:val="single" w:sz="4" w:space="4" w:color="4F81BD" w:themeColor="accent1"/>
      </w:pBdr>
      <w:spacing w:before="200" w:after="280"/>
      <w:ind w:left="936" w:right="936"/>
    </w:pPr>
    <w:rPr>
      <w:b/>
      <w:bCs/>
      <w:i/>
      <w:iCs/>
      <w:color w:val="4F81BD" w:themeColor="accent1"/>
      <w:lang w:val="en-GB"/>
    </w:rPr>
  </w:style>
  <w:style w:type="character" w:customStyle="1" w:styleId="IntenseQuoteChar">
    <w:name w:val="Intense Quote Char"/>
    <w:basedOn w:val="DefaultParagraphFont"/>
    <w:link w:val="IntenseQuote"/>
    <w:uiPriority w:val="60"/>
    <w:rsid w:val="0029548E"/>
    <w:rPr>
      <w:b/>
      <w:bCs/>
      <w:i/>
      <w:iCs/>
      <w:color w:val="4F81BD" w:themeColor="accent1"/>
      <w:sz w:val="24"/>
      <w:szCs w:val="24"/>
      <w:lang w:val="en-GB"/>
    </w:rPr>
  </w:style>
  <w:style w:type="character" w:customStyle="1" w:styleId="reqtext">
    <w:name w:val="req_text"/>
    <w:basedOn w:val="requri"/>
    <w:uiPriority w:val="1"/>
    <w:qFormat/>
    <w:rsid w:val="0029548E"/>
    <w:rPr>
      <w:rFonts w:ascii="Arial" w:hAnsi="Arial" w:cs="Arial"/>
      <w:b w:val="0"/>
      <w:sz w:val="18"/>
    </w:rPr>
  </w:style>
  <w:style w:type="character" w:customStyle="1" w:styleId="Heading2CharOGCHeading2Char">
    <w:name w:val="Heading 2 CharOGC Heading 2 Char"/>
    <w:rsid w:val="0029548E"/>
    <w:rPr>
      <w:rFonts w:ascii="Times New Roman" w:eastAsia="Times New Roman" w:hAnsi="Times New Roman" w:cs="Times New Roman" w:hint="default"/>
      <w:b/>
      <w:bCs w:val="0"/>
      <w:sz w:val="28"/>
      <w:szCs w:val="28"/>
    </w:rPr>
  </w:style>
  <w:style w:type="paragraph" w:styleId="Index1">
    <w:name w:val="index 1"/>
    <w:basedOn w:val="Normal"/>
    <w:next w:val="Normal"/>
    <w:autoRedefine/>
    <w:semiHidden/>
    <w:rsid w:val="00951C73"/>
    <w:pPr>
      <w:spacing w:before="120" w:after="120" w:line="210" w:lineRule="auto"/>
      <w:ind w:left="340" w:hanging="340"/>
    </w:pPr>
    <w:rPr>
      <w:b/>
      <w:sz w:val="18"/>
      <w:lang w:val="en-GB"/>
    </w:rPr>
  </w:style>
  <w:style w:type="paragraph" w:styleId="IndexHeading">
    <w:name w:val="index heading"/>
    <w:basedOn w:val="Normal"/>
    <w:next w:val="Index1"/>
    <w:semiHidden/>
    <w:rsid w:val="00951C73"/>
    <w:pPr>
      <w:keepNext/>
      <w:spacing w:before="480" w:after="210"/>
      <w:jc w:val="center"/>
    </w:pPr>
    <w:rPr>
      <w:lang w:val="en-GB"/>
    </w:rPr>
  </w:style>
  <w:style w:type="table" w:styleId="TableTheme">
    <w:name w:val="Table Theme"/>
    <w:basedOn w:val="TableNormal"/>
    <w:rsid w:val="00951C73"/>
    <w:pPr>
      <w:spacing w:before="120" w:after="120"/>
      <w:jc w:val="both"/>
    </w:pPr>
    <w:rPr>
      <w:sz w:val="24"/>
      <w:szCs w:val="24"/>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951C73"/>
    <w:rPr>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Monaco" w:eastAsia="Times New Roman" w:hAnsi="Monac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Monaco" w:eastAsia="Times New Roman" w:hAnsi="Monac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aco" w:eastAsia="Times New Roman" w:hAnsi="Monaco" w:cs="Times New Roman"/>
        <w:b/>
        <w:bCs/>
      </w:rPr>
    </w:tblStylePr>
    <w:tblStylePr w:type="lastCol">
      <w:rPr>
        <w:rFonts w:ascii="Monaco" w:eastAsia="Times New Roman" w:hAnsi="Monac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olumns4">
    <w:name w:val="Table Columns 4"/>
    <w:basedOn w:val="TableNormal"/>
    <w:rsid w:val="00951C73"/>
    <w:pPr>
      <w:spacing w:before="120" w:after="120"/>
      <w:jc w:val="both"/>
    </w:pPr>
    <w:rPr>
      <w:sz w:val="24"/>
      <w:szCs w:val="24"/>
      <w:lang w:val="en-A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951C73"/>
    <w:pPr>
      <w:spacing w:before="120" w:after="120"/>
      <w:jc w:val="both"/>
    </w:pPr>
    <w:rPr>
      <w:sz w:val="24"/>
      <w:szCs w:val="24"/>
      <w:lang w:val="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ightShading">
    <w:name w:val="Light Shading"/>
    <w:basedOn w:val="TableNormal"/>
    <w:uiPriority w:val="60"/>
    <w:rsid w:val="00951C73"/>
    <w:rPr>
      <w:rFonts w:asciiTheme="minorHAnsi" w:hAnsiTheme="minorHAnsi"/>
      <w:color w:val="000000" w:themeColor="text1" w:themeShade="BF"/>
      <w:sz w:val="22"/>
      <w:szCs w:val="22"/>
      <w:lang w:val="en-C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51C73"/>
    <w:rPr>
      <w:rFonts w:asciiTheme="minorHAnsi" w:hAnsiTheme="minorHAnsi"/>
      <w:color w:val="365F91" w:themeColor="accent1" w:themeShade="BF"/>
      <w:sz w:val="22"/>
      <w:szCs w:val="22"/>
      <w:lang w:val="en-C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rsid w:val="00A90522"/>
    <w:rPr>
      <w:rFonts w:cs="Times New Roman"/>
      <w:sz w:val="16"/>
    </w:rPr>
  </w:style>
  <w:style w:type="character" w:styleId="EndnoteReference">
    <w:name w:val="endnote reference"/>
    <w:basedOn w:val="DefaultParagraphFont"/>
    <w:semiHidden/>
    <w:rsid w:val="002046EA"/>
    <w:rPr>
      <w:rFonts w:cs="Times New Roman"/>
      <w:vertAlign w:val="superscript"/>
    </w:rPr>
  </w:style>
  <w:style w:type="character" w:customStyle="1" w:styleId="BodyText2Char11">
    <w:name w:val="Body Text 2 Char11"/>
    <w:basedOn w:val="DefaultParagraphFont"/>
    <w:uiPriority w:val="99"/>
    <w:semiHidden/>
    <w:rsid w:val="002046EA"/>
    <w:rPr>
      <w:rFonts w:cs="Times New Roman"/>
      <w:lang w:val="en-GB" w:eastAsia="x-none"/>
    </w:rPr>
  </w:style>
  <w:style w:type="character" w:customStyle="1" w:styleId="NoteHeadingChar11">
    <w:name w:val="Note Heading Char11"/>
    <w:basedOn w:val="DefaultParagraphFont"/>
    <w:uiPriority w:val="99"/>
    <w:semiHidden/>
    <w:rsid w:val="002046EA"/>
    <w:rPr>
      <w:rFonts w:cs="Times New Roman"/>
      <w:lang w:val="en-GB"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index heading"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Code" w:uiPriority="0"/>
    <w:lsdException w:name="HTML Sample" w:uiPriority="0"/>
    <w:lsdException w:name="HTML Typewriter" w:uiPriority="0"/>
    <w:lsdException w:name="Table Columns 1" w:uiPriority="0"/>
    <w:lsdException w:name="Table Columns 4" w:uiPriority="0"/>
    <w:lsdException w:name="Table Columns 5"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6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E5817"/>
    <w:pPr>
      <w:spacing w:after="240"/>
      <w:jc w:val="both"/>
    </w:pPr>
    <w:rPr>
      <w:sz w:val="24"/>
      <w:szCs w:val="24"/>
    </w:rPr>
  </w:style>
  <w:style w:type="paragraph" w:styleId="Heading1">
    <w:name w:val="heading 1"/>
    <w:aliases w:val="OGC Header Level 1,numbered"/>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link w:val="Heading3Char"/>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link w:val="Heading4Char"/>
    <w:qFormat/>
    <w:rsid w:val="00F27D5A"/>
    <w:pPr>
      <w:keepNext/>
      <w:numPr>
        <w:ilvl w:val="3"/>
        <w:numId w:val="1"/>
      </w:numPr>
      <w:spacing w:before="240" w:after="60"/>
      <w:outlineLvl w:val="3"/>
    </w:pPr>
    <w:rPr>
      <w:b/>
      <w:bCs/>
      <w:szCs w:val="28"/>
    </w:rPr>
  </w:style>
  <w:style w:type="paragraph" w:styleId="Heading5">
    <w:name w:val="heading 5"/>
    <w:basedOn w:val="Normal"/>
    <w:next w:val="Normal"/>
    <w:link w:val="Heading5Char"/>
    <w:qFormat/>
    <w:rsid w:val="00F27D5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27D5A"/>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27D5A"/>
    <w:pPr>
      <w:numPr>
        <w:ilvl w:val="6"/>
        <w:numId w:val="1"/>
      </w:numPr>
      <w:spacing w:before="240" w:after="60"/>
      <w:outlineLvl w:val="6"/>
    </w:pPr>
  </w:style>
  <w:style w:type="paragraph" w:styleId="Heading8">
    <w:name w:val="heading 8"/>
    <w:basedOn w:val="Normal"/>
    <w:next w:val="Normal"/>
    <w:link w:val="Heading8Char"/>
    <w:qFormat/>
    <w:rsid w:val="00F27D5A"/>
    <w:pPr>
      <w:numPr>
        <w:ilvl w:val="7"/>
        <w:numId w:val="1"/>
      </w:numPr>
      <w:spacing w:before="240" w:after="60"/>
      <w:outlineLvl w:val="7"/>
    </w:pPr>
    <w:rPr>
      <w:i/>
      <w:iCs/>
    </w:rPr>
  </w:style>
  <w:style w:type="paragraph" w:styleId="Heading9">
    <w:name w:val="heading 9"/>
    <w:basedOn w:val="Normal"/>
    <w:next w:val="Normal"/>
    <w:link w:val="Heading9Char"/>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
    <w:basedOn w:val="DefaultParagraphFont"/>
    <w:link w:val="Heading1"/>
    <w:locked/>
    <w:rsid w:val="0029548E"/>
    <w:rPr>
      <w:b/>
      <w:bCs/>
      <w:sz w:val="28"/>
      <w:szCs w:val="24"/>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Heading3Char">
    <w:name w:val="Heading 3 Char"/>
    <w:aliases w:val="OGC Heading 3 Char"/>
    <w:basedOn w:val="DefaultParagraphFont"/>
    <w:link w:val="Heading3"/>
    <w:locked/>
    <w:rsid w:val="0029548E"/>
    <w:rPr>
      <w:rFonts w:cs="Arial"/>
      <w:b/>
      <w:bCs/>
      <w:sz w:val="24"/>
      <w:szCs w:val="26"/>
    </w:rPr>
  </w:style>
  <w:style w:type="character" w:customStyle="1" w:styleId="Heading4Char">
    <w:name w:val="Heading 4 Char"/>
    <w:aliases w:val="OGC Heading 4 Char"/>
    <w:basedOn w:val="DefaultParagraphFont"/>
    <w:link w:val="Heading4"/>
    <w:locked/>
    <w:rsid w:val="0029548E"/>
    <w:rPr>
      <w:b/>
      <w:bCs/>
      <w:sz w:val="24"/>
      <w:szCs w:val="28"/>
    </w:rPr>
  </w:style>
  <w:style w:type="character" w:customStyle="1" w:styleId="Heading5Char">
    <w:name w:val="Heading 5 Char"/>
    <w:basedOn w:val="DefaultParagraphFont"/>
    <w:link w:val="Heading5"/>
    <w:locked/>
    <w:rsid w:val="0029548E"/>
    <w:rPr>
      <w:b/>
      <w:bCs/>
      <w:i/>
      <w:iCs/>
      <w:sz w:val="26"/>
      <w:szCs w:val="26"/>
    </w:rPr>
  </w:style>
  <w:style w:type="character" w:customStyle="1" w:styleId="Heading6Char">
    <w:name w:val="Heading 6 Char"/>
    <w:basedOn w:val="DefaultParagraphFont"/>
    <w:link w:val="Heading6"/>
    <w:locked/>
    <w:rsid w:val="0029548E"/>
    <w:rPr>
      <w:b/>
      <w:bCs/>
      <w:sz w:val="22"/>
      <w:szCs w:val="22"/>
    </w:rPr>
  </w:style>
  <w:style w:type="character" w:customStyle="1" w:styleId="Heading7Char">
    <w:name w:val="Heading 7 Char"/>
    <w:basedOn w:val="DefaultParagraphFont"/>
    <w:link w:val="Heading7"/>
    <w:locked/>
    <w:rsid w:val="0029548E"/>
    <w:rPr>
      <w:sz w:val="24"/>
      <w:szCs w:val="24"/>
    </w:rPr>
  </w:style>
  <w:style w:type="character" w:customStyle="1" w:styleId="Heading8Char">
    <w:name w:val="Heading 8 Char"/>
    <w:basedOn w:val="DefaultParagraphFont"/>
    <w:link w:val="Heading8"/>
    <w:locked/>
    <w:rsid w:val="0029548E"/>
    <w:rPr>
      <w:i/>
      <w:iCs/>
      <w:sz w:val="24"/>
      <w:szCs w:val="24"/>
    </w:rPr>
  </w:style>
  <w:style w:type="character" w:customStyle="1" w:styleId="Heading9Char">
    <w:name w:val="Heading 9 Char"/>
    <w:basedOn w:val="DefaultParagraphFont"/>
    <w:link w:val="Heading9"/>
    <w:locked/>
    <w:rsid w:val="0029548E"/>
    <w:rPr>
      <w:rFonts w:ascii="Arial" w:hAnsi="Arial" w:cs="Arial"/>
      <w:sz w:val="22"/>
      <w:szCs w:val="22"/>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qFormat/>
    <w:rsid w:val="00F27D5A"/>
    <w:rPr>
      <w:sz w:val="20"/>
      <w:szCs w:val="20"/>
    </w:rPr>
  </w:style>
  <w:style w:type="character" w:customStyle="1" w:styleId="FootnoteTextChar">
    <w:name w:val="Footnote Text Char"/>
    <w:basedOn w:val="DefaultParagraphFont"/>
    <w:link w:val="FootnoteText"/>
    <w:locked/>
    <w:rsid w:val="0029548E"/>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rsid w:val="00F27D5A"/>
    <w:pPr>
      <w:spacing w:after="120"/>
      <w:ind w:left="1440"/>
    </w:pPr>
    <w:rPr>
      <w:szCs w:val="20"/>
      <w:lang w:val="en-GB"/>
    </w:rPr>
  </w:style>
  <w:style w:type="paragraph" w:styleId="List">
    <w:name w:val="List"/>
    <w:basedOn w:val="Normal"/>
    <w:rsid w:val="00F27D5A"/>
    <w:pPr>
      <w:ind w:left="360" w:hanging="360"/>
    </w:pPr>
  </w:style>
  <w:style w:type="paragraph" w:customStyle="1" w:styleId="Annex0">
    <w:name w:val="Annex"/>
    <w:basedOn w:val="AnnexLevel1main"/>
    <w:next w:val="Normal"/>
    <w:link w:val="AnnexChar"/>
    <w:qFormat/>
    <w:rsid w:val="004A5507"/>
  </w:style>
  <w:style w:type="character" w:customStyle="1" w:styleId="AnnexChar">
    <w:name w:val="Annex Char"/>
    <w:basedOn w:val="AnnexLevel1mainChar"/>
    <w:link w:val="Annex0"/>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nhideWhenUsed/>
    <w:rsid w:val="004111ED"/>
    <w:rPr>
      <w:color w:val="800080" w:themeColor="followedHyperlink"/>
      <w:u w:val="single"/>
    </w:rPr>
  </w:style>
  <w:style w:type="paragraph" w:styleId="DocumentMap">
    <w:name w:val="Document Map"/>
    <w:basedOn w:val="Normal"/>
    <w:link w:val="DocumentMapChar"/>
    <w:unhideWhenUsed/>
    <w:rsid w:val="006136E0"/>
    <w:pPr>
      <w:spacing w:after="0"/>
    </w:pPr>
  </w:style>
  <w:style w:type="character" w:customStyle="1" w:styleId="DocumentMapChar">
    <w:name w:val="Document Map Char"/>
    <w:basedOn w:val="DefaultParagraphFont"/>
    <w:link w:val="DocumentMap"/>
    <w:rsid w:val="006136E0"/>
    <w:rPr>
      <w:sz w:val="24"/>
      <w:szCs w:val="24"/>
    </w:rPr>
  </w:style>
  <w:style w:type="paragraph" w:customStyle="1" w:styleId="List1">
    <w:name w:val="List 1"/>
    <w:basedOn w:val="Normal"/>
    <w:rsid w:val="00542C97"/>
    <w:pPr>
      <w:tabs>
        <w:tab w:val="num" w:pos="360"/>
      </w:tabs>
      <w:spacing w:before="80" w:after="80"/>
      <w:ind w:left="357" w:hanging="357"/>
    </w:pPr>
    <w:rPr>
      <w:lang w:val="en-GB"/>
    </w:rPr>
  </w:style>
  <w:style w:type="paragraph" w:styleId="ListParagraph">
    <w:name w:val="List Paragraph"/>
    <w:basedOn w:val="Normal"/>
    <w:uiPriority w:val="34"/>
    <w:qFormat/>
    <w:rsid w:val="00210081"/>
    <w:pPr>
      <w:spacing w:before="120" w:after="120"/>
      <w:ind w:left="720"/>
      <w:contextualSpacing/>
    </w:pPr>
    <w:rPr>
      <w:lang w:val="en-GB"/>
    </w:rPr>
  </w:style>
  <w:style w:type="paragraph" w:customStyle="1" w:styleId="RefNorm">
    <w:name w:val="RefNorm"/>
    <w:basedOn w:val="Normal"/>
    <w:next w:val="Normal"/>
    <w:rsid w:val="00F206BF"/>
    <w:rPr>
      <w:szCs w:val="20"/>
    </w:rPr>
  </w:style>
  <w:style w:type="paragraph" w:customStyle="1" w:styleId="Foreword">
    <w:name w:val="Foreword"/>
    <w:basedOn w:val="Normal"/>
    <w:rsid w:val="00876EE4"/>
    <w:pPr>
      <w:spacing w:before="120" w:after="120"/>
    </w:pPr>
    <w:rPr>
      <w:color w:val="0000FF"/>
      <w:lang w:val="en-GB"/>
    </w:rPr>
  </w:style>
  <w:style w:type="paragraph" w:styleId="TOC6">
    <w:name w:val="toc 6"/>
    <w:basedOn w:val="TOC4"/>
    <w:next w:val="Normal"/>
    <w:autoRedefine/>
    <w:uiPriority w:val="39"/>
    <w:rsid w:val="00876EE4"/>
    <w:pPr>
      <w:numPr>
        <w:numId w:val="15"/>
      </w:numPr>
      <w:tabs>
        <w:tab w:val="clear" w:pos="1004"/>
        <w:tab w:val="num" w:pos="720"/>
        <w:tab w:val="left" w:pos="851"/>
        <w:tab w:val="left" w:pos="1440"/>
        <w:tab w:val="right" w:leader="dot" w:pos="8640"/>
      </w:tabs>
      <w:suppressAutoHyphens/>
      <w:spacing w:after="60"/>
      <w:ind w:left="720" w:right="499" w:hanging="720"/>
    </w:pPr>
    <w:rPr>
      <w:noProof/>
      <w:lang w:val="en-GB"/>
    </w:rPr>
  </w:style>
  <w:style w:type="paragraph" w:styleId="TOC4">
    <w:name w:val="toc 4"/>
    <w:basedOn w:val="Normal"/>
    <w:next w:val="Normal"/>
    <w:autoRedefine/>
    <w:uiPriority w:val="39"/>
    <w:unhideWhenUsed/>
    <w:rsid w:val="00876EE4"/>
    <w:pPr>
      <w:spacing w:after="100"/>
      <w:ind w:left="720"/>
    </w:pPr>
  </w:style>
  <w:style w:type="paragraph" w:customStyle="1" w:styleId="Special">
    <w:name w:val="Special"/>
    <w:basedOn w:val="Normal"/>
    <w:next w:val="Normal"/>
    <w:rsid w:val="00B32C7D"/>
    <w:pPr>
      <w:spacing w:line="230" w:lineRule="atLeast"/>
    </w:pPr>
    <w:rPr>
      <w:rFonts w:ascii="Arial" w:eastAsia="MS Mincho" w:hAnsi="Arial"/>
      <w:sz w:val="20"/>
      <w:szCs w:val="20"/>
      <w:lang w:val="en-GB" w:eastAsia="ja-JP"/>
    </w:rPr>
  </w:style>
  <w:style w:type="paragraph" w:customStyle="1" w:styleId="zzHelp">
    <w:name w:val="zzHelp"/>
    <w:basedOn w:val="Normal"/>
    <w:link w:val="zzHelpCar"/>
    <w:rsid w:val="00A922A6"/>
    <w:pPr>
      <w:spacing w:before="120" w:after="120"/>
    </w:pPr>
    <w:rPr>
      <w:color w:val="008000"/>
      <w:lang w:val="en-GB"/>
    </w:rPr>
  </w:style>
  <w:style w:type="character" w:customStyle="1" w:styleId="zzHelpCar">
    <w:name w:val="zzHelp Car"/>
    <w:link w:val="zzHelp"/>
    <w:locked/>
    <w:rsid w:val="00A922A6"/>
    <w:rPr>
      <w:color w:val="008000"/>
      <w:sz w:val="24"/>
      <w:szCs w:val="24"/>
      <w:lang w:val="en-GB"/>
    </w:rPr>
  </w:style>
  <w:style w:type="paragraph" w:styleId="Caption">
    <w:name w:val="caption"/>
    <w:basedOn w:val="Normal"/>
    <w:next w:val="Normal"/>
    <w:uiPriority w:val="35"/>
    <w:qFormat/>
    <w:rsid w:val="00A922A6"/>
    <w:pPr>
      <w:spacing w:before="120" w:after="120"/>
      <w:jc w:val="center"/>
    </w:pPr>
    <w:rPr>
      <w:b/>
      <w:bCs/>
      <w:sz w:val="20"/>
      <w:lang w:val="en-GB"/>
    </w:rPr>
  </w:style>
  <w:style w:type="paragraph" w:customStyle="1" w:styleId="ANNEX">
    <w:name w:val="ANNEX"/>
    <w:basedOn w:val="Normal"/>
    <w:next w:val="Normal"/>
    <w:rsid w:val="0029548E"/>
    <w:pPr>
      <w:keepNext/>
      <w:pageBreakBefore/>
      <w:numPr>
        <w:numId w:val="18"/>
      </w:numPr>
      <w:spacing w:before="360" w:after="760" w:line="310" w:lineRule="exact"/>
      <w:jc w:val="center"/>
    </w:pPr>
    <w:rPr>
      <w:b/>
      <w:sz w:val="28"/>
      <w:lang w:val="en-GB"/>
    </w:rPr>
  </w:style>
  <w:style w:type="character" w:styleId="FootnoteReference">
    <w:name w:val="footnote reference"/>
    <w:basedOn w:val="DefaultParagraphFont"/>
    <w:rsid w:val="0029548E"/>
    <w:rPr>
      <w:rFonts w:cs="Times New Roman"/>
      <w:position w:val="6"/>
      <w:sz w:val="16"/>
      <w:vertAlign w:val="baseline"/>
    </w:rPr>
  </w:style>
  <w:style w:type="paragraph" w:customStyle="1" w:styleId="Bibliography1">
    <w:name w:val="Bibliography1"/>
    <w:basedOn w:val="Normal"/>
    <w:rsid w:val="0029548E"/>
    <w:pPr>
      <w:tabs>
        <w:tab w:val="left" w:pos="660"/>
      </w:tabs>
      <w:spacing w:before="120" w:after="120"/>
      <w:ind w:left="658" w:hanging="658"/>
    </w:pPr>
    <w:rPr>
      <w:lang w:val="en-GB"/>
    </w:rPr>
  </w:style>
  <w:style w:type="paragraph" w:customStyle="1" w:styleId="Figurefootnote">
    <w:name w:val="Figure footnote"/>
    <w:basedOn w:val="Normal"/>
    <w:rsid w:val="0029548E"/>
    <w:pPr>
      <w:keepNext/>
      <w:tabs>
        <w:tab w:val="left" w:pos="340"/>
      </w:tabs>
      <w:spacing w:before="120" w:after="60" w:line="210" w:lineRule="auto"/>
    </w:pPr>
    <w:rPr>
      <w:sz w:val="18"/>
      <w:lang w:val="en-GB"/>
    </w:rPr>
  </w:style>
  <w:style w:type="paragraph" w:customStyle="1" w:styleId="Figuretitle">
    <w:name w:val="Figure title"/>
    <w:basedOn w:val="Normal"/>
    <w:next w:val="Normal"/>
    <w:rsid w:val="0029548E"/>
    <w:pPr>
      <w:suppressAutoHyphens/>
      <w:spacing w:before="220" w:after="220"/>
      <w:jc w:val="center"/>
    </w:pPr>
    <w:rPr>
      <w:b/>
      <w:sz w:val="20"/>
      <w:lang w:val="en-GB"/>
    </w:rPr>
  </w:style>
  <w:style w:type="paragraph" w:customStyle="1" w:styleId="Formula">
    <w:name w:val="Formula"/>
    <w:basedOn w:val="Normal"/>
    <w:next w:val="Normal"/>
    <w:rsid w:val="0029548E"/>
    <w:pPr>
      <w:keepNext/>
      <w:tabs>
        <w:tab w:val="right" w:pos="8640"/>
      </w:tabs>
      <w:spacing w:before="120" w:after="220"/>
      <w:ind w:left="400"/>
    </w:pPr>
    <w:rPr>
      <w:lang w:val="en-GB"/>
    </w:rPr>
  </w:style>
  <w:style w:type="character" w:customStyle="1" w:styleId="Remark">
    <w:name w:val="Remark"/>
    <w:rsid w:val="0029548E"/>
    <w:rPr>
      <w:i/>
      <w:sz w:val="20"/>
    </w:rPr>
  </w:style>
  <w:style w:type="paragraph" w:customStyle="1" w:styleId="Note">
    <w:name w:val="Note"/>
    <w:basedOn w:val="Normal"/>
    <w:next w:val="Normal"/>
    <w:link w:val="NoteCar"/>
    <w:rsid w:val="0029548E"/>
    <w:pPr>
      <w:spacing w:before="120" w:after="120"/>
    </w:pPr>
    <w:rPr>
      <w:i/>
      <w:lang w:val="en-GB"/>
    </w:rPr>
  </w:style>
  <w:style w:type="character" w:customStyle="1" w:styleId="NoteCar">
    <w:name w:val="Note Car"/>
    <w:link w:val="Note"/>
    <w:locked/>
    <w:rsid w:val="0029548E"/>
    <w:rPr>
      <w:i/>
      <w:sz w:val="24"/>
      <w:szCs w:val="24"/>
      <w:lang w:val="en-GB"/>
    </w:rPr>
  </w:style>
  <w:style w:type="paragraph" w:customStyle="1" w:styleId="Tablefootnote">
    <w:name w:val="Table footnote"/>
    <w:basedOn w:val="Normal"/>
    <w:rsid w:val="0029548E"/>
    <w:pPr>
      <w:tabs>
        <w:tab w:val="left" w:pos="340"/>
      </w:tabs>
      <w:spacing w:before="60" w:after="60" w:line="210" w:lineRule="auto"/>
    </w:pPr>
    <w:rPr>
      <w:sz w:val="18"/>
      <w:lang w:val="en-GB"/>
    </w:rPr>
  </w:style>
  <w:style w:type="paragraph" w:customStyle="1" w:styleId="Tabletitle">
    <w:name w:val="Table title"/>
    <w:basedOn w:val="Normal"/>
    <w:next w:val="Normal"/>
    <w:rsid w:val="0029548E"/>
    <w:pPr>
      <w:keepNext/>
      <w:suppressAutoHyphens/>
      <w:spacing w:before="120" w:after="120" w:line="-230" w:lineRule="auto"/>
      <w:jc w:val="center"/>
    </w:pPr>
    <w:rPr>
      <w:b/>
      <w:lang w:val="en-GB"/>
    </w:rPr>
  </w:style>
  <w:style w:type="paragraph" w:styleId="TOC5">
    <w:name w:val="toc 5"/>
    <w:basedOn w:val="TOC4"/>
    <w:next w:val="Normal"/>
    <w:autoRedefine/>
    <w:uiPriority w:val="39"/>
    <w:rsid w:val="0029548E"/>
    <w:pPr>
      <w:tabs>
        <w:tab w:val="left" w:pos="851"/>
        <w:tab w:val="left" w:pos="1021"/>
        <w:tab w:val="left" w:pos="1440"/>
        <w:tab w:val="right" w:leader="dot" w:pos="8640"/>
      </w:tabs>
      <w:suppressAutoHyphens/>
      <w:spacing w:after="60"/>
      <w:ind w:left="1440" w:right="499" w:hanging="1440"/>
    </w:pPr>
    <w:rPr>
      <w:noProof/>
      <w:lang w:val="en-GB"/>
    </w:rPr>
  </w:style>
  <w:style w:type="paragraph" w:styleId="TOC9">
    <w:name w:val="toc 9"/>
    <w:basedOn w:val="TOC1"/>
    <w:next w:val="Normal"/>
    <w:autoRedefine/>
    <w:uiPriority w:val="39"/>
    <w:rsid w:val="0029548E"/>
    <w:pPr>
      <w:tabs>
        <w:tab w:val="left" w:pos="340"/>
        <w:tab w:val="left" w:pos="851"/>
        <w:tab w:val="left" w:pos="1021"/>
        <w:tab w:val="right" w:leader="dot" w:pos="8640"/>
      </w:tabs>
      <w:suppressAutoHyphens/>
      <w:spacing w:before="120" w:after="60"/>
      <w:ind w:right="499"/>
    </w:pPr>
    <w:rPr>
      <w:b/>
      <w:noProof/>
      <w:lang w:val="en-GB"/>
    </w:rPr>
  </w:style>
  <w:style w:type="paragraph" w:customStyle="1" w:styleId="zzBiblio">
    <w:name w:val="zzBiblio"/>
    <w:basedOn w:val="Normal"/>
    <w:next w:val="Bibliography1"/>
    <w:rsid w:val="0029548E"/>
    <w:pPr>
      <w:pageBreakBefore/>
      <w:spacing w:before="120" w:after="760" w:line="-310" w:lineRule="auto"/>
      <w:jc w:val="center"/>
    </w:pPr>
    <w:rPr>
      <w:b/>
      <w:sz w:val="28"/>
      <w:lang w:val="en-GB"/>
    </w:rPr>
  </w:style>
  <w:style w:type="paragraph" w:customStyle="1" w:styleId="zzContents">
    <w:name w:val="zzContents"/>
    <w:basedOn w:val="Normal"/>
    <w:next w:val="TOC1"/>
    <w:rsid w:val="0029548E"/>
    <w:pPr>
      <w:pageBreakBefore/>
      <w:tabs>
        <w:tab w:val="left" w:pos="400"/>
      </w:tabs>
      <w:spacing w:before="480" w:after="310" w:line="310" w:lineRule="exact"/>
    </w:pPr>
    <w:rPr>
      <w:b/>
      <w:sz w:val="28"/>
      <w:lang w:val="en-GB"/>
    </w:rPr>
  </w:style>
  <w:style w:type="paragraph" w:customStyle="1" w:styleId="CoverHead">
    <w:name w:val="Cover Head"/>
    <w:basedOn w:val="Normal"/>
    <w:rsid w:val="0029548E"/>
    <w:pPr>
      <w:spacing w:before="120" w:after="220"/>
      <w:jc w:val="right"/>
    </w:pPr>
    <w:rPr>
      <w:b/>
      <w:color w:val="000000"/>
      <w:sz w:val="20"/>
      <w:lang w:val="en-GB"/>
    </w:rPr>
  </w:style>
  <w:style w:type="paragraph" w:customStyle="1" w:styleId="zzForeword">
    <w:name w:val="zzForeword"/>
    <w:basedOn w:val="Normal"/>
    <w:next w:val="Normal"/>
    <w:rsid w:val="0029548E"/>
    <w:pPr>
      <w:pageBreakBefore/>
      <w:tabs>
        <w:tab w:val="left" w:pos="400"/>
      </w:tabs>
      <w:spacing w:before="480" w:after="310" w:line="310" w:lineRule="exact"/>
    </w:pPr>
    <w:rPr>
      <w:b/>
      <w:sz w:val="28"/>
      <w:lang w:val="en-GB"/>
    </w:rPr>
  </w:style>
  <w:style w:type="paragraph" w:customStyle="1" w:styleId="zzIndex">
    <w:name w:val="zzIndex"/>
    <w:basedOn w:val="zzBiblio"/>
    <w:next w:val="Normal"/>
    <w:rsid w:val="0029548E"/>
  </w:style>
  <w:style w:type="paragraph" w:styleId="BodyTextIndent3">
    <w:name w:val="Body Text Indent 3"/>
    <w:basedOn w:val="Normal"/>
    <w:link w:val="BodyTextIndent3Char"/>
    <w:rsid w:val="0029548E"/>
    <w:pPr>
      <w:spacing w:before="120" w:after="0"/>
      <w:ind w:left="450" w:hanging="270"/>
    </w:pPr>
  </w:style>
  <w:style w:type="character" w:customStyle="1" w:styleId="BodyTextIndent3Char">
    <w:name w:val="Body Text Indent 3 Char"/>
    <w:basedOn w:val="DefaultParagraphFont"/>
    <w:link w:val="BodyTextIndent3"/>
    <w:rsid w:val="0029548E"/>
    <w:rPr>
      <w:sz w:val="24"/>
      <w:szCs w:val="24"/>
    </w:rPr>
  </w:style>
  <w:style w:type="paragraph" w:styleId="TOC7">
    <w:name w:val="toc 7"/>
    <w:basedOn w:val="Normal"/>
    <w:next w:val="Normal"/>
    <w:autoRedefine/>
    <w:uiPriority w:val="39"/>
    <w:rsid w:val="0029548E"/>
    <w:pPr>
      <w:spacing w:before="120" w:after="120"/>
      <w:ind w:left="1200"/>
    </w:pPr>
    <w:rPr>
      <w:lang w:val="en-GB"/>
    </w:rPr>
  </w:style>
  <w:style w:type="paragraph" w:styleId="TOC8">
    <w:name w:val="toc 8"/>
    <w:basedOn w:val="Normal"/>
    <w:next w:val="Normal"/>
    <w:autoRedefine/>
    <w:uiPriority w:val="39"/>
    <w:rsid w:val="0029548E"/>
    <w:pPr>
      <w:spacing w:before="120" w:after="120"/>
      <w:ind w:left="1400"/>
    </w:pPr>
    <w:rPr>
      <w:lang w:val="en-GB"/>
    </w:rPr>
  </w:style>
  <w:style w:type="paragraph" w:customStyle="1" w:styleId="Figureart">
    <w:name w:val="Figure art"/>
    <w:basedOn w:val="Normal"/>
    <w:next w:val="Figuretitle"/>
    <w:rsid w:val="0029548E"/>
    <w:pPr>
      <w:keepNext/>
      <w:spacing w:before="120" w:after="0"/>
      <w:jc w:val="center"/>
    </w:pPr>
    <w:rPr>
      <w:lang w:val="en-GB"/>
    </w:rPr>
  </w:style>
  <w:style w:type="paragraph" w:styleId="BlockText">
    <w:name w:val="Block Text"/>
    <w:basedOn w:val="Normal"/>
    <w:rsid w:val="0029548E"/>
    <w:pPr>
      <w:spacing w:before="120" w:after="120"/>
      <w:ind w:left="1440" w:right="1440"/>
    </w:pPr>
    <w:rPr>
      <w:lang w:val="en-GB"/>
    </w:rPr>
  </w:style>
  <w:style w:type="character" w:customStyle="1" w:styleId="BalloonTextChar">
    <w:name w:val="Balloon Text Char"/>
    <w:basedOn w:val="DefaultParagraphFont"/>
    <w:link w:val="BalloonText"/>
    <w:uiPriority w:val="99"/>
    <w:semiHidden/>
    <w:rsid w:val="0029548E"/>
    <w:rPr>
      <w:rFonts w:ascii="Tahoma" w:hAnsi="Tahoma" w:cs="Tahoma"/>
      <w:sz w:val="16"/>
      <w:szCs w:val="16"/>
      <w:lang w:val="en-GB"/>
    </w:rPr>
  </w:style>
  <w:style w:type="paragraph" w:styleId="BalloonText">
    <w:name w:val="Balloon Text"/>
    <w:basedOn w:val="Normal"/>
    <w:link w:val="BalloonTextChar"/>
    <w:uiPriority w:val="99"/>
    <w:semiHidden/>
    <w:rsid w:val="0029548E"/>
    <w:pPr>
      <w:spacing w:before="120" w:after="120"/>
    </w:pPr>
    <w:rPr>
      <w:rFonts w:ascii="Tahoma" w:hAnsi="Tahoma" w:cs="Tahoma"/>
      <w:sz w:val="16"/>
      <w:szCs w:val="16"/>
      <w:lang w:val="en-GB"/>
    </w:rPr>
  </w:style>
  <w:style w:type="paragraph" w:customStyle="1" w:styleId="MainTitle">
    <w:name w:val="Main Title"/>
    <w:basedOn w:val="Normal"/>
    <w:rsid w:val="0029548E"/>
    <w:pPr>
      <w:spacing w:before="1200" w:after="120"/>
      <w:jc w:val="center"/>
    </w:pPr>
    <w:rPr>
      <w:b/>
      <w:sz w:val="28"/>
      <w:lang w:val="en-GB"/>
    </w:rPr>
  </w:style>
  <w:style w:type="paragraph" w:customStyle="1" w:styleId="Example">
    <w:name w:val="Example"/>
    <w:basedOn w:val="Normal"/>
    <w:link w:val="ExampleCar"/>
    <w:rsid w:val="0029548E"/>
    <w:pPr>
      <w:keepNext/>
      <w:pBdr>
        <w:top w:val="single" w:sz="4" w:space="4" w:color="FFFFFF"/>
        <w:left w:val="single" w:sz="4" w:space="4" w:color="FFFFFF"/>
        <w:bottom w:val="single" w:sz="4" w:space="4" w:color="FFFFFF"/>
        <w:right w:val="single" w:sz="4" w:space="4" w:color="FFFFFF"/>
      </w:pBdr>
      <w:shd w:val="clear" w:color="auto" w:fill="F3F3F3"/>
      <w:spacing w:before="120" w:after="0"/>
      <w:ind w:left="113" w:right="113"/>
    </w:pPr>
    <w:rPr>
      <w:sz w:val="18"/>
      <w:lang w:val="en-GB"/>
    </w:rPr>
  </w:style>
  <w:style w:type="character" w:customStyle="1" w:styleId="ExampleCar">
    <w:name w:val="Example Car"/>
    <w:link w:val="Example"/>
    <w:locked/>
    <w:rsid w:val="0029548E"/>
    <w:rPr>
      <w:sz w:val="18"/>
      <w:szCs w:val="24"/>
      <w:shd w:val="clear" w:color="auto" w:fill="F3F3F3"/>
      <w:lang w:val="en-GB"/>
    </w:rPr>
  </w:style>
  <w:style w:type="paragraph" w:customStyle="1" w:styleId="StyleCoverHeadNonGrasAutomatiqueGaucheAprs0pt">
    <w:name w:val="Style Cover Head + Non Gras Automatique Gauche Après : 0 pt"/>
    <w:basedOn w:val="CoverHead"/>
    <w:rsid w:val="0029548E"/>
    <w:pPr>
      <w:numPr>
        <w:ilvl w:val="1"/>
        <w:numId w:val="18"/>
      </w:numPr>
      <w:spacing w:before="0" w:after="0"/>
      <w:jc w:val="left"/>
    </w:pPr>
    <w:rPr>
      <w:b w:val="0"/>
      <w:color w:val="auto"/>
    </w:rPr>
  </w:style>
  <w:style w:type="paragraph" w:customStyle="1" w:styleId="StyleCoverHeadNonGrasAutomatiqueGaucheAprs0pt1">
    <w:name w:val="Style Cover Head + Non Gras Automatique Gauche Après : 0 pt1"/>
    <w:basedOn w:val="CoverHead"/>
    <w:rsid w:val="0029548E"/>
    <w:pPr>
      <w:numPr>
        <w:ilvl w:val="2"/>
        <w:numId w:val="18"/>
      </w:numPr>
      <w:spacing w:before="0" w:after="0"/>
      <w:jc w:val="left"/>
    </w:pPr>
    <w:rPr>
      <w:b w:val="0"/>
      <w:color w:val="auto"/>
    </w:rPr>
  </w:style>
  <w:style w:type="paragraph" w:customStyle="1" w:styleId="CoverFooter">
    <w:name w:val="Cover Footer"/>
    <w:basedOn w:val="CoverHead"/>
    <w:rsid w:val="0029548E"/>
    <w:pPr>
      <w:framePr w:w="7365" w:hSpace="142" w:vSpace="142" w:wrap="auto" w:vAnchor="page" w:hAnchor="page" w:x="2064" w:y="13865"/>
      <w:tabs>
        <w:tab w:val="left" w:pos="1980"/>
      </w:tabs>
      <w:suppressAutoHyphens/>
      <w:spacing w:before="0" w:after="0"/>
      <w:jc w:val="left"/>
    </w:pPr>
    <w:rPr>
      <w:b w:val="0"/>
      <w:color w:val="auto"/>
      <w:lang w:val="fr-FR"/>
    </w:rPr>
  </w:style>
  <w:style w:type="paragraph" w:customStyle="1" w:styleId="StyleExampleGras">
    <w:name w:val="Style Example + Gras"/>
    <w:basedOn w:val="Example"/>
    <w:rsid w:val="0029548E"/>
    <w:rPr>
      <w:b/>
      <w:bCs/>
    </w:rPr>
  </w:style>
  <w:style w:type="paragraph" w:customStyle="1" w:styleId="Firstparagraph">
    <w:name w:val="First paragraph"/>
    <w:basedOn w:val="Normal"/>
    <w:link w:val="FirstparagraphZchn"/>
    <w:rsid w:val="0029548E"/>
    <w:pPr>
      <w:spacing w:after="0"/>
    </w:pPr>
    <w:rPr>
      <w:lang w:val="en-GB" w:eastAsia="de-DE"/>
    </w:rPr>
  </w:style>
  <w:style w:type="character" w:customStyle="1" w:styleId="FirstparagraphZchn">
    <w:name w:val="First paragraph Zchn"/>
    <w:link w:val="Firstparagraph"/>
    <w:locked/>
    <w:rsid w:val="0029548E"/>
    <w:rPr>
      <w:sz w:val="24"/>
      <w:szCs w:val="24"/>
      <w:lang w:val="en-GB" w:eastAsia="de-DE"/>
    </w:rPr>
  </w:style>
  <w:style w:type="character" w:customStyle="1" w:styleId="DefinitionheaderCharChar">
    <w:name w:val="Definitionheader Char Char"/>
    <w:rsid w:val="0029548E"/>
    <w:rPr>
      <w:b/>
      <w:sz w:val="24"/>
      <w:lang w:val="en-GB" w:eastAsia="de-DE"/>
    </w:rPr>
  </w:style>
  <w:style w:type="paragraph" w:customStyle="1" w:styleId="DefinitionheaderChar">
    <w:name w:val="Definitionheader Char"/>
    <w:basedOn w:val="Normal"/>
    <w:link w:val="DefinitionheaderCharZchn1"/>
    <w:rsid w:val="0029548E"/>
    <w:pPr>
      <w:spacing w:after="0"/>
    </w:pPr>
    <w:rPr>
      <w:b/>
      <w:noProof/>
      <w:lang w:val="en-GB" w:eastAsia="de-DE"/>
    </w:rPr>
  </w:style>
  <w:style w:type="character" w:customStyle="1" w:styleId="DefinitionheaderCharZchn1">
    <w:name w:val="Definitionheader Char Zchn1"/>
    <w:link w:val="DefinitionheaderChar"/>
    <w:locked/>
    <w:rsid w:val="0029548E"/>
    <w:rPr>
      <w:b/>
      <w:noProof/>
      <w:sz w:val="24"/>
      <w:szCs w:val="24"/>
      <w:lang w:val="en-GB" w:eastAsia="de-DE"/>
    </w:rPr>
  </w:style>
  <w:style w:type="paragraph" w:customStyle="1" w:styleId="Appendix">
    <w:name w:val="Appendix"/>
    <w:basedOn w:val="Normal"/>
    <w:rsid w:val="0029548E"/>
    <w:pPr>
      <w:numPr>
        <w:ilvl w:val="8"/>
        <w:numId w:val="17"/>
      </w:numPr>
      <w:spacing w:before="120" w:after="120"/>
    </w:pPr>
    <w:rPr>
      <w:lang w:val="en-GB"/>
    </w:rPr>
  </w:style>
  <w:style w:type="paragraph" w:styleId="TableofFigures">
    <w:name w:val="table of figures"/>
    <w:basedOn w:val="Normal"/>
    <w:next w:val="Normal"/>
    <w:uiPriority w:val="99"/>
    <w:rsid w:val="0029548E"/>
    <w:pPr>
      <w:spacing w:before="120" w:after="120"/>
    </w:pPr>
    <w:rPr>
      <w:lang w:val="en-GB"/>
    </w:rPr>
  </w:style>
  <w:style w:type="character" w:customStyle="1" w:styleId="AnnexLevel2Car">
    <w:name w:val="Annex Level 2 Car"/>
    <w:locked/>
    <w:rsid w:val="0029548E"/>
    <w:rPr>
      <w:rFonts w:ascii="Arial" w:hAnsi="Arial"/>
      <w:b/>
      <w:sz w:val="24"/>
      <w:lang w:val="en-US" w:eastAsia="x-none"/>
    </w:rPr>
  </w:style>
  <w:style w:type="paragraph" w:customStyle="1" w:styleId="AnnexLevel30">
    <w:name w:val="Annex Level 3"/>
    <w:basedOn w:val="Heading3"/>
    <w:next w:val="Normal"/>
    <w:rsid w:val="0029548E"/>
    <w:pPr>
      <w:numPr>
        <w:ilvl w:val="0"/>
        <w:numId w:val="0"/>
      </w:numPr>
      <w:tabs>
        <w:tab w:val="num" w:pos="0"/>
        <w:tab w:val="num" w:pos="294"/>
        <w:tab w:val="num" w:pos="432"/>
        <w:tab w:val="left" w:pos="660"/>
      </w:tabs>
      <w:suppressAutoHyphens/>
      <w:spacing w:before="360" w:line="230" w:lineRule="exact"/>
      <w:ind w:left="720" w:hanging="720"/>
    </w:pPr>
    <w:rPr>
      <w:rFonts w:ascii="Arial" w:hAnsi="Arial" w:cs="Times New Roman"/>
      <w:bCs w:val="0"/>
      <w:sz w:val="20"/>
      <w:szCs w:val="24"/>
    </w:rPr>
  </w:style>
  <w:style w:type="paragraph" w:styleId="Subtitle">
    <w:name w:val="Subtitle"/>
    <w:basedOn w:val="Normal"/>
    <w:link w:val="SubtitleChar"/>
    <w:qFormat/>
    <w:rsid w:val="0029548E"/>
    <w:pPr>
      <w:spacing w:before="120" w:after="60"/>
      <w:jc w:val="center"/>
      <w:outlineLvl w:val="1"/>
    </w:pPr>
    <w:rPr>
      <w:rFonts w:ascii="Arial" w:hAnsi="Arial" w:cs="Arial"/>
      <w:lang w:val="en-GB"/>
    </w:rPr>
  </w:style>
  <w:style w:type="character" w:customStyle="1" w:styleId="SubtitleChar">
    <w:name w:val="Subtitle Char"/>
    <w:basedOn w:val="DefaultParagraphFont"/>
    <w:link w:val="Subtitle"/>
    <w:rsid w:val="0029548E"/>
    <w:rPr>
      <w:rFonts w:ascii="Arial" w:hAnsi="Arial" w:cs="Arial"/>
      <w:sz w:val="24"/>
      <w:szCs w:val="24"/>
      <w:lang w:val="en-GB"/>
    </w:rPr>
  </w:style>
  <w:style w:type="paragraph" w:styleId="CommentText">
    <w:name w:val="annotation text"/>
    <w:basedOn w:val="Normal"/>
    <w:link w:val="CommentTextChar"/>
    <w:uiPriority w:val="99"/>
    <w:rsid w:val="0029548E"/>
    <w:pPr>
      <w:spacing w:before="120" w:after="120"/>
    </w:pPr>
    <w:rPr>
      <w:sz w:val="20"/>
      <w:lang w:val="en-GB"/>
    </w:rPr>
  </w:style>
  <w:style w:type="character" w:customStyle="1" w:styleId="CommentTextChar">
    <w:name w:val="Comment Text Char"/>
    <w:basedOn w:val="DefaultParagraphFont"/>
    <w:link w:val="CommentText"/>
    <w:uiPriority w:val="99"/>
    <w:rsid w:val="0029548E"/>
    <w:rPr>
      <w:szCs w:val="24"/>
      <w:lang w:val="en-GB"/>
    </w:rPr>
  </w:style>
  <w:style w:type="character" w:customStyle="1" w:styleId="CommentSubjectChar">
    <w:name w:val="Comment Subject Char"/>
    <w:basedOn w:val="CommentTextChar"/>
    <w:link w:val="CommentSubject"/>
    <w:uiPriority w:val="99"/>
    <w:semiHidden/>
    <w:rsid w:val="0029548E"/>
    <w:rPr>
      <w:b/>
      <w:bCs/>
      <w:szCs w:val="24"/>
      <w:lang w:val="en-GB"/>
    </w:rPr>
  </w:style>
  <w:style w:type="paragraph" w:styleId="CommentSubject">
    <w:name w:val="annotation subject"/>
    <w:basedOn w:val="CommentText"/>
    <w:next w:val="CommentText"/>
    <w:link w:val="CommentSubjectChar"/>
    <w:uiPriority w:val="99"/>
    <w:semiHidden/>
    <w:rsid w:val="0029548E"/>
    <w:rPr>
      <w:b/>
      <w:bCs/>
    </w:rPr>
  </w:style>
  <w:style w:type="paragraph" w:customStyle="1" w:styleId="Default">
    <w:name w:val="Default"/>
    <w:rsid w:val="0029548E"/>
    <w:pPr>
      <w:autoSpaceDE w:val="0"/>
      <w:autoSpaceDN w:val="0"/>
      <w:adjustRightInd w:val="0"/>
    </w:pPr>
    <w:rPr>
      <w:color w:val="000000"/>
      <w:sz w:val="24"/>
      <w:szCs w:val="24"/>
      <w:lang w:val="fr-FR" w:eastAsia="fr-FR"/>
    </w:rPr>
  </w:style>
  <w:style w:type="character" w:styleId="HTMLCode">
    <w:name w:val="HTML Code"/>
    <w:basedOn w:val="DefaultParagraphFont"/>
    <w:rsid w:val="0029548E"/>
    <w:rPr>
      <w:rFonts w:ascii="Courier New" w:hAnsi="Courier New" w:cs="Times New Roman"/>
      <w:sz w:val="20"/>
    </w:rPr>
  </w:style>
  <w:style w:type="paragraph" w:customStyle="1" w:styleId="XMLExample">
    <w:name w:val="XML Example"/>
    <w:next w:val="Normal"/>
    <w:link w:val="XMLExampleCar"/>
    <w:rsid w:val="0029548E"/>
    <w:pPr>
      <w:pBdr>
        <w:top w:val="single" w:sz="4" w:space="4" w:color="FFFFFF"/>
        <w:left w:val="single" w:sz="4" w:space="4" w:color="FFFFFF"/>
        <w:bottom w:val="single" w:sz="4" w:space="4" w:color="FFFFFF"/>
        <w:right w:val="single" w:sz="4" w:space="4" w:color="FFFFFF"/>
      </w:pBdr>
      <w:shd w:val="clear" w:color="auto" w:fill="F3F3F3"/>
      <w:tabs>
        <w:tab w:val="left" w:pos="284"/>
        <w:tab w:val="left" w:pos="426"/>
        <w:tab w:val="left" w:pos="567"/>
        <w:tab w:val="left" w:pos="709"/>
        <w:tab w:val="left" w:pos="851"/>
        <w:tab w:val="left" w:pos="993"/>
        <w:tab w:val="left" w:pos="1134"/>
        <w:tab w:val="left" w:pos="1276"/>
        <w:tab w:val="left" w:pos="1418"/>
        <w:tab w:val="left" w:pos="1560"/>
        <w:tab w:val="left" w:pos="1701"/>
      </w:tabs>
      <w:autoSpaceDE w:val="0"/>
      <w:autoSpaceDN w:val="0"/>
      <w:adjustRightInd w:val="0"/>
      <w:ind w:left="113" w:right="113"/>
    </w:pPr>
    <w:rPr>
      <w:rFonts w:ascii="Courier New" w:hAnsi="Courier New" w:cs="Courier New"/>
      <w:color w:val="000080"/>
      <w:sz w:val="15"/>
      <w:szCs w:val="15"/>
      <w:lang w:eastAsia="fr-FR"/>
    </w:rPr>
  </w:style>
  <w:style w:type="character" w:customStyle="1" w:styleId="XMLExampleCar">
    <w:name w:val="XML Example Car"/>
    <w:link w:val="XMLExample"/>
    <w:locked/>
    <w:rsid w:val="0029548E"/>
    <w:rPr>
      <w:rFonts w:ascii="Courier New" w:hAnsi="Courier New" w:cs="Courier New"/>
      <w:color w:val="000080"/>
      <w:sz w:val="15"/>
      <w:szCs w:val="15"/>
      <w:shd w:val="clear" w:color="auto" w:fill="F3F3F3"/>
      <w:lang w:eastAsia="fr-FR"/>
    </w:rPr>
  </w:style>
  <w:style w:type="paragraph" w:customStyle="1" w:styleId="XMLSchema">
    <w:name w:val="XML Schema"/>
    <w:basedOn w:val="XMLExample"/>
    <w:link w:val="XMLSchemaCar"/>
    <w:rsid w:val="0029548E"/>
    <w:pPr>
      <w:shd w:val="clear" w:color="auto" w:fill="auto"/>
      <w:tabs>
        <w:tab w:val="left" w:pos="142"/>
      </w:tabs>
      <w:ind w:left="0" w:right="0"/>
    </w:pPr>
  </w:style>
  <w:style w:type="character" w:customStyle="1" w:styleId="XMLSchemaCar">
    <w:name w:val="XML Schema Car"/>
    <w:basedOn w:val="XMLExampleCar"/>
    <w:link w:val="XMLSchema"/>
    <w:locked/>
    <w:rsid w:val="0029548E"/>
    <w:rPr>
      <w:rFonts w:ascii="Courier New" w:hAnsi="Courier New" w:cs="Courier New"/>
      <w:color w:val="000080"/>
      <w:sz w:val="15"/>
      <w:szCs w:val="15"/>
      <w:shd w:val="clear" w:color="auto" w:fill="F3F3F3"/>
      <w:lang w:eastAsia="fr-FR"/>
    </w:rPr>
  </w:style>
  <w:style w:type="paragraph" w:customStyle="1" w:styleId="XMLOrange">
    <w:name w:val="XML Orange"/>
    <w:basedOn w:val="XMLSchema"/>
    <w:next w:val="XMLSchema"/>
    <w:link w:val="XMLOrangeCarCar"/>
    <w:rsid w:val="0029548E"/>
    <w:rPr>
      <w:color w:val="FF8000"/>
    </w:rPr>
  </w:style>
  <w:style w:type="character" w:customStyle="1" w:styleId="XMLOrangeCarCar">
    <w:name w:val="XML Orange Car Car"/>
    <w:link w:val="XMLOrange"/>
    <w:locked/>
    <w:rsid w:val="0029548E"/>
    <w:rPr>
      <w:rFonts w:ascii="Courier New" w:hAnsi="Courier New" w:cs="Courier New"/>
      <w:color w:val="FF8000"/>
      <w:sz w:val="15"/>
      <w:szCs w:val="15"/>
      <w:lang w:eastAsia="fr-FR"/>
    </w:rPr>
  </w:style>
  <w:style w:type="character" w:styleId="HTMLSample">
    <w:name w:val="HTML Sample"/>
    <w:basedOn w:val="DefaultParagraphFont"/>
    <w:rsid w:val="0029548E"/>
    <w:rPr>
      <w:rFonts w:ascii="Courier New" w:hAnsi="Courier New" w:cs="Times New Roman"/>
    </w:rPr>
  </w:style>
  <w:style w:type="character" w:styleId="HTMLTypewriter">
    <w:name w:val="HTML Typewriter"/>
    <w:basedOn w:val="DefaultParagraphFont"/>
    <w:rsid w:val="0029548E"/>
    <w:rPr>
      <w:rFonts w:ascii="Courier New" w:hAnsi="Courier New" w:cs="Times New Roman"/>
      <w:sz w:val="20"/>
    </w:rPr>
  </w:style>
  <w:style w:type="paragraph" w:styleId="HTMLPreformatted">
    <w:name w:val="HTML Preformatted"/>
    <w:basedOn w:val="Normal"/>
    <w:link w:val="HTMLPreformattedChar"/>
    <w:uiPriority w:val="99"/>
    <w:rsid w:val="0029548E"/>
    <w:pPr>
      <w:spacing w:before="120" w:after="120"/>
    </w:pPr>
    <w:rPr>
      <w:rFonts w:ascii="Courier New" w:hAnsi="Courier New" w:cs="Courier New"/>
      <w:sz w:val="20"/>
      <w:lang w:val="en-GB"/>
    </w:rPr>
  </w:style>
  <w:style w:type="character" w:customStyle="1" w:styleId="HTMLPreformattedChar">
    <w:name w:val="HTML Preformatted Char"/>
    <w:basedOn w:val="DefaultParagraphFont"/>
    <w:link w:val="HTMLPreformatted"/>
    <w:uiPriority w:val="99"/>
    <w:rsid w:val="0029548E"/>
    <w:rPr>
      <w:rFonts w:ascii="Courier New" w:hAnsi="Courier New" w:cs="Courier New"/>
      <w:szCs w:val="24"/>
      <w:lang w:val="en-GB"/>
    </w:rPr>
  </w:style>
  <w:style w:type="paragraph" w:styleId="PlainText">
    <w:name w:val="Plain Text"/>
    <w:basedOn w:val="Normal"/>
    <w:link w:val="PlainTextChar"/>
    <w:uiPriority w:val="99"/>
    <w:rsid w:val="0029548E"/>
    <w:pPr>
      <w:spacing w:after="0"/>
    </w:pPr>
    <w:rPr>
      <w:rFonts w:ascii="Courier New" w:hAnsi="Courier New" w:cs="Courier New"/>
      <w:sz w:val="14"/>
      <w:lang w:val="en-GB"/>
    </w:rPr>
  </w:style>
  <w:style w:type="character" w:customStyle="1" w:styleId="PlainTextChar">
    <w:name w:val="Plain Text Char"/>
    <w:basedOn w:val="DefaultParagraphFont"/>
    <w:link w:val="PlainText"/>
    <w:uiPriority w:val="99"/>
    <w:rsid w:val="0029548E"/>
    <w:rPr>
      <w:rFonts w:ascii="Courier New" w:hAnsi="Courier New" w:cs="Courier New"/>
      <w:sz w:val="14"/>
      <w:szCs w:val="24"/>
      <w:lang w:val="en-GB"/>
    </w:rPr>
  </w:style>
  <w:style w:type="table" w:styleId="TableGrid">
    <w:name w:val="Table Grid"/>
    <w:basedOn w:val="TableNormal"/>
    <w:uiPriority w:val="59"/>
    <w:rsid w:val="0029548E"/>
    <w:pPr>
      <w:spacing w:before="120" w:after="120"/>
      <w:jc w:val="both"/>
    </w:pPr>
    <w:rPr>
      <w:sz w:val="24"/>
      <w:szCs w:val="24"/>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29548E"/>
    <w:pPr>
      <w:spacing w:before="120" w:after="120"/>
    </w:pPr>
    <w:rPr>
      <w:sz w:val="16"/>
      <w:szCs w:val="16"/>
      <w:lang w:val="en-GB"/>
    </w:rPr>
  </w:style>
  <w:style w:type="character" w:customStyle="1" w:styleId="BodyText3Char">
    <w:name w:val="Body Text 3 Char"/>
    <w:basedOn w:val="DefaultParagraphFont"/>
    <w:link w:val="BodyText3"/>
    <w:rsid w:val="0029548E"/>
    <w:rPr>
      <w:sz w:val="16"/>
      <w:szCs w:val="16"/>
      <w:lang w:val="en-GB"/>
    </w:rPr>
  </w:style>
  <w:style w:type="paragraph" w:styleId="ListNumber2">
    <w:name w:val="List Number 2"/>
    <w:basedOn w:val="Normal"/>
    <w:rsid w:val="0029548E"/>
    <w:pPr>
      <w:numPr>
        <w:numId w:val="19"/>
      </w:numPr>
      <w:spacing w:before="120" w:after="120"/>
    </w:pPr>
  </w:style>
  <w:style w:type="paragraph" w:styleId="BodyText">
    <w:name w:val="Body Text"/>
    <w:basedOn w:val="Normal"/>
    <w:link w:val="BodyTextChar"/>
    <w:rsid w:val="0029548E"/>
    <w:pPr>
      <w:spacing w:before="120" w:after="120"/>
    </w:pPr>
    <w:rPr>
      <w:lang w:val="en-GB"/>
    </w:rPr>
  </w:style>
  <w:style w:type="character" w:customStyle="1" w:styleId="BodyTextChar">
    <w:name w:val="Body Text Char"/>
    <w:basedOn w:val="DefaultParagraphFont"/>
    <w:link w:val="BodyText"/>
    <w:rsid w:val="0029548E"/>
    <w:rPr>
      <w:sz w:val="24"/>
      <w:szCs w:val="24"/>
      <w:lang w:val="en-GB"/>
    </w:rPr>
  </w:style>
  <w:style w:type="paragraph" w:customStyle="1" w:styleId="XMLexampleblock">
    <w:name w:val="XML example block"/>
    <w:basedOn w:val="Normal"/>
    <w:link w:val="XMLexampleblockChar"/>
    <w:qFormat/>
    <w:rsid w:val="0029548E"/>
    <w:pPr>
      <w:shd w:val="clear" w:color="auto" w:fill="F2F2F2"/>
      <w:spacing w:before="120" w:after="120"/>
    </w:pPr>
    <w:rPr>
      <w:rFonts w:ascii="Calibri" w:hAnsi="Calibri"/>
      <w:color w:val="000096"/>
      <w:sz w:val="18"/>
      <w:szCs w:val="16"/>
      <w:lang w:val="en-GB"/>
    </w:rPr>
  </w:style>
  <w:style w:type="character" w:customStyle="1" w:styleId="XMLexampleblockChar">
    <w:name w:val="XML example block Char"/>
    <w:link w:val="XMLexampleblock"/>
    <w:locked/>
    <w:rsid w:val="0029548E"/>
    <w:rPr>
      <w:rFonts w:ascii="Calibri" w:hAnsi="Calibri"/>
      <w:color w:val="000096"/>
      <w:sz w:val="18"/>
      <w:szCs w:val="16"/>
      <w:shd w:val="clear" w:color="auto" w:fill="F2F2F2"/>
      <w:lang w:val="en-GB"/>
    </w:rPr>
  </w:style>
  <w:style w:type="paragraph" w:customStyle="1" w:styleId="Codeblock">
    <w:name w:val="Code block"/>
    <w:basedOn w:val="HTMLPreformatted"/>
    <w:rsid w:val="0029548E"/>
    <w:pPr>
      <w:pBdr>
        <w:top w:val="single" w:sz="4" w:space="1" w:color="C0C0C0"/>
        <w:left w:val="single" w:sz="4" w:space="4" w:color="C0C0C0"/>
        <w:bottom w:val="single" w:sz="4" w:space="1" w:color="C0C0C0"/>
        <w:right w:val="single" w:sz="4" w:space="4" w:color="C0C0C0"/>
      </w:pBdr>
      <w:spacing w:before="0" w:after="0" w:line="240" w:lineRule="atLeast"/>
      <w:jc w:val="left"/>
    </w:pPr>
    <w:rPr>
      <w:rFonts w:ascii="Calibri" w:hAnsi="Calibri"/>
      <w:color w:val="000096"/>
      <w:lang w:val="en-AU" w:eastAsia="en-AU"/>
    </w:rPr>
  </w:style>
  <w:style w:type="paragraph" w:customStyle="1" w:styleId="Requirementliststyle">
    <w:name w:val="Requirement list style"/>
    <w:basedOn w:val="Normal"/>
    <w:link w:val="RequirementliststyleChar"/>
    <w:qFormat/>
    <w:rsid w:val="0029548E"/>
    <w:pPr>
      <w:spacing w:before="120" w:after="120"/>
    </w:pPr>
    <w:rPr>
      <w:rFonts w:ascii="Calibri" w:hAnsi="Calibri"/>
      <w:b/>
      <w:color w:val="C0504D"/>
      <w:lang w:val="en-GB"/>
    </w:rPr>
  </w:style>
  <w:style w:type="character" w:customStyle="1" w:styleId="RequirementliststyleChar">
    <w:name w:val="Requirement list style Char"/>
    <w:link w:val="Requirementliststyle"/>
    <w:locked/>
    <w:rsid w:val="0029548E"/>
    <w:rPr>
      <w:rFonts w:ascii="Calibri" w:hAnsi="Calibri"/>
      <w:b/>
      <w:color w:val="C0504D"/>
      <w:sz w:val="24"/>
      <w:szCs w:val="24"/>
      <w:lang w:val="en-GB"/>
    </w:rPr>
  </w:style>
  <w:style w:type="paragraph" w:customStyle="1" w:styleId="Tabletext9">
    <w:name w:val="Table text (9)"/>
    <w:basedOn w:val="Normal"/>
    <w:link w:val="Tabletext9Char"/>
    <w:rsid w:val="0029548E"/>
    <w:pPr>
      <w:spacing w:before="60" w:after="60" w:line="210" w:lineRule="atLeast"/>
    </w:pPr>
    <w:rPr>
      <w:rFonts w:ascii="Arial" w:eastAsia="MS Mincho" w:hAnsi="Arial"/>
      <w:sz w:val="18"/>
      <w:lang w:val="de-DE" w:eastAsia="ja-JP"/>
    </w:rPr>
  </w:style>
  <w:style w:type="character" w:customStyle="1" w:styleId="Tabletext9Char">
    <w:name w:val="Table text (9) Char"/>
    <w:link w:val="Tabletext9"/>
    <w:locked/>
    <w:rsid w:val="0029548E"/>
    <w:rPr>
      <w:rFonts w:ascii="Arial" w:eastAsia="MS Mincho" w:hAnsi="Arial"/>
      <w:sz w:val="18"/>
      <w:szCs w:val="24"/>
      <w:lang w:val="de-DE" w:eastAsia="ja-JP"/>
    </w:rPr>
  </w:style>
  <w:style w:type="paragraph" w:customStyle="1" w:styleId="RequirementTableTitle">
    <w:name w:val="Requirement Table Title"/>
    <w:basedOn w:val="OGCtabletext"/>
    <w:qFormat/>
    <w:rsid w:val="0029548E"/>
    <w:pPr>
      <w:framePr w:hSpace="142" w:wrap="around" w:vAnchor="text" w:hAnchor="text" w:y="1"/>
      <w:suppressAutoHyphens/>
      <w:snapToGrid w:val="0"/>
      <w:spacing w:before="0" w:after="0" w:line="240" w:lineRule="auto"/>
      <w:ind w:right="-108"/>
      <w:suppressOverlap/>
      <w:jc w:val="center"/>
    </w:pPr>
    <w:rPr>
      <w:rFonts w:cs="Arial"/>
      <w:bCs/>
      <w:noProof/>
      <w:color w:val="000000"/>
      <w:szCs w:val="22"/>
      <w:lang w:val="en-US" w:eastAsia="ar-SA"/>
    </w:rPr>
  </w:style>
  <w:style w:type="paragraph" w:customStyle="1" w:styleId="SpecelementURL">
    <w:name w:val="Spec element URL"/>
    <w:basedOn w:val="OGCtabletext"/>
    <w:qFormat/>
    <w:rsid w:val="0029548E"/>
    <w:pPr>
      <w:suppressAutoHyphens/>
      <w:snapToGrid w:val="0"/>
      <w:spacing w:before="0" w:after="0" w:line="240" w:lineRule="auto"/>
      <w:ind w:right="-108"/>
    </w:pPr>
    <w:rPr>
      <w:rFonts w:cs="Arial"/>
      <w:bCs/>
      <w:noProof/>
      <w:color w:val="000000"/>
      <w:sz w:val="20"/>
      <w:szCs w:val="22"/>
      <w:lang w:val="en-US" w:eastAsia="ar-SA"/>
    </w:rPr>
  </w:style>
  <w:style w:type="paragraph" w:customStyle="1" w:styleId="OGCtabletext12">
    <w:name w:val="OGC table text 12"/>
    <w:basedOn w:val="OGCtabletext"/>
    <w:qFormat/>
    <w:rsid w:val="0029548E"/>
    <w:pPr>
      <w:suppressAutoHyphens/>
      <w:snapToGrid w:val="0"/>
      <w:spacing w:before="0" w:after="0" w:line="240" w:lineRule="auto"/>
    </w:pPr>
    <w:rPr>
      <w:rFonts w:cs="Arial"/>
      <w:b w:val="0"/>
      <w:bCs/>
      <w:noProof/>
      <w:color w:val="000000"/>
      <w:szCs w:val="22"/>
      <w:lang w:val="en-US" w:eastAsia="ar-SA"/>
    </w:rPr>
  </w:style>
  <w:style w:type="paragraph" w:customStyle="1" w:styleId="OGCTabletextbold">
    <w:name w:val="OGC Table text bold"/>
    <w:basedOn w:val="Normal"/>
    <w:qFormat/>
    <w:rsid w:val="0029548E"/>
    <w:pPr>
      <w:framePr w:hSpace="142" w:wrap="around" w:vAnchor="text" w:hAnchor="text" w:y="1"/>
      <w:suppressAutoHyphens/>
      <w:snapToGrid w:val="0"/>
      <w:spacing w:after="0"/>
      <w:suppressOverlap/>
      <w:jc w:val="center"/>
    </w:pPr>
    <w:rPr>
      <w:b/>
      <w:color w:val="000000"/>
      <w:lang w:eastAsia="ar-SA"/>
    </w:rPr>
  </w:style>
  <w:style w:type="character" w:customStyle="1" w:styleId="apple-style-span">
    <w:name w:val="apple-style-span"/>
    <w:basedOn w:val="DefaultParagraphFont"/>
    <w:rsid w:val="0029548E"/>
    <w:rPr>
      <w:rFonts w:cs="Times New Roman"/>
    </w:rPr>
  </w:style>
  <w:style w:type="character" w:customStyle="1" w:styleId="apple-converted-space">
    <w:name w:val="apple-converted-space"/>
    <w:basedOn w:val="DefaultParagraphFont"/>
    <w:qFormat/>
    <w:rsid w:val="0029548E"/>
    <w:rPr>
      <w:rFonts w:cs="Times New Roman"/>
    </w:rPr>
  </w:style>
  <w:style w:type="paragraph" w:customStyle="1" w:styleId="a3">
    <w:name w:val="a3"/>
    <w:basedOn w:val="Heading3"/>
    <w:next w:val="Normal"/>
    <w:rsid w:val="0029548E"/>
    <w:pPr>
      <w:numPr>
        <w:ilvl w:val="0"/>
        <w:numId w:val="0"/>
      </w:numPr>
      <w:tabs>
        <w:tab w:val="num" w:pos="294"/>
        <w:tab w:val="num" w:pos="360"/>
        <w:tab w:val="num" w:pos="432"/>
        <w:tab w:val="left" w:pos="660"/>
        <w:tab w:val="left" w:pos="880"/>
      </w:tabs>
      <w:suppressAutoHyphens/>
      <w:spacing w:before="60" w:after="240" w:line="-230" w:lineRule="auto"/>
      <w:ind w:left="432" w:right="113" w:hanging="432"/>
    </w:pPr>
    <w:rPr>
      <w:rFonts w:cs="Times New Roman"/>
      <w:bCs w:val="0"/>
      <w:sz w:val="20"/>
      <w:szCs w:val="24"/>
      <w:lang w:val="en-AU" w:eastAsia="en-AU"/>
    </w:rPr>
  </w:style>
  <w:style w:type="paragraph" w:customStyle="1" w:styleId="AnnexAh2">
    <w:name w:val="Annex A h2"/>
    <w:basedOn w:val="Heading2"/>
    <w:rsid w:val="0029548E"/>
    <w:pPr>
      <w:numPr>
        <w:ilvl w:val="0"/>
        <w:numId w:val="0"/>
      </w:numPr>
      <w:tabs>
        <w:tab w:val="num" w:pos="150"/>
        <w:tab w:val="num" w:pos="360"/>
        <w:tab w:val="num" w:pos="432"/>
        <w:tab w:val="left" w:pos="540"/>
        <w:tab w:val="left" w:pos="700"/>
      </w:tabs>
      <w:suppressAutoHyphens/>
      <w:spacing w:before="100" w:beforeAutospacing="1" w:after="240" w:line="250" w:lineRule="exact"/>
      <w:ind w:left="578" w:right="113" w:hanging="578"/>
    </w:pPr>
    <w:rPr>
      <w:rFonts w:cs="Times New Roman"/>
      <w:iCs w:val="0"/>
      <w:sz w:val="22"/>
      <w:szCs w:val="24"/>
      <w:lang w:val="en-AU" w:eastAsia="en-AU"/>
    </w:rPr>
  </w:style>
  <w:style w:type="paragraph" w:customStyle="1" w:styleId="ExampleCode">
    <w:name w:val="Example Code"/>
    <w:basedOn w:val="Example"/>
    <w:qFormat/>
    <w:rsid w:val="0029548E"/>
    <w:pPr>
      <w:keepNext w:val="0"/>
      <w:spacing w:before="0"/>
      <w:contextualSpacing/>
      <w:jc w:val="left"/>
    </w:pPr>
    <w:rPr>
      <w:rFonts w:ascii="Courier New" w:hAnsi="Courier New"/>
      <w:sz w:val="16"/>
    </w:rPr>
  </w:style>
  <w:style w:type="paragraph" w:styleId="Revision">
    <w:name w:val="Revision"/>
    <w:hidden/>
    <w:uiPriority w:val="71"/>
    <w:rsid w:val="0029548E"/>
    <w:rPr>
      <w:sz w:val="24"/>
      <w:szCs w:val="24"/>
      <w:lang w:val="en-GB"/>
    </w:rPr>
  </w:style>
  <w:style w:type="character" w:styleId="PageNumber">
    <w:name w:val="page number"/>
    <w:basedOn w:val="DefaultParagraphFont"/>
    <w:rsid w:val="0029548E"/>
    <w:rPr>
      <w:rFonts w:cs="Times New Roman"/>
    </w:rPr>
  </w:style>
  <w:style w:type="character" w:styleId="LineNumber">
    <w:name w:val="line number"/>
    <w:basedOn w:val="DefaultParagraphFont"/>
    <w:rsid w:val="0029548E"/>
    <w:rPr>
      <w:rFonts w:cs="Times New Roman"/>
    </w:rPr>
  </w:style>
  <w:style w:type="paragraph" w:customStyle="1" w:styleId="Tabletext10">
    <w:name w:val="Table text (10)"/>
    <w:basedOn w:val="Normal"/>
    <w:rsid w:val="0029548E"/>
    <w:pPr>
      <w:spacing w:before="60" w:after="60" w:line="230" w:lineRule="atLeast"/>
    </w:pPr>
    <w:rPr>
      <w:rFonts w:ascii="Arial" w:eastAsia="MS Mincho" w:hAnsi="Arial"/>
      <w:sz w:val="20"/>
      <w:szCs w:val="20"/>
      <w:lang w:val="en-GB" w:eastAsia="ja-JP"/>
    </w:rPr>
  </w:style>
  <w:style w:type="paragraph" w:customStyle="1" w:styleId="Heading2notnumbered">
    <w:name w:val="Heading 2 not numbered"/>
    <w:basedOn w:val="Heading2"/>
    <w:uiPriority w:val="1"/>
    <w:qFormat/>
    <w:rsid w:val="0029548E"/>
    <w:pPr>
      <w:numPr>
        <w:ilvl w:val="0"/>
        <w:numId w:val="0"/>
      </w:numPr>
      <w:tabs>
        <w:tab w:val="num" w:pos="150"/>
        <w:tab w:val="num" w:pos="432"/>
        <w:tab w:val="left" w:pos="851"/>
      </w:tabs>
      <w:spacing w:before="360" w:after="240"/>
      <w:ind w:left="578" w:hanging="578"/>
    </w:pPr>
    <w:rPr>
      <w:rFonts w:ascii="Calibri" w:eastAsiaTheme="majorEastAsia" w:hAnsi="Calibri" w:cs="Times New Roman"/>
      <w:b w:val="0"/>
      <w:iCs w:val="0"/>
      <w:color w:val="4F81BD" w:themeColor="accent1"/>
      <w:sz w:val="32"/>
      <w:szCs w:val="26"/>
      <w:lang w:val="en-AU" w:eastAsia="en-AU"/>
    </w:rPr>
  </w:style>
  <w:style w:type="character" w:customStyle="1" w:styleId="TitleChar">
    <w:name w:val="Title Char"/>
    <w:basedOn w:val="DefaultParagraphFont"/>
    <w:link w:val="Title"/>
    <w:locked/>
    <w:rsid w:val="0029548E"/>
    <w:rPr>
      <w:rFonts w:ascii="Arial" w:eastAsiaTheme="minorEastAsia" w:hAnsi="Arial" w:cs="Arial"/>
      <w:b/>
      <w:bCs/>
      <w:color w:val="000000"/>
      <w:sz w:val="32"/>
      <w:szCs w:val="32"/>
      <w:lang w:val="x-none" w:eastAsia="en-CA"/>
    </w:rPr>
  </w:style>
  <w:style w:type="paragraph" w:styleId="Title">
    <w:name w:val="Title"/>
    <w:basedOn w:val="Normal"/>
    <w:next w:val="Normal"/>
    <w:link w:val="TitleChar"/>
    <w:qFormat/>
    <w:rsid w:val="0029548E"/>
    <w:pPr>
      <w:widowControl w:val="0"/>
      <w:autoSpaceDE w:val="0"/>
      <w:autoSpaceDN w:val="0"/>
      <w:adjustRightInd w:val="0"/>
      <w:spacing w:before="240" w:after="60"/>
      <w:jc w:val="center"/>
    </w:pPr>
    <w:rPr>
      <w:rFonts w:ascii="Arial" w:eastAsiaTheme="minorEastAsia" w:hAnsi="Arial" w:cs="Arial"/>
      <w:b/>
      <w:bCs/>
      <w:color w:val="000000"/>
      <w:sz w:val="32"/>
      <w:szCs w:val="32"/>
      <w:shd w:val="clear" w:color="auto" w:fill="FFFFFF"/>
      <w:lang w:val="x-none" w:eastAsia="en-CA"/>
    </w:rPr>
  </w:style>
  <w:style w:type="character" w:customStyle="1" w:styleId="TitleChar1">
    <w:name w:val="Title Char1"/>
    <w:basedOn w:val="DefaultParagraphFont"/>
    <w:uiPriority w:val="10"/>
    <w:rsid w:val="0029548E"/>
    <w:rPr>
      <w:rFonts w:asciiTheme="majorHAnsi" w:eastAsiaTheme="majorEastAsia" w:hAnsiTheme="majorHAnsi" w:cstheme="majorBidi"/>
      <w:spacing w:val="-10"/>
      <w:kern w:val="28"/>
      <w:sz w:val="56"/>
      <w:szCs w:val="56"/>
    </w:rPr>
  </w:style>
  <w:style w:type="character" w:customStyle="1" w:styleId="TitleChar11">
    <w:name w:val="Title Char11"/>
    <w:basedOn w:val="DefaultParagraphFont"/>
    <w:uiPriority w:val="10"/>
    <w:rsid w:val="0029548E"/>
    <w:rPr>
      <w:rFonts w:asciiTheme="majorHAnsi" w:eastAsiaTheme="majorEastAsia" w:hAnsiTheme="majorHAnsi" w:cs="Times New Roman"/>
      <w:b/>
      <w:bCs/>
      <w:kern w:val="28"/>
      <w:sz w:val="32"/>
      <w:szCs w:val="32"/>
      <w:lang w:val="en-GB" w:eastAsia="x-none"/>
    </w:rPr>
  </w:style>
  <w:style w:type="character" w:customStyle="1" w:styleId="BodyText2Char">
    <w:name w:val="Body Text 2 Char"/>
    <w:basedOn w:val="DefaultParagraphFont"/>
    <w:link w:val="BodyText2"/>
    <w:uiPriority w:val="99"/>
    <w:locked/>
    <w:rsid w:val="0029548E"/>
    <w:rPr>
      <w:rFonts w:ascii="Arial" w:eastAsiaTheme="minorEastAsia" w:hAnsi="Arial" w:cs="Arial"/>
      <w:color w:val="000000"/>
      <w:sz w:val="18"/>
      <w:szCs w:val="18"/>
      <w:lang w:val="x-none" w:eastAsia="en-CA"/>
    </w:rPr>
  </w:style>
  <w:style w:type="paragraph" w:styleId="BodyText2">
    <w:name w:val="Body Text 2"/>
    <w:basedOn w:val="Normal"/>
    <w:next w:val="Normal"/>
    <w:link w:val="BodyText2Char"/>
    <w:uiPriority w:val="99"/>
    <w:rsid w:val="0029548E"/>
    <w:pPr>
      <w:widowControl w:val="0"/>
      <w:autoSpaceDE w:val="0"/>
      <w:autoSpaceDN w:val="0"/>
      <w:adjustRightInd w:val="0"/>
      <w:spacing w:after="120" w:line="480" w:lineRule="auto"/>
    </w:pPr>
    <w:rPr>
      <w:rFonts w:ascii="Arial" w:eastAsiaTheme="minorEastAsia" w:hAnsi="Arial" w:cs="Arial"/>
      <w:color w:val="000000"/>
      <w:sz w:val="18"/>
      <w:szCs w:val="18"/>
      <w:shd w:val="clear" w:color="auto" w:fill="FFFFFF"/>
      <w:lang w:val="x-none" w:eastAsia="en-CA"/>
    </w:rPr>
  </w:style>
  <w:style w:type="character" w:customStyle="1" w:styleId="BodyText2Char1">
    <w:name w:val="Body Text 2 Char1"/>
    <w:basedOn w:val="DefaultParagraphFont"/>
    <w:uiPriority w:val="99"/>
    <w:semiHidden/>
    <w:rsid w:val="0029548E"/>
    <w:rPr>
      <w:sz w:val="24"/>
      <w:szCs w:val="24"/>
    </w:rPr>
  </w:style>
  <w:style w:type="character" w:customStyle="1" w:styleId="NoteHeadingChar">
    <w:name w:val="Note Heading Char"/>
    <w:basedOn w:val="DefaultParagraphFont"/>
    <w:link w:val="NoteHeading"/>
    <w:uiPriority w:val="99"/>
    <w:locked/>
    <w:rsid w:val="0029548E"/>
    <w:rPr>
      <w:rFonts w:ascii="Arial" w:eastAsiaTheme="minorEastAsia" w:hAnsi="Arial" w:cs="Arial"/>
      <w:color w:val="000000"/>
      <w:lang w:val="x-none" w:eastAsia="en-CA"/>
    </w:rPr>
  </w:style>
  <w:style w:type="paragraph" w:styleId="NoteHeading">
    <w:name w:val="Note Heading"/>
    <w:basedOn w:val="Normal"/>
    <w:next w:val="Normal"/>
    <w:link w:val="NoteHeadingChar"/>
    <w:uiPriority w:val="99"/>
    <w:rsid w:val="0029548E"/>
    <w:pPr>
      <w:widowControl w:val="0"/>
      <w:autoSpaceDE w:val="0"/>
      <w:autoSpaceDN w:val="0"/>
      <w:adjustRightInd w:val="0"/>
      <w:spacing w:after="0"/>
    </w:pPr>
    <w:rPr>
      <w:rFonts w:ascii="Arial" w:eastAsiaTheme="minorEastAsia" w:hAnsi="Arial" w:cs="Arial"/>
      <w:color w:val="000000"/>
      <w:sz w:val="20"/>
      <w:szCs w:val="20"/>
      <w:shd w:val="clear" w:color="auto" w:fill="FFFFFF"/>
      <w:lang w:val="x-none" w:eastAsia="en-CA"/>
    </w:rPr>
  </w:style>
  <w:style w:type="character" w:customStyle="1" w:styleId="NoteHeadingChar1">
    <w:name w:val="Note Heading Char1"/>
    <w:basedOn w:val="DefaultParagraphFont"/>
    <w:uiPriority w:val="99"/>
    <w:semiHidden/>
    <w:rsid w:val="0029548E"/>
    <w:rPr>
      <w:sz w:val="24"/>
      <w:szCs w:val="24"/>
    </w:rPr>
  </w:style>
  <w:style w:type="paragraph" w:styleId="NormalWeb">
    <w:name w:val="Normal (Web)"/>
    <w:basedOn w:val="Normal"/>
    <w:uiPriority w:val="99"/>
    <w:unhideWhenUsed/>
    <w:qFormat/>
    <w:rsid w:val="0029548E"/>
    <w:pPr>
      <w:spacing w:before="100" w:beforeAutospacing="1" w:after="100" w:afterAutospacing="1"/>
    </w:pPr>
    <w:rPr>
      <w:lang w:val="en-CA" w:eastAsia="en-CA"/>
    </w:rPr>
  </w:style>
  <w:style w:type="character" w:styleId="Emphasis">
    <w:name w:val="Emphasis"/>
    <w:basedOn w:val="DefaultParagraphFont"/>
    <w:uiPriority w:val="20"/>
    <w:qFormat/>
    <w:rsid w:val="0029548E"/>
    <w:rPr>
      <w:rFonts w:cs="Times New Roman"/>
      <w:i/>
      <w:iCs/>
    </w:rPr>
  </w:style>
  <w:style w:type="character" w:customStyle="1" w:styleId="foswikiredfg">
    <w:name w:val="foswikiredfg"/>
    <w:basedOn w:val="DefaultParagraphFont"/>
    <w:rsid w:val="0029548E"/>
    <w:rPr>
      <w:rFonts w:cs="Times New Roman"/>
    </w:rPr>
  </w:style>
  <w:style w:type="character" w:customStyle="1" w:styleId="foswikibluefg">
    <w:name w:val="foswikibluefg"/>
    <w:basedOn w:val="DefaultParagraphFont"/>
    <w:rsid w:val="0029548E"/>
    <w:rPr>
      <w:rFonts w:cs="Times New Roman"/>
    </w:rPr>
  </w:style>
  <w:style w:type="table" w:styleId="TableColumns1">
    <w:name w:val="Table Columns 1"/>
    <w:basedOn w:val="TableNormal"/>
    <w:rsid w:val="0029548E"/>
    <w:pPr>
      <w:spacing w:before="120" w:after="120"/>
      <w:jc w:val="both"/>
    </w:pPr>
    <w:rPr>
      <w:b/>
      <w:bCs/>
      <w:sz w:val="24"/>
      <w:szCs w:val="24"/>
      <w:lang w:val="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Strong">
    <w:name w:val="Strong"/>
    <w:basedOn w:val="DefaultParagraphFont"/>
    <w:qFormat/>
    <w:rsid w:val="0029548E"/>
    <w:rPr>
      <w:rFonts w:cs="Times New Roman"/>
      <w:b/>
      <w:bCs/>
    </w:rPr>
  </w:style>
  <w:style w:type="character" w:customStyle="1" w:styleId="n">
    <w:name w:val="n"/>
    <w:basedOn w:val="DefaultParagraphFont"/>
    <w:rsid w:val="0029548E"/>
    <w:rPr>
      <w:rFonts w:cs="Times New Roman"/>
    </w:rPr>
  </w:style>
  <w:style w:type="character" w:customStyle="1" w:styleId="nm">
    <w:name w:val="nm"/>
    <w:basedOn w:val="DefaultParagraphFont"/>
    <w:rsid w:val="0029548E"/>
    <w:rPr>
      <w:rFonts w:cs="Times New Roman"/>
    </w:rPr>
  </w:style>
  <w:style w:type="character" w:customStyle="1" w:styleId="an">
    <w:name w:val="an"/>
    <w:basedOn w:val="DefaultParagraphFont"/>
    <w:rsid w:val="0029548E"/>
    <w:rPr>
      <w:rFonts w:cs="Times New Roman"/>
    </w:rPr>
  </w:style>
  <w:style w:type="character" w:customStyle="1" w:styleId="av">
    <w:name w:val="av"/>
    <w:basedOn w:val="DefaultParagraphFont"/>
    <w:rsid w:val="0029548E"/>
    <w:rPr>
      <w:rFonts w:cs="Times New Roman"/>
    </w:rPr>
  </w:style>
  <w:style w:type="character" w:customStyle="1" w:styleId="s">
    <w:name w:val="s"/>
    <w:basedOn w:val="DefaultParagraphFont"/>
    <w:rsid w:val="0029548E"/>
    <w:rPr>
      <w:rFonts w:cs="Times New Roman"/>
    </w:rPr>
  </w:style>
  <w:style w:type="character" w:customStyle="1" w:styleId="t">
    <w:name w:val="t"/>
    <w:basedOn w:val="DefaultParagraphFont"/>
    <w:rsid w:val="0029548E"/>
    <w:rPr>
      <w:rFonts w:cs="Times New Roman"/>
    </w:rPr>
  </w:style>
  <w:style w:type="character" w:styleId="IntenseEmphasis">
    <w:name w:val="Intense Emphasis"/>
    <w:basedOn w:val="DefaultParagraphFont"/>
    <w:uiPriority w:val="21"/>
    <w:qFormat/>
    <w:rsid w:val="0029548E"/>
    <w:rPr>
      <w:rFonts w:cs="Times New Roman"/>
      <w:b/>
      <w:bCs/>
      <w:i/>
      <w:iCs/>
      <w:color w:val="4F81BD" w:themeColor="accent1"/>
    </w:rPr>
  </w:style>
  <w:style w:type="character" w:customStyle="1" w:styleId="xmlmarkupbracket">
    <w:name w:val="xmlmarkupbracket"/>
    <w:basedOn w:val="DefaultParagraphFont"/>
    <w:rsid w:val="0029548E"/>
    <w:rPr>
      <w:rFonts w:cs="Times New Roman"/>
    </w:rPr>
  </w:style>
  <w:style w:type="character" w:customStyle="1" w:styleId="xmlmarkuptagname">
    <w:name w:val="xmlmarkuptagname"/>
    <w:basedOn w:val="DefaultParagraphFont"/>
    <w:rsid w:val="0029548E"/>
    <w:rPr>
      <w:rFonts w:cs="Times New Roman"/>
    </w:rPr>
  </w:style>
  <w:style w:type="character" w:customStyle="1" w:styleId="xmlmarkupattributename">
    <w:name w:val="xmlmarkupattributename"/>
    <w:basedOn w:val="DefaultParagraphFont"/>
    <w:rsid w:val="0029548E"/>
    <w:rPr>
      <w:rFonts w:cs="Times New Roman"/>
    </w:rPr>
  </w:style>
  <w:style w:type="character" w:customStyle="1" w:styleId="xmlmarkupattributevalue">
    <w:name w:val="xmlmarkupattributevalue"/>
    <w:basedOn w:val="DefaultParagraphFont"/>
    <w:rsid w:val="0029548E"/>
    <w:rPr>
      <w:rFonts w:cs="Times New Roman"/>
    </w:rPr>
  </w:style>
  <w:style w:type="paragraph" w:customStyle="1" w:styleId="NumberedList">
    <w:name w:val="Numbered List"/>
    <w:next w:val="Normal"/>
    <w:uiPriority w:val="99"/>
    <w:rsid w:val="0029548E"/>
    <w:pPr>
      <w:widowControl w:val="0"/>
      <w:autoSpaceDE w:val="0"/>
      <w:autoSpaceDN w:val="0"/>
      <w:adjustRightInd w:val="0"/>
      <w:ind w:left="360" w:hanging="360"/>
    </w:pPr>
    <w:rPr>
      <w:rFonts w:ascii="Arial" w:eastAsiaTheme="minorEastAsia" w:hAnsi="Arial" w:cs="Arial"/>
      <w:color w:val="000000"/>
      <w:shd w:val="clear" w:color="auto" w:fill="FFFFFF"/>
      <w:lang w:val="en-AU" w:eastAsia="en-CA"/>
    </w:rPr>
  </w:style>
  <w:style w:type="paragraph" w:customStyle="1" w:styleId="BulletedList">
    <w:name w:val="Bulleted List"/>
    <w:next w:val="Normal"/>
    <w:uiPriority w:val="99"/>
    <w:rsid w:val="0029548E"/>
    <w:pPr>
      <w:widowControl w:val="0"/>
      <w:autoSpaceDE w:val="0"/>
      <w:autoSpaceDN w:val="0"/>
      <w:adjustRightInd w:val="0"/>
      <w:ind w:left="360" w:hanging="360"/>
    </w:pPr>
    <w:rPr>
      <w:rFonts w:ascii="Arial" w:eastAsiaTheme="minorEastAsia" w:hAnsi="Arial" w:cs="Arial"/>
      <w:color w:val="000000"/>
      <w:shd w:val="clear" w:color="auto" w:fill="FFFFFF"/>
      <w:lang w:val="en-AU" w:eastAsia="en-CA"/>
    </w:rPr>
  </w:style>
  <w:style w:type="paragraph" w:customStyle="1" w:styleId="Code">
    <w:name w:val="Code"/>
    <w:next w:val="Normal"/>
    <w:uiPriority w:val="99"/>
    <w:rsid w:val="0029548E"/>
    <w:pPr>
      <w:widowControl w:val="0"/>
      <w:autoSpaceDE w:val="0"/>
      <w:autoSpaceDN w:val="0"/>
      <w:adjustRightInd w:val="0"/>
    </w:pPr>
    <w:rPr>
      <w:rFonts w:ascii="Arial" w:eastAsiaTheme="minorEastAsia" w:hAnsi="Arial" w:cs="Arial"/>
      <w:color w:val="000000"/>
      <w:sz w:val="18"/>
      <w:szCs w:val="18"/>
      <w:shd w:val="clear" w:color="auto" w:fill="FFFFFF"/>
      <w:lang w:val="en-AU" w:eastAsia="en-CA"/>
    </w:rPr>
  </w:style>
  <w:style w:type="character" w:customStyle="1" w:styleId="FieldLabel">
    <w:name w:val="Field Label"/>
    <w:uiPriority w:val="99"/>
    <w:rsid w:val="0029548E"/>
    <w:rPr>
      <w:i/>
      <w:color w:val="004080"/>
      <w:sz w:val="20"/>
      <w:shd w:val="clear" w:color="auto" w:fill="FFFFFF"/>
    </w:rPr>
  </w:style>
  <w:style w:type="character" w:customStyle="1" w:styleId="TableHeading">
    <w:name w:val="Table Heading"/>
    <w:uiPriority w:val="99"/>
    <w:rsid w:val="0029548E"/>
    <w:rPr>
      <w:b/>
      <w:color w:val="000000"/>
      <w:sz w:val="22"/>
      <w:shd w:val="clear" w:color="auto" w:fill="FFFFFF"/>
    </w:rPr>
  </w:style>
  <w:style w:type="character" w:customStyle="1" w:styleId="SSBookmark">
    <w:name w:val="SSBookmark"/>
    <w:uiPriority w:val="99"/>
    <w:rsid w:val="0029548E"/>
    <w:rPr>
      <w:rFonts w:ascii="Lucida Sans" w:hAnsi="Lucida Sans"/>
      <w:b/>
      <w:color w:val="000000"/>
      <w:sz w:val="16"/>
      <w:shd w:val="clear" w:color="auto" w:fill="FFFF80"/>
    </w:rPr>
  </w:style>
  <w:style w:type="character" w:customStyle="1" w:styleId="Objecttype">
    <w:name w:val="Object type"/>
    <w:uiPriority w:val="99"/>
    <w:rsid w:val="0029548E"/>
    <w:rPr>
      <w:b/>
      <w:color w:val="000000"/>
      <w:sz w:val="20"/>
      <w:u w:val="single"/>
      <w:shd w:val="clear" w:color="auto" w:fill="FFFFFF"/>
    </w:rPr>
  </w:style>
  <w:style w:type="paragraph" w:customStyle="1" w:styleId="ListHeader">
    <w:name w:val="List Header"/>
    <w:next w:val="Normal"/>
    <w:uiPriority w:val="99"/>
    <w:rsid w:val="0029548E"/>
    <w:pPr>
      <w:widowControl w:val="0"/>
      <w:autoSpaceDE w:val="0"/>
      <w:autoSpaceDN w:val="0"/>
      <w:adjustRightInd w:val="0"/>
    </w:pPr>
    <w:rPr>
      <w:rFonts w:ascii="Arial" w:eastAsiaTheme="minorEastAsia" w:hAnsi="Arial" w:cs="Arial"/>
      <w:b/>
      <w:bCs/>
      <w:i/>
      <w:iCs/>
      <w:color w:val="0000A0"/>
      <w:shd w:val="clear" w:color="auto" w:fill="FFFFFF"/>
      <w:lang w:val="en-AU" w:eastAsia="en-CA"/>
    </w:rPr>
  </w:style>
  <w:style w:type="character" w:customStyle="1" w:styleId="InternetLink">
    <w:name w:val="Internet Link"/>
    <w:uiPriority w:val="99"/>
    <w:rsid w:val="0029548E"/>
    <w:rPr>
      <w:color w:val="0000FF"/>
      <w:u w:val="single"/>
    </w:rPr>
  </w:style>
  <w:style w:type="character" w:customStyle="1" w:styleId="requri">
    <w:name w:val="req_uri"/>
    <w:basedOn w:val="DefaultParagraphFont"/>
    <w:uiPriority w:val="1"/>
    <w:qFormat/>
    <w:rsid w:val="0029548E"/>
    <w:rPr>
      <w:rFonts w:ascii="Arial" w:hAnsi="Arial"/>
      <w:b/>
      <w:sz w:val="18"/>
    </w:rPr>
  </w:style>
  <w:style w:type="paragraph" w:styleId="IntenseQuote">
    <w:name w:val="Intense Quote"/>
    <w:basedOn w:val="Normal"/>
    <w:next w:val="Normal"/>
    <w:link w:val="IntenseQuoteChar"/>
    <w:uiPriority w:val="60"/>
    <w:rsid w:val="0029548E"/>
    <w:pPr>
      <w:pBdr>
        <w:bottom w:val="single" w:sz="4" w:space="4" w:color="4F81BD" w:themeColor="accent1"/>
      </w:pBdr>
      <w:spacing w:before="200" w:after="280"/>
      <w:ind w:left="936" w:right="936"/>
    </w:pPr>
    <w:rPr>
      <w:b/>
      <w:bCs/>
      <w:i/>
      <w:iCs/>
      <w:color w:val="4F81BD" w:themeColor="accent1"/>
      <w:lang w:val="en-GB"/>
    </w:rPr>
  </w:style>
  <w:style w:type="character" w:customStyle="1" w:styleId="IntenseQuoteChar">
    <w:name w:val="Intense Quote Char"/>
    <w:basedOn w:val="DefaultParagraphFont"/>
    <w:link w:val="IntenseQuote"/>
    <w:uiPriority w:val="60"/>
    <w:rsid w:val="0029548E"/>
    <w:rPr>
      <w:b/>
      <w:bCs/>
      <w:i/>
      <w:iCs/>
      <w:color w:val="4F81BD" w:themeColor="accent1"/>
      <w:sz w:val="24"/>
      <w:szCs w:val="24"/>
      <w:lang w:val="en-GB"/>
    </w:rPr>
  </w:style>
  <w:style w:type="character" w:customStyle="1" w:styleId="reqtext">
    <w:name w:val="req_text"/>
    <w:basedOn w:val="requri"/>
    <w:uiPriority w:val="1"/>
    <w:qFormat/>
    <w:rsid w:val="0029548E"/>
    <w:rPr>
      <w:rFonts w:ascii="Arial" w:hAnsi="Arial" w:cs="Arial"/>
      <w:b w:val="0"/>
      <w:sz w:val="18"/>
    </w:rPr>
  </w:style>
  <w:style w:type="character" w:customStyle="1" w:styleId="Heading2CharOGCHeading2Char">
    <w:name w:val="Heading 2 CharOGC Heading 2 Char"/>
    <w:rsid w:val="0029548E"/>
    <w:rPr>
      <w:rFonts w:ascii="Times New Roman" w:eastAsia="Times New Roman" w:hAnsi="Times New Roman" w:cs="Times New Roman" w:hint="default"/>
      <w:b/>
      <w:bCs w:val="0"/>
      <w:sz w:val="28"/>
      <w:szCs w:val="28"/>
    </w:rPr>
  </w:style>
  <w:style w:type="paragraph" w:styleId="Index1">
    <w:name w:val="index 1"/>
    <w:basedOn w:val="Normal"/>
    <w:next w:val="Normal"/>
    <w:autoRedefine/>
    <w:semiHidden/>
    <w:rsid w:val="00951C73"/>
    <w:pPr>
      <w:spacing w:before="120" w:after="120" w:line="210" w:lineRule="auto"/>
      <w:ind w:left="340" w:hanging="340"/>
    </w:pPr>
    <w:rPr>
      <w:b/>
      <w:sz w:val="18"/>
      <w:lang w:val="en-GB"/>
    </w:rPr>
  </w:style>
  <w:style w:type="paragraph" w:styleId="IndexHeading">
    <w:name w:val="index heading"/>
    <w:basedOn w:val="Normal"/>
    <w:next w:val="Index1"/>
    <w:semiHidden/>
    <w:rsid w:val="00951C73"/>
    <w:pPr>
      <w:keepNext/>
      <w:spacing w:before="480" w:after="210"/>
      <w:jc w:val="center"/>
    </w:pPr>
    <w:rPr>
      <w:lang w:val="en-GB"/>
    </w:rPr>
  </w:style>
  <w:style w:type="table" w:styleId="TableTheme">
    <w:name w:val="Table Theme"/>
    <w:basedOn w:val="TableNormal"/>
    <w:rsid w:val="00951C73"/>
    <w:pPr>
      <w:spacing w:before="120" w:after="120"/>
      <w:jc w:val="both"/>
    </w:pPr>
    <w:rPr>
      <w:sz w:val="24"/>
      <w:szCs w:val="24"/>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951C73"/>
    <w:rPr>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Monaco" w:eastAsia="Times New Roman" w:hAnsi="Monac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Monaco" w:eastAsia="Times New Roman" w:hAnsi="Monac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aco" w:eastAsia="Times New Roman" w:hAnsi="Monaco" w:cs="Times New Roman"/>
        <w:b/>
        <w:bCs/>
      </w:rPr>
    </w:tblStylePr>
    <w:tblStylePr w:type="lastCol">
      <w:rPr>
        <w:rFonts w:ascii="Monaco" w:eastAsia="Times New Roman" w:hAnsi="Monac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olumns4">
    <w:name w:val="Table Columns 4"/>
    <w:basedOn w:val="TableNormal"/>
    <w:rsid w:val="00951C73"/>
    <w:pPr>
      <w:spacing w:before="120" w:after="120"/>
      <w:jc w:val="both"/>
    </w:pPr>
    <w:rPr>
      <w:sz w:val="24"/>
      <w:szCs w:val="24"/>
      <w:lang w:val="en-A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951C73"/>
    <w:pPr>
      <w:spacing w:before="120" w:after="120"/>
      <w:jc w:val="both"/>
    </w:pPr>
    <w:rPr>
      <w:sz w:val="24"/>
      <w:szCs w:val="24"/>
      <w:lang w:val="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ightShading">
    <w:name w:val="Light Shading"/>
    <w:basedOn w:val="TableNormal"/>
    <w:uiPriority w:val="60"/>
    <w:rsid w:val="00951C73"/>
    <w:rPr>
      <w:rFonts w:asciiTheme="minorHAnsi" w:hAnsiTheme="minorHAnsi"/>
      <w:color w:val="000000" w:themeColor="text1" w:themeShade="BF"/>
      <w:sz w:val="22"/>
      <w:szCs w:val="22"/>
      <w:lang w:val="en-C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51C73"/>
    <w:rPr>
      <w:rFonts w:asciiTheme="minorHAnsi" w:hAnsiTheme="minorHAnsi"/>
      <w:color w:val="365F91" w:themeColor="accent1" w:themeShade="BF"/>
      <w:sz w:val="22"/>
      <w:szCs w:val="22"/>
      <w:lang w:val="en-C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rsid w:val="00A90522"/>
    <w:rPr>
      <w:rFonts w:cs="Times New Roman"/>
      <w:sz w:val="16"/>
    </w:rPr>
  </w:style>
  <w:style w:type="character" w:styleId="EndnoteReference">
    <w:name w:val="endnote reference"/>
    <w:basedOn w:val="DefaultParagraphFont"/>
    <w:semiHidden/>
    <w:rsid w:val="002046EA"/>
    <w:rPr>
      <w:rFonts w:cs="Times New Roman"/>
      <w:vertAlign w:val="superscript"/>
    </w:rPr>
  </w:style>
  <w:style w:type="character" w:customStyle="1" w:styleId="BodyText2Char11">
    <w:name w:val="Body Text 2 Char11"/>
    <w:basedOn w:val="DefaultParagraphFont"/>
    <w:uiPriority w:val="99"/>
    <w:semiHidden/>
    <w:rsid w:val="002046EA"/>
    <w:rPr>
      <w:rFonts w:cs="Times New Roman"/>
      <w:lang w:val="en-GB" w:eastAsia="x-none"/>
    </w:rPr>
  </w:style>
  <w:style w:type="character" w:customStyle="1" w:styleId="NoteHeadingChar11">
    <w:name w:val="Note Heading Char11"/>
    <w:basedOn w:val="DefaultParagraphFont"/>
    <w:uiPriority w:val="99"/>
    <w:semiHidden/>
    <w:rsid w:val="002046EA"/>
    <w:rPr>
      <w:rFonts w:cs="Times New Roman"/>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158887">
      <w:bodyDiv w:val="1"/>
      <w:marLeft w:val="0"/>
      <w:marRight w:val="0"/>
      <w:marTop w:val="0"/>
      <w:marBottom w:val="0"/>
      <w:divBdr>
        <w:top w:val="none" w:sz="0" w:space="0" w:color="auto"/>
        <w:left w:val="none" w:sz="0" w:space="0" w:color="auto"/>
        <w:bottom w:val="none" w:sz="0" w:space="0" w:color="auto"/>
        <w:right w:val="none" w:sz="0" w:space="0" w:color="auto"/>
      </w:divBdr>
    </w:div>
    <w:div w:id="185252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docs.opengeospatial.org/is/16-032r2/16-032r2.html" TargetMode="External"/><Relationship Id="rId11" Type="http://schemas.openxmlformats.org/officeDocument/2006/relationships/hyperlink" Target="http://standards.iso.org/ittf/PubliclyAvailableStandards/c040833_ISO_IEC_19757-3_2006(E).zip" TargetMode="External"/><Relationship Id="rId12" Type="http://schemas.openxmlformats.org/officeDocument/2006/relationships/hyperlink" Target="http://www.opengis.net/gwml-wellconstruction/2.1" TargetMode="External"/><Relationship Id="rId13" Type="http://schemas.openxmlformats.org/officeDocument/2006/relationships/hyperlink" Target="http://www.opengis.net/spec/waterml/2.0" TargetMode="External"/><Relationship Id="rId14" Type="http://schemas.openxmlformats.org/officeDocument/2006/relationships/image" Target="media/image1.emf"/><Relationship Id="rId15" Type="http://schemas.openxmlformats.org/officeDocument/2006/relationships/image" Target="media/image2.gi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60" Type="http://schemas.openxmlformats.org/officeDocument/2006/relationships/hyperlink" Target="http://www.opengis.net/gml/3.2" TargetMode="External"/><Relationship Id="rId61" Type="http://schemas.openxmlformats.org/officeDocument/2006/relationships/hyperlink" Target="http://www.opengis.net/cv/0.2/gml32" TargetMode="External"/><Relationship Id="rId62" Type="http://schemas.openxmlformats.org/officeDocument/2006/relationships/hyperlink" Target="http://www.opengis.net/om/2.0" TargetMode="External"/><Relationship Id="rId63" Type="http://schemas.openxmlformats.org/officeDocument/2006/relationships/hyperlink" Target="http://www.opengis.net/sampling/2.0" TargetMode="External"/><Relationship Id="rId64" Type="http://schemas.openxmlformats.org/officeDocument/2006/relationships/hyperlink" Target="http://www.opengis.net/samplingSpatial/2.0" TargetMode="External"/><Relationship Id="rId65" Type="http://schemas.openxmlformats.org/officeDocument/2006/relationships/hyperlink" Target="http://www.opengis.net/samplingSpecimen/2.0" TargetMode="External"/><Relationship Id="rId66" Type="http://schemas.openxmlformats.org/officeDocument/2006/relationships/hyperlink" Target="http://www.opengis.net/swe/2.0" TargetMode="External"/><Relationship Id="rId67" Type="http://schemas.openxmlformats.org/officeDocument/2006/relationships/hyperlink" Target="http://www.isotc211.org/2005/gco" TargetMode="External"/><Relationship Id="rId68" Type="http://schemas.openxmlformats.org/officeDocument/2006/relationships/hyperlink" Target="http://www.isotc211.org/2005/gmd" TargetMode="External"/><Relationship Id="rId69" Type="http://schemas.openxmlformats.org/officeDocument/2006/relationships/hyperlink" Target="http://www.w3.org/1999/xlink" TargetMode="External"/><Relationship Id="rId120" Type="http://schemas.openxmlformats.org/officeDocument/2006/relationships/hyperlink" Target="http://www.opengis.net/spec/waterml/2.0/req/xsd-xml-rules" TargetMode="External"/><Relationship Id="rId121" Type="http://schemas.openxmlformats.org/officeDocument/2006/relationships/hyperlink" Target="http://schema.opengis.net/gwml/2.2/gwml2-well-vertical.sch" TargetMode="External"/><Relationship Id="rId122" Type="http://schemas.openxmlformats.org/officeDocument/2006/relationships/hyperlink" Target="http://www.opengis.net/gwml-aquifertest/2." TargetMode="External"/><Relationship Id="rId123" Type="http://schemas.openxmlformats.org/officeDocument/2006/relationships/hyperlink" Target="http://schemas.opengis.net/gwml/2.1/gwml2-main.sch" TargetMode="External"/><Relationship Id="rId124" Type="http://schemas.openxmlformats.org/officeDocument/2006/relationships/hyperlink" Target="file:///C:\Users\brodaric\Documents\My%20Docs\GWP3\GWIE2\SVN\Ensure" TargetMode="External"/><Relationship Id="rId125" Type="http://schemas.openxmlformats.org/officeDocument/2006/relationships/hyperlink" Target="http://resource.gwml.org/def/role/testFeature" TargetMode="External"/><Relationship Id="rId126" Type="http://schemas.openxmlformats.org/officeDocument/2006/relationships/hyperlink" Target="file:///C:\Users\brodaric\Documents\My%20Docs\GWP3\GWIE2\SVN\Ensure" TargetMode="External"/><Relationship Id="rId127" Type="http://schemas.openxmlformats.org/officeDocument/2006/relationships/hyperlink" Target="file:///C:\Users\brodaric\Documents\My%20Docs\GWP3\GWIE2\SVN\Ensure" TargetMode="External"/><Relationship Id="rId128" Type="http://schemas.openxmlformats.org/officeDocument/2006/relationships/hyperlink" Target="http://www.sandre.eaufrance.fr/urn.php?urn=urn:sandre:dictionnaire:SAQ:FRA:::ressource:2.0:::pdf" TargetMode="External"/><Relationship Id="rId129" Type="http://schemas.openxmlformats.org/officeDocument/2006/relationships/hyperlink" Target="http://www.opengis.net/doc/groundwaterml/2.1" TargetMode="External"/><Relationship Id="rId40" Type="http://schemas.openxmlformats.org/officeDocument/2006/relationships/hyperlink" Target="http://www.opengis.net/req/gwml2-well/waterwell-observation-fromparam%20" TargetMode="External"/><Relationship Id="rId41" Type="http://schemas.openxmlformats.org/officeDocument/2006/relationships/hyperlink" Target="http://www.opengis.net/def/param-name/GWML/2.2/toDistance%20%20" TargetMode="External"/><Relationship Id="rId42" Type="http://schemas.openxmlformats.org/officeDocument/2006/relationships/hyperlink" Target="http://www.opengis.net/req/gwml2-well/waterwell-sf-fromparam%20" TargetMode="External"/><Relationship Id="rId90" Type="http://schemas.openxmlformats.org/officeDocument/2006/relationships/hyperlink" Target="http://www.opengis.net/gwml-well/2.0" TargetMode="External"/><Relationship Id="rId91" Type="http://schemas.openxmlformats.org/officeDocument/2006/relationships/hyperlink" Target="http://www.opengis.net/def/uom/UCUM/0/m" TargetMode="External"/><Relationship Id="rId92" Type="http://schemas.openxmlformats.org/officeDocument/2006/relationships/hyperlink" Target="http://www.opengis.net/def/uom/UCUM/0/m" TargetMode="External"/><Relationship Id="rId93" Type="http://schemas.openxmlformats.org/officeDocument/2006/relationships/hyperlink" Target="http://www.opengis.net/spec/waterml/2.0/req/xsd-xml-rules" TargetMode="External"/><Relationship Id="rId94" Type="http://schemas.openxmlformats.org/officeDocument/2006/relationships/hyperlink" Target="http://www.opengis.net/gwml-construction/2.0" TargetMode="External"/><Relationship Id="rId95" Type="http://schemas.openxmlformats.org/officeDocument/2006/relationships/hyperlink" Target="http://www.opengis.net/gwml-construction/2.0" TargetMode="External"/><Relationship Id="rId96" Type="http://schemas.openxmlformats.org/officeDocument/2006/relationships/hyperlink" Target="http://www.opengis.net/spec/waterml/2.0/req/xsd-xml-rules" TargetMode="External"/><Relationship Id="rId101" Type="http://schemas.openxmlformats.org/officeDocument/2006/relationships/hyperlink" Target="http://www.opengis.net/req/gwml2-well/waterwell-observation-fromparam%20" TargetMode="External"/><Relationship Id="rId102" Type="http://schemas.openxmlformats.org/officeDocument/2006/relationships/hyperlink" Target="http://www.opengis.net/req/%20gw_well/waterwell-observation-fromparam" TargetMode="External"/><Relationship Id="rId103" Type="http://schemas.openxmlformats.org/officeDocument/2006/relationships/hyperlink" Target="http://www.opengis.net/def/param-name/GWML/2.2/toDistance%20" TargetMode="External"/><Relationship Id="rId104" Type="http://schemas.openxmlformats.org/officeDocument/2006/relationships/hyperlink" Target="http://www.opengis.net/spec/waterml/2.0/req/xsd-xml-rules" TargetMode="External"/><Relationship Id="rId105" Type="http://schemas.openxmlformats.org/officeDocument/2006/relationships/hyperlink" Target="http://www.opengis.net/spec/waterml/2.0/req/xsd-xml-rules" TargetMode="External"/><Relationship Id="rId106" Type="http://schemas.openxmlformats.org/officeDocument/2006/relationships/hyperlink" Target="http://www.w3.org/TR/xmlschema-2" TargetMode="External"/><Relationship Id="rId107" Type="http://schemas.openxmlformats.org/officeDocument/2006/relationships/hyperlink" Target="http://schemas.opengis.net/gwml/2.1/xml-rules.sch" TargetMode="External"/><Relationship Id="rId108" Type="http://schemas.openxmlformats.org/officeDocument/2006/relationships/hyperlink" Target="http://www.opengis.net/spec/waterml/2.0/req/xsd-xml-rules" TargetMode="External"/><Relationship Id="rId109" Type="http://schemas.openxmlformats.org/officeDocument/2006/relationships/hyperlink" Target="file:///C:\Users\brodaric\Documents\My%20Docs\GWP3\GWIE2\SVN\Ensure" TargetMode="External"/><Relationship Id="rId97" Type="http://schemas.openxmlformats.org/officeDocument/2006/relationships/hyperlink" Target="http://www.opengis.net/spec/waterml/2.0/req/xsd-xml-rules" TargetMode="External"/><Relationship Id="rId98" Type="http://schemas.openxmlformats.org/officeDocument/2006/relationships/hyperlink" Target="http://www.opengis.net/spec/waterml/2.0/req/xsd-xml-rules" TargetMode="External"/><Relationship Id="rId99" Type="http://schemas.openxmlformats.org/officeDocument/2006/relationships/hyperlink" Target="http://www.opengis.net/gwml-aquifertest/2.1" TargetMode="External"/><Relationship Id="rId43" Type="http://schemas.openxmlformats.org/officeDocument/2006/relationships/hyperlink" Target="http://www.opengis.net/def/param-name/GWML/2.2/toDistance%20" TargetMode="External"/><Relationship Id="rId44" Type="http://schemas.openxmlformats.org/officeDocument/2006/relationships/hyperlink" Target="http://www.opengis.net/spec/waterml/2.0/req/xsd-xml-rules" TargetMode="External"/><Relationship Id="rId45" Type="http://schemas.openxmlformats.org/officeDocument/2006/relationships/hyperlink" Target="http://www.opengis.net/spec/waterml/2.0/req/xsd-xml-rules" TargetMode="External"/><Relationship Id="rId46" Type="http://schemas.openxmlformats.org/officeDocument/2006/relationships/hyperlink" Target="http://www.opengis.net/spec/waterml/2.0/req/xsd-xml-rules" TargetMode="External"/><Relationship Id="rId47" Type="http://schemas.openxmlformats.org/officeDocument/2006/relationships/image" Target="media/image20.png"/><Relationship Id="rId48" Type="http://schemas.openxmlformats.org/officeDocument/2006/relationships/image" Target="media/image21.emf"/><Relationship Id="rId49" Type="http://schemas.openxmlformats.org/officeDocument/2006/relationships/image" Target="media/image22.emf"/><Relationship Id="rId100" Type="http://schemas.openxmlformats.org/officeDocument/2006/relationships/hyperlink" Target="http://resource.gwml.org/def/role/observationFeature" TargetMode="External"/><Relationship Id="rId20" Type="http://schemas.openxmlformats.org/officeDocument/2006/relationships/image" Target="media/image6.emf"/><Relationship Id="rId21" Type="http://schemas.openxmlformats.org/officeDocument/2006/relationships/hyperlink" Target="http://www.opengis.net/spec/waterml/2.0/req/xsd-xml-rules" TargetMode="External"/><Relationship Id="rId22" Type="http://schemas.openxmlformats.org/officeDocument/2006/relationships/image" Target="media/image7.emf"/><Relationship Id="rId70" Type="http://schemas.openxmlformats.org/officeDocument/2006/relationships/hyperlink" Target="http://www.opengis.net/wfs/2.0" TargetMode="External"/><Relationship Id="rId71" Type="http://schemas.openxmlformats.org/officeDocument/2006/relationships/hyperlink" Target="http://www.opengis.net/spec/waterml/2.0/req/xsd-xml-rules" TargetMode="External"/><Relationship Id="rId72" Type="http://schemas.openxmlformats.org/officeDocument/2006/relationships/hyperlink" Target="http://www.opengis.net/spec/waterml/2.0/req/xsd-xml-rules" TargetMode="External"/><Relationship Id="rId73" Type="http://schemas.openxmlformats.org/officeDocument/2006/relationships/hyperlink" Target="http://www.opengis.net/spec/waterml/2.0/req/xsd-xml-rules" TargetMode="External"/><Relationship Id="rId74" Type="http://schemas.openxmlformats.org/officeDocument/2006/relationships/hyperlink" Target="http://www.opengis.net/spec/waterml/2.0/req/xsd-xml-rules" TargetMode="External"/><Relationship Id="rId75" Type="http://schemas.openxmlformats.org/officeDocument/2006/relationships/hyperlink" Target="http://www.opengis.net/spec/waterml/2.0/req/xsd-xml-rules" TargetMode="External"/><Relationship Id="rId76" Type="http://schemas.openxmlformats.org/officeDocument/2006/relationships/hyperlink" Target="http://www.opengis.net/spec/waterml/2.0/req/xsd-xml-rules" TargetMode="External"/><Relationship Id="rId77" Type="http://schemas.openxmlformats.org/officeDocument/2006/relationships/hyperlink" Target="http://www.opengis.net/spec/waterml/2.0/req/xsd-xml-rules" TargetMode="External"/><Relationship Id="rId78" Type="http://schemas.openxmlformats.org/officeDocument/2006/relationships/hyperlink" Target="http://www.opengis.net/spec/waterml/2.0/req/xsd-xml-rules" TargetMode="External"/><Relationship Id="rId79" Type="http://schemas.openxmlformats.org/officeDocument/2006/relationships/hyperlink" Target="http://www.opengis.net/gwml-constituent/2.1" TargetMode="External"/><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emf"/><Relationship Id="rId28" Type="http://schemas.openxmlformats.org/officeDocument/2006/relationships/image" Target="media/image13.emf"/><Relationship Id="rId29" Type="http://schemas.openxmlformats.org/officeDocument/2006/relationships/image" Target="media/image14.emf"/><Relationship Id="rId130" Type="http://schemas.openxmlformats.org/officeDocument/2006/relationships/hyperlink" Target="http://inspire.jrc.ec.europa.eu/documents/Data_Specifications/INSPIRE_DataSpecification_GE_v3.0.pdf" TargetMode="External"/><Relationship Id="rId131" Type="http://schemas.openxmlformats.org/officeDocument/2006/relationships/hyperlink" Target="http://webworld.unesco.org/water/ihp/db/glossary/glu/EN/GF0556EN.HTM" TargetMode="External"/><Relationship Id="rId132" Type="http://schemas.openxmlformats.org/officeDocument/2006/relationships/hyperlink" Target="http://webworld.unesco.org/water/ihp/db/glossary/glu/EN/GF1397EN.HTM" TargetMode="External"/><Relationship Id="rId133" Type="http://schemas.openxmlformats.org/officeDocument/2006/relationships/footer" Target="footer1.xml"/><Relationship Id="rId134" Type="http://schemas.openxmlformats.org/officeDocument/2006/relationships/fontTable" Target="fontTable.xml"/><Relationship Id="rId13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eospatial.org/legal/" TargetMode="External"/><Relationship Id="rId50" Type="http://schemas.openxmlformats.org/officeDocument/2006/relationships/hyperlink" Target="http://www.opengis.net/req/" TargetMode="External"/><Relationship Id="rId51" Type="http://schemas.openxmlformats.org/officeDocument/2006/relationships/image" Target="media/image23.emf"/><Relationship Id="rId52" Type="http://schemas.openxmlformats.org/officeDocument/2006/relationships/image" Target="media/image24.emf"/><Relationship Id="rId53" Type="http://schemas.openxmlformats.org/officeDocument/2006/relationships/image" Target="media/image25.emf"/><Relationship Id="rId54" Type="http://schemas.openxmlformats.org/officeDocument/2006/relationships/hyperlink" Target="http://www.opengis.net/gwml-main/2.1" TargetMode="External"/><Relationship Id="rId55" Type="http://schemas.openxmlformats.org/officeDocument/2006/relationships/hyperlink" Target="http://www.opengis.net/gwml-constituent/2.1" TargetMode="External"/><Relationship Id="rId56" Type="http://schemas.openxmlformats.org/officeDocument/2006/relationships/hyperlink" Target="http://www.opengis.net/gwml-flow/2.1" TargetMode="External"/><Relationship Id="rId57" Type="http://schemas.openxmlformats.org/officeDocument/2006/relationships/hyperlink" Target="http://www.opengis.net/gwml-well/2.1" TargetMode="External"/><Relationship Id="rId58" Type="http://schemas.openxmlformats.org/officeDocument/2006/relationships/hyperlink" Target="http://www.opengis.net/gwml-aquifertest/2.1" TargetMode="External"/><Relationship Id="rId59" Type="http://schemas.openxmlformats.org/officeDocument/2006/relationships/hyperlink" Target="http://www.opengis.net/gwml-wellconstruction/2.1" TargetMode="External"/><Relationship Id="rId110" Type="http://schemas.openxmlformats.org/officeDocument/2006/relationships/hyperlink" Target="http://schemas.opengis.net/gwml/2.1/gwml2-main.sch" TargetMode="External"/><Relationship Id="rId111" Type="http://schemas.openxmlformats.org/officeDocument/2006/relationships/hyperlink" Target="http://www.opengis.net/spec/waterml/2.0/req/xsd-xml-rules" TargetMode="External"/><Relationship Id="rId112" Type="http://schemas.openxmlformats.org/officeDocument/2006/relationships/hyperlink" Target="http://www.opengis.net/gwml-constituent/2.0" TargetMode="External"/><Relationship Id="rId113" Type="http://schemas.openxmlformats.org/officeDocument/2006/relationships/hyperlink" Target="http://www.opengis.net/gwml-flow/2.0" TargetMode="External"/><Relationship Id="rId114" Type="http://schemas.openxmlformats.org/officeDocument/2006/relationships/hyperlink" Target="http://www.opengis.net/gwml-flow/2.0" TargetMode="External"/><Relationship Id="rId115" Type="http://schemas.openxmlformats.org/officeDocument/2006/relationships/hyperlink" Target="http://schemas.opengis.net/gwml/2.1/gwml2-well.sch" TargetMode="External"/><Relationship Id="rId116" Type="http://schemas.openxmlformats.org/officeDocument/2006/relationships/hyperlink" Target="http://www.opengis.net/spec/waterml/2.0/req/xsd-xml-rules" TargetMode="External"/><Relationship Id="rId117" Type="http://schemas.openxmlformats.org/officeDocument/2006/relationships/hyperlink" Target="http://www.opengis.net/spec/waterml/2.0/req/xsd-xml-rules" TargetMode="External"/><Relationship Id="rId118" Type="http://schemas.openxmlformats.org/officeDocument/2006/relationships/hyperlink" Target="http://schemas.opengis.net/gwml/2.1/gwml2-construction.sch" TargetMode="External"/><Relationship Id="rId119" Type="http://schemas.openxmlformats.org/officeDocument/2006/relationships/hyperlink" Target="http://www.opengis.net/spec/waterml/2.0/req/xsd-xml-rules" TargetMode="External"/><Relationship Id="rId30" Type="http://schemas.openxmlformats.org/officeDocument/2006/relationships/image" Target="media/image15.emf"/><Relationship Id="rId31" Type="http://schemas.openxmlformats.org/officeDocument/2006/relationships/image" Target="media/image16.emf"/><Relationship Id="rId32" Type="http://schemas.openxmlformats.org/officeDocument/2006/relationships/hyperlink" Target="http://www.opengis.net/spec/waterml/2.0/req/xsd-xml-rules" TargetMode="External"/><Relationship Id="rId33" Type="http://schemas.openxmlformats.org/officeDocument/2006/relationships/hyperlink" Target="http://www.opengis.net/spec/waterml/2.0/req/xsd-xml-rules" TargetMode="External"/><Relationship Id="rId34" Type="http://schemas.openxmlformats.org/officeDocument/2006/relationships/image" Target="media/image17.emf"/><Relationship Id="rId35" Type="http://schemas.openxmlformats.org/officeDocument/2006/relationships/image" Target="media/image18.emf"/><Relationship Id="rId36" Type="http://schemas.openxmlformats.org/officeDocument/2006/relationships/hyperlink" Target="http://www.opengis.net/spec/waterml/2.0/req/xsd-xml-rules" TargetMode="External"/><Relationship Id="rId37" Type="http://schemas.openxmlformats.org/officeDocument/2006/relationships/image" Target="media/image19.png"/><Relationship Id="rId38" Type="http://schemas.openxmlformats.org/officeDocument/2006/relationships/hyperlink" Target="http://www.opengis.net/spec/waterml/2.0/req/xsd-xml-rules" TargetMode="External"/><Relationship Id="rId39" Type="http://schemas.openxmlformats.org/officeDocument/2006/relationships/hyperlink" Target="http://www.opengis.net/def/param-name/GWML/2.2/referenceGeometry" TargetMode="External"/><Relationship Id="rId80" Type="http://schemas.openxmlformats.org/officeDocument/2006/relationships/hyperlink" Target="http://www.opengis.net/spec/waterml/2.0/req/xsd-xml-rules" TargetMode="External"/><Relationship Id="rId81" Type="http://schemas.openxmlformats.org/officeDocument/2006/relationships/hyperlink" Target="http://www.opengis.net/spec/waterml/2.0/req/xsd-xml-rules" TargetMode="External"/><Relationship Id="rId82" Type="http://schemas.openxmlformats.org/officeDocument/2006/relationships/hyperlink" Target="http://www.opengis.net/spec/waterml/2.0/req/xsd-xml-rules" TargetMode="External"/><Relationship Id="rId83" Type="http://schemas.openxmlformats.org/officeDocument/2006/relationships/hyperlink" Target="http://www.opengis.net/gwml-flow/2.0" TargetMode="External"/><Relationship Id="rId84" Type="http://schemas.openxmlformats.org/officeDocument/2006/relationships/hyperlink" Target="http://www.opengis.net/spec/waterml/2.0/req/xsd-xml-rules" TargetMode="External"/><Relationship Id="rId85" Type="http://schemas.openxmlformats.org/officeDocument/2006/relationships/hyperlink" Target="http://www.opengis.net/gwml-flow/2.1" TargetMode="External"/><Relationship Id="rId86" Type="http://schemas.openxmlformats.org/officeDocument/2006/relationships/hyperlink" Target="http://www.opengis.net/spec/waterml/2.0/req/xsd-xml-rules" TargetMode="External"/><Relationship Id="rId87" Type="http://schemas.openxmlformats.org/officeDocument/2006/relationships/hyperlink" Target="http://www.opengis.net/spec/waterml/2.0/req/xsd-xml-rules" TargetMode="External"/><Relationship Id="rId88" Type="http://schemas.openxmlformats.org/officeDocument/2006/relationships/hyperlink" Target="http://www.opengis.net/spec/waterml/2.0/req/xsd-xml-rules" TargetMode="External"/><Relationship Id="rId89" Type="http://schemas.openxmlformats.org/officeDocument/2006/relationships/hyperlink" Target="http://www.opengis.net/gwml-well/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D0278-6B4E-A944-BF52-CA9C6821E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159</Pages>
  <Words>42050</Words>
  <Characters>239687</Characters>
  <Application>Microsoft Macintosh Word</Application>
  <DocSecurity>0</DocSecurity>
  <Lines>1997</Lines>
  <Paragraphs>562</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281175</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Greg Buehler</cp:lastModifiedBy>
  <cp:revision>35</cp:revision>
  <cp:lastPrinted>2016-12-01T19:54:00Z</cp:lastPrinted>
  <dcterms:created xsi:type="dcterms:W3CDTF">2016-06-15T20:46:00Z</dcterms:created>
  <dcterms:modified xsi:type="dcterms:W3CDTF">2017-06-20T15:46:00Z</dcterms:modified>
</cp:coreProperties>
</file>