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3A6" w:rsidRDefault="00652C8A" w:rsidP="00B643A6">
      <w:pPr>
        <w:widowControl w:val="0"/>
        <w:spacing w:before="120"/>
        <w:jc w:val="center"/>
        <w:rPr>
          <w:b/>
          <w:bCs/>
          <w:smallCaps/>
          <w:color w:val="000080"/>
          <w:sz w:val="40"/>
        </w:rPr>
      </w:pPr>
      <w:r w:rsidRPr="00652C8A">
        <w:rPr>
          <w:b/>
          <w:bCs/>
          <w:noProof/>
          <w:color w:val="000080"/>
          <w:sz w:val="28"/>
        </w:rPr>
        <w:pict>
          <v:group id="_x0000_s1265" style="position:absolute;left:0;text-align:left;margin-left:283.05pt;margin-top:18.2pt;width:192.3pt;height:55.75pt;z-index:251656192" coordorigin="594,595" coordsize="1806,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6" type="#_x0000_t75" style="position:absolute;left:594;top:595;width:1690;height:321">
              <v:imagedata r:id="rId8" o:title="NOC_MS_LOGO"/>
            </v:shape>
            <v:rect id="_x0000_s1267" style="position:absolute;left:1296;top:768;width:1104;height:240;v-text-anchor:middle" stroked="f"/>
          </v:group>
        </w:pict>
      </w:r>
    </w:p>
    <w:p w:rsidR="00B643A6" w:rsidRDefault="00B643A6" w:rsidP="00B643A6">
      <w:pPr>
        <w:widowControl w:val="0"/>
        <w:spacing w:before="120"/>
        <w:jc w:val="center"/>
        <w:rPr>
          <w:b/>
          <w:bCs/>
          <w:smallCaps/>
          <w:color w:val="000080"/>
          <w:sz w:val="40"/>
        </w:rPr>
      </w:pPr>
    </w:p>
    <w:p w:rsidR="00B643A6" w:rsidRPr="00FE277F" w:rsidRDefault="00B643A6" w:rsidP="00B643A6">
      <w:pPr>
        <w:widowControl w:val="0"/>
        <w:spacing w:before="120"/>
        <w:jc w:val="center"/>
        <w:rPr>
          <w:b/>
          <w:bCs/>
          <w:smallCaps/>
          <w:color w:val="000080"/>
          <w:sz w:val="40"/>
        </w:rPr>
      </w:pPr>
    </w:p>
    <w:p w:rsidR="00B643A6" w:rsidRPr="00FE277F" w:rsidRDefault="00B643A6" w:rsidP="00B643A6">
      <w:pPr>
        <w:spacing w:before="120"/>
        <w:jc w:val="center"/>
        <w:rPr>
          <w:b/>
          <w:bCs/>
          <w:smallCaps/>
          <w:color w:val="000080"/>
          <w:sz w:val="72"/>
          <w:szCs w:val="48"/>
        </w:rPr>
      </w:pPr>
      <w:r w:rsidRPr="00FE277F">
        <w:rPr>
          <w:b/>
          <w:bCs/>
          <w:smallCaps/>
          <w:color w:val="000080"/>
          <w:sz w:val="72"/>
          <w:szCs w:val="48"/>
        </w:rPr>
        <w:t xml:space="preserve">Response to </w:t>
      </w:r>
    </w:p>
    <w:p w:rsidR="00B643A6" w:rsidRPr="00FE277F" w:rsidRDefault="00B643A6" w:rsidP="00B643A6">
      <w:pPr>
        <w:spacing w:before="120"/>
        <w:jc w:val="center"/>
        <w:rPr>
          <w:b/>
          <w:bCs/>
          <w:smallCaps/>
          <w:color w:val="000080"/>
          <w:sz w:val="72"/>
          <w:szCs w:val="48"/>
        </w:rPr>
      </w:pPr>
      <w:r w:rsidRPr="00FE277F">
        <w:rPr>
          <w:b/>
          <w:bCs/>
          <w:smallCaps/>
          <w:color w:val="000080"/>
          <w:sz w:val="72"/>
          <w:szCs w:val="48"/>
        </w:rPr>
        <w:t>Call for Participation</w:t>
      </w:r>
      <w:r w:rsidR="0011499E" w:rsidRPr="00FE277F">
        <w:rPr>
          <w:b/>
          <w:bCs/>
          <w:smallCaps/>
          <w:color w:val="000080"/>
          <w:sz w:val="72"/>
          <w:szCs w:val="48"/>
        </w:rPr>
        <w:t xml:space="preserve"> (CFP)</w:t>
      </w:r>
    </w:p>
    <w:p w:rsidR="00B643A6" w:rsidRPr="00FE277F" w:rsidRDefault="00B643A6" w:rsidP="00B643A6">
      <w:pPr>
        <w:widowControl w:val="0"/>
        <w:spacing w:before="120"/>
        <w:jc w:val="center"/>
        <w:rPr>
          <w:bCs/>
          <w:smallCaps/>
          <w:color w:val="000080"/>
          <w:sz w:val="28"/>
          <w:szCs w:val="28"/>
        </w:rPr>
      </w:pPr>
      <w:r w:rsidRPr="00FE277F">
        <w:rPr>
          <w:bCs/>
          <w:smallCaps/>
          <w:color w:val="000080"/>
          <w:sz w:val="28"/>
          <w:szCs w:val="28"/>
        </w:rPr>
        <w:t>on</w:t>
      </w:r>
    </w:p>
    <w:p w:rsidR="00B643A6" w:rsidRPr="00194C20" w:rsidRDefault="00B643A6" w:rsidP="00B643A6">
      <w:pPr>
        <w:widowControl w:val="0"/>
        <w:spacing w:before="120"/>
        <w:jc w:val="center"/>
        <w:rPr>
          <w:b/>
          <w:color w:val="000080"/>
          <w:sz w:val="32"/>
          <w:szCs w:val="32"/>
        </w:rPr>
      </w:pPr>
      <w:r w:rsidRPr="00194C20">
        <w:rPr>
          <w:b/>
          <w:color w:val="000080"/>
          <w:sz w:val="32"/>
          <w:szCs w:val="32"/>
        </w:rPr>
        <w:t xml:space="preserve">GEOSS Architecture Implementation Pilot – Phase </w:t>
      </w:r>
      <w:r w:rsidR="00FE277F" w:rsidRPr="00194C20">
        <w:rPr>
          <w:b/>
          <w:color w:val="000080"/>
          <w:sz w:val="32"/>
          <w:szCs w:val="32"/>
        </w:rPr>
        <w:t>II</w:t>
      </w:r>
      <w:r w:rsidR="00847B62">
        <w:rPr>
          <w:b/>
          <w:color w:val="000080"/>
          <w:sz w:val="32"/>
          <w:szCs w:val="32"/>
        </w:rPr>
        <w:t>I</w:t>
      </w:r>
      <w:r w:rsidR="00FE277F" w:rsidRPr="00194C20">
        <w:rPr>
          <w:b/>
          <w:color w:val="000080"/>
          <w:sz w:val="32"/>
          <w:szCs w:val="32"/>
        </w:rPr>
        <w:t xml:space="preserve"> </w:t>
      </w:r>
      <w:r w:rsidRPr="00194C20">
        <w:rPr>
          <w:b/>
          <w:color w:val="000080"/>
          <w:sz w:val="32"/>
          <w:szCs w:val="32"/>
        </w:rPr>
        <w:t>(AIP-</w:t>
      </w:r>
      <w:r w:rsidR="00FE277F" w:rsidRPr="00194C20">
        <w:rPr>
          <w:b/>
          <w:color w:val="000080"/>
          <w:sz w:val="32"/>
          <w:szCs w:val="32"/>
        </w:rPr>
        <w:t>I</w:t>
      </w:r>
      <w:r w:rsidR="00847B62">
        <w:rPr>
          <w:b/>
          <w:color w:val="000080"/>
          <w:sz w:val="32"/>
          <w:szCs w:val="32"/>
        </w:rPr>
        <w:t>I</w:t>
      </w:r>
      <w:r w:rsidR="00FE277F" w:rsidRPr="00194C20">
        <w:rPr>
          <w:b/>
          <w:color w:val="000080"/>
          <w:sz w:val="32"/>
          <w:szCs w:val="32"/>
        </w:rPr>
        <w:t>I</w:t>
      </w:r>
      <w:r w:rsidRPr="00194C20">
        <w:rPr>
          <w:b/>
          <w:color w:val="000080"/>
          <w:sz w:val="32"/>
          <w:szCs w:val="32"/>
        </w:rPr>
        <w:t>)</w:t>
      </w:r>
    </w:p>
    <w:p w:rsidR="001576C1" w:rsidRPr="001576C1" w:rsidRDefault="00B643A6" w:rsidP="001576C1">
      <w:pPr>
        <w:pStyle w:val="Subtitle"/>
        <w:rPr>
          <w:color w:val="000080"/>
          <w:szCs w:val="28"/>
        </w:rPr>
      </w:pPr>
      <w:r w:rsidRPr="00FE277F">
        <w:rPr>
          <w:rFonts w:ascii="Times New Roman" w:hAnsi="Times New Roman"/>
          <w:bCs/>
          <w:color w:val="000080"/>
          <w:sz w:val="32"/>
          <w:szCs w:val="32"/>
        </w:rPr>
        <w:t xml:space="preserve"> </w:t>
      </w:r>
    </w:p>
    <w:p w:rsidR="00B643A6" w:rsidRPr="00FE277F" w:rsidRDefault="001576C1" w:rsidP="0011499E">
      <w:pPr>
        <w:widowControl w:val="0"/>
        <w:spacing w:before="120"/>
        <w:jc w:val="center"/>
        <w:rPr>
          <w:b/>
          <w:bCs/>
          <w:smallCaps/>
          <w:color w:val="000080"/>
          <w:sz w:val="32"/>
          <w:szCs w:val="32"/>
        </w:rPr>
      </w:pPr>
      <w:r>
        <w:rPr>
          <w:color w:val="000080"/>
          <w:sz w:val="28"/>
          <w:szCs w:val="28"/>
        </w:rPr>
        <w:t>Response Date: 9 April</w:t>
      </w:r>
      <w:r w:rsidRPr="001576C1">
        <w:rPr>
          <w:color w:val="000080"/>
          <w:sz w:val="28"/>
          <w:szCs w:val="28"/>
        </w:rPr>
        <w:t xml:space="preserve"> 2010</w:t>
      </w:r>
    </w:p>
    <w:p w:rsidR="00B643A6" w:rsidRPr="00FE277F" w:rsidRDefault="00B643A6" w:rsidP="00B643A6">
      <w:pPr>
        <w:widowControl w:val="0"/>
        <w:spacing w:before="120"/>
        <w:jc w:val="center"/>
        <w:rPr>
          <w:b/>
          <w:bCs/>
          <w:smallCaps/>
          <w:color w:val="000080"/>
          <w:sz w:val="32"/>
          <w:szCs w:val="32"/>
        </w:rPr>
      </w:pPr>
    </w:p>
    <w:p w:rsidR="00B643A6" w:rsidRPr="00FE277F" w:rsidRDefault="00B643A6" w:rsidP="00B643A6">
      <w:pPr>
        <w:widowControl w:val="0"/>
        <w:spacing w:before="120"/>
        <w:jc w:val="center"/>
        <w:rPr>
          <w:bCs/>
          <w:smallCaps/>
          <w:color w:val="000080"/>
          <w:sz w:val="28"/>
          <w:szCs w:val="28"/>
        </w:rPr>
      </w:pPr>
      <w:r w:rsidRPr="00FE277F">
        <w:rPr>
          <w:bCs/>
          <w:smallCaps/>
          <w:color w:val="000080"/>
          <w:sz w:val="28"/>
          <w:szCs w:val="28"/>
        </w:rPr>
        <w:t>provider</w:t>
      </w:r>
    </w:p>
    <w:p w:rsidR="00B643A6" w:rsidRPr="00FE277F" w:rsidRDefault="00B643A6" w:rsidP="00B643A6">
      <w:pPr>
        <w:widowControl w:val="0"/>
        <w:spacing w:before="120"/>
        <w:jc w:val="center"/>
        <w:rPr>
          <w:b/>
          <w:bCs/>
          <w:smallCaps/>
          <w:color w:val="000080"/>
          <w:sz w:val="40"/>
          <w:szCs w:val="40"/>
        </w:rPr>
      </w:pPr>
      <w:r w:rsidRPr="00FE277F">
        <w:rPr>
          <w:b/>
          <w:bCs/>
          <w:smallCaps/>
          <w:color w:val="000080"/>
          <w:sz w:val="40"/>
          <w:szCs w:val="40"/>
        </w:rPr>
        <w:t xml:space="preserve">Northrop Grumman Corporation </w:t>
      </w:r>
    </w:p>
    <w:p w:rsidR="00B643A6" w:rsidRDefault="00B643A6" w:rsidP="00B643A6">
      <w:pPr>
        <w:spacing w:before="120"/>
        <w:jc w:val="center"/>
        <w:rPr>
          <w:b/>
          <w:bCs/>
          <w:smallCaps/>
          <w:color w:val="000080"/>
          <w:sz w:val="28"/>
        </w:rPr>
      </w:pPr>
    </w:p>
    <w:p w:rsidR="00194C20" w:rsidRPr="00FE277F" w:rsidRDefault="00194C20" w:rsidP="00B643A6">
      <w:pPr>
        <w:spacing w:before="120"/>
        <w:jc w:val="center"/>
        <w:rPr>
          <w:b/>
          <w:bCs/>
          <w:smallCaps/>
          <w:color w:val="000080"/>
          <w:sz w:val="28"/>
        </w:rPr>
      </w:pPr>
    </w:p>
    <w:p w:rsidR="00B643A6" w:rsidRDefault="00B643A6" w:rsidP="005F6463">
      <w:pPr>
        <w:tabs>
          <w:tab w:val="center" w:pos="2340"/>
          <w:tab w:val="center" w:pos="7020"/>
        </w:tabs>
        <w:spacing w:before="120"/>
        <w:rPr>
          <w:b/>
          <w:bCs/>
          <w:smallCaps/>
          <w:color w:val="000080"/>
          <w:sz w:val="28"/>
          <w:szCs w:val="28"/>
        </w:rPr>
      </w:pPr>
      <w:r w:rsidRPr="00FE277F">
        <w:rPr>
          <w:b/>
          <w:bCs/>
          <w:smallCaps/>
          <w:color w:val="000080"/>
        </w:rPr>
        <w:tab/>
      </w:r>
      <w:r w:rsidR="003310E9">
        <w:rPr>
          <w:b/>
          <w:bCs/>
          <w:smallCaps/>
          <w:color w:val="000080"/>
          <w:sz w:val="28"/>
          <w:szCs w:val="28"/>
        </w:rPr>
        <w:t>Health</w:t>
      </w:r>
      <w:r w:rsidR="008C1B3D" w:rsidRPr="00FE277F">
        <w:rPr>
          <w:b/>
          <w:bCs/>
          <w:smallCaps/>
          <w:color w:val="000080"/>
          <w:sz w:val="28"/>
          <w:szCs w:val="28"/>
        </w:rPr>
        <w:t xml:space="preserve"> Scenari</w:t>
      </w:r>
      <w:r w:rsidR="00FE277F" w:rsidRPr="00FE277F">
        <w:rPr>
          <w:b/>
          <w:bCs/>
          <w:smallCaps/>
          <w:color w:val="000080"/>
          <w:sz w:val="28"/>
          <w:szCs w:val="28"/>
        </w:rPr>
        <w:t>o</w:t>
      </w:r>
      <w:r w:rsidRPr="00FE277F">
        <w:rPr>
          <w:b/>
          <w:bCs/>
          <w:smallCaps/>
          <w:color w:val="000080"/>
          <w:sz w:val="28"/>
          <w:szCs w:val="28"/>
        </w:rPr>
        <w:tab/>
      </w:r>
      <w:r w:rsidR="00A96035">
        <w:rPr>
          <w:b/>
          <w:bCs/>
          <w:smallCaps/>
          <w:color w:val="000080"/>
          <w:sz w:val="28"/>
          <w:szCs w:val="28"/>
        </w:rPr>
        <w:t>Climate Impacts &amp;</w:t>
      </w:r>
    </w:p>
    <w:p w:rsidR="00A96035" w:rsidRPr="00FE277F" w:rsidRDefault="00A96035" w:rsidP="005F6463">
      <w:pPr>
        <w:tabs>
          <w:tab w:val="center" w:pos="2340"/>
          <w:tab w:val="center" w:pos="7020"/>
        </w:tabs>
        <w:spacing w:before="120"/>
        <w:rPr>
          <w:b/>
          <w:bCs/>
          <w:smallCaps/>
          <w:color w:val="000080"/>
          <w:sz w:val="28"/>
          <w:szCs w:val="28"/>
        </w:rPr>
      </w:pPr>
      <w:r>
        <w:rPr>
          <w:b/>
          <w:bCs/>
          <w:smallCaps/>
          <w:color w:val="000080"/>
          <w:sz w:val="28"/>
          <w:szCs w:val="28"/>
        </w:rPr>
        <w:tab/>
      </w:r>
      <w:r>
        <w:rPr>
          <w:b/>
          <w:bCs/>
          <w:smallCaps/>
          <w:color w:val="000080"/>
          <w:sz w:val="28"/>
          <w:szCs w:val="28"/>
        </w:rPr>
        <w:tab/>
      </w:r>
      <w:r w:rsidRPr="00FE277F">
        <w:rPr>
          <w:b/>
          <w:bCs/>
          <w:smallCaps/>
          <w:color w:val="000080"/>
          <w:sz w:val="28"/>
          <w:szCs w:val="28"/>
        </w:rPr>
        <w:t>Disaster Response Scenario</w:t>
      </w:r>
    </w:p>
    <w:p w:rsidR="00013C0A" w:rsidRPr="00013C0A" w:rsidRDefault="00013C0A" w:rsidP="00013C0A">
      <w:pPr>
        <w:tabs>
          <w:tab w:val="center" w:pos="2340"/>
          <w:tab w:val="center" w:pos="7020"/>
        </w:tabs>
        <w:spacing w:before="120"/>
        <w:rPr>
          <w:color w:val="000080"/>
          <w:sz w:val="28"/>
          <w:szCs w:val="28"/>
        </w:rPr>
      </w:pPr>
      <w:r w:rsidRPr="00FE277F">
        <w:rPr>
          <w:color w:val="000080"/>
          <w:sz w:val="28"/>
          <w:szCs w:val="28"/>
        </w:rPr>
        <w:tab/>
      </w:r>
      <w:r w:rsidRPr="00013C0A">
        <w:rPr>
          <w:b/>
          <w:bCs/>
          <w:smallCaps/>
          <w:color w:val="000080"/>
          <w:sz w:val="28"/>
          <w:szCs w:val="28"/>
        </w:rPr>
        <w:t>Lead Engineer</w:t>
      </w:r>
      <w:r w:rsidRPr="00013C0A">
        <w:rPr>
          <w:color w:val="000080"/>
          <w:sz w:val="28"/>
          <w:szCs w:val="28"/>
        </w:rPr>
        <w:tab/>
      </w:r>
      <w:r w:rsidRPr="00013C0A">
        <w:rPr>
          <w:b/>
          <w:bCs/>
          <w:smallCaps/>
          <w:color w:val="000080"/>
          <w:sz w:val="28"/>
          <w:szCs w:val="28"/>
        </w:rPr>
        <w:t>Lead Engineer</w:t>
      </w:r>
    </w:p>
    <w:p w:rsidR="00013C0A" w:rsidRPr="00013C0A" w:rsidRDefault="00013C0A" w:rsidP="00013C0A">
      <w:pPr>
        <w:tabs>
          <w:tab w:val="center" w:pos="2340"/>
          <w:tab w:val="center" w:pos="7020"/>
        </w:tabs>
        <w:spacing w:before="120"/>
        <w:rPr>
          <w:color w:val="000080"/>
          <w:sz w:val="28"/>
          <w:szCs w:val="28"/>
        </w:rPr>
      </w:pPr>
      <w:r w:rsidRPr="00013C0A">
        <w:rPr>
          <w:color w:val="000080"/>
          <w:sz w:val="28"/>
          <w:szCs w:val="28"/>
        </w:rPr>
        <w:tab/>
        <w:t>Stefan Falke</w:t>
      </w:r>
      <w:r w:rsidRPr="00013C0A">
        <w:rPr>
          <w:color w:val="000080"/>
          <w:sz w:val="28"/>
          <w:szCs w:val="28"/>
        </w:rPr>
        <w:tab/>
        <w:t>Morris Brill</w:t>
      </w:r>
    </w:p>
    <w:p w:rsidR="00B643A6" w:rsidRPr="00FE277F" w:rsidRDefault="00B643A6" w:rsidP="005F6463">
      <w:pPr>
        <w:tabs>
          <w:tab w:val="center" w:pos="2340"/>
          <w:tab w:val="center" w:pos="7020"/>
        </w:tabs>
        <w:spacing w:before="120"/>
        <w:rPr>
          <w:color w:val="000080"/>
          <w:sz w:val="28"/>
          <w:szCs w:val="28"/>
        </w:rPr>
      </w:pPr>
      <w:r w:rsidRPr="00FE277F">
        <w:rPr>
          <w:color w:val="000080"/>
          <w:sz w:val="28"/>
          <w:szCs w:val="28"/>
        </w:rPr>
        <w:tab/>
        <w:t>314-259-7908</w:t>
      </w:r>
      <w:r w:rsidRPr="00FE277F">
        <w:rPr>
          <w:color w:val="000080"/>
          <w:sz w:val="28"/>
          <w:szCs w:val="28"/>
        </w:rPr>
        <w:tab/>
        <w:t>310-813-2638</w:t>
      </w:r>
    </w:p>
    <w:p w:rsidR="00B643A6" w:rsidRPr="00B643A6" w:rsidRDefault="00B643A6" w:rsidP="005F6463">
      <w:pPr>
        <w:tabs>
          <w:tab w:val="center" w:pos="2340"/>
          <w:tab w:val="center" w:pos="7020"/>
        </w:tabs>
        <w:spacing w:before="120"/>
        <w:rPr>
          <w:color w:val="000080"/>
          <w:sz w:val="28"/>
          <w:szCs w:val="28"/>
        </w:rPr>
      </w:pPr>
      <w:r w:rsidRPr="00FE277F">
        <w:rPr>
          <w:color w:val="000080"/>
          <w:sz w:val="28"/>
          <w:szCs w:val="28"/>
        </w:rPr>
        <w:tab/>
      </w:r>
      <w:hyperlink r:id="rId9" w:history="1">
        <w:r w:rsidRPr="00FE277F">
          <w:rPr>
            <w:rStyle w:val="Hyperlink"/>
            <w:color w:val="000080"/>
            <w:sz w:val="28"/>
            <w:szCs w:val="28"/>
          </w:rPr>
          <w:t>Stefan.Falke@ngc.com</w:t>
        </w:r>
      </w:hyperlink>
      <w:r w:rsidRPr="00FE277F">
        <w:rPr>
          <w:color w:val="000080"/>
          <w:sz w:val="28"/>
          <w:szCs w:val="28"/>
        </w:rPr>
        <w:tab/>
      </w:r>
      <w:hyperlink r:id="rId10" w:history="1">
        <w:r w:rsidRPr="00FE277F">
          <w:rPr>
            <w:rStyle w:val="Hyperlink"/>
            <w:color w:val="000080"/>
            <w:sz w:val="28"/>
            <w:szCs w:val="28"/>
          </w:rPr>
          <w:t>Morris.Brill@ngc.com</w:t>
        </w:r>
      </w:hyperlink>
    </w:p>
    <w:p w:rsidR="005120E6" w:rsidRDefault="005120E6" w:rsidP="005F6463">
      <w:pPr>
        <w:pStyle w:val="Heading1NoNumberNoTOC"/>
        <w:tabs>
          <w:tab w:val="center" w:pos="2340"/>
          <w:tab w:val="center" w:pos="7020"/>
        </w:tabs>
        <w:jc w:val="left"/>
        <w:sectPr w:rsidR="005120E6" w:rsidSect="00B643A6">
          <w:footerReference w:type="even" r:id="rId11"/>
          <w:footerReference w:type="default" r:id="rId12"/>
          <w:type w:val="continuous"/>
          <w:pgSz w:w="12240" w:h="15840"/>
          <w:pgMar w:top="1440" w:right="1440" w:bottom="1440" w:left="1440" w:header="720" w:footer="720" w:gutter="0"/>
          <w:cols w:space="720"/>
        </w:sectPr>
      </w:pPr>
    </w:p>
    <w:sdt>
      <w:sdtPr>
        <w:rPr>
          <w:rFonts w:ascii="Times New Roman" w:eastAsia="Times New Roman" w:hAnsi="Times New Roman" w:cs="Times New Roman"/>
          <w:b w:val="0"/>
          <w:bCs w:val="0"/>
          <w:color w:val="auto"/>
          <w:sz w:val="22"/>
          <w:szCs w:val="20"/>
          <w:u w:val="single"/>
        </w:rPr>
        <w:id w:val="12609751"/>
        <w:docPartObj>
          <w:docPartGallery w:val="Table of Contents"/>
          <w:docPartUnique/>
        </w:docPartObj>
      </w:sdtPr>
      <w:sdtContent>
        <w:p w:rsidR="003C5FCA" w:rsidRDefault="003C5FCA">
          <w:pPr>
            <w:pStyle w:val="TOCHeading0"/>
          </w:pPr>
          <w:r>
            <w:t>Contents</w:t>
          </w:r>
        </w:p>
        <w:p w:rsidR="003C5FCA" w:rsidRDefault="00652C8A">
          <w:pPr>
            <w:pStyle w:val="TOC1"/>
            <w:tabs>
              <w:tab w:val="left" w:pos="403"/>
              <w:tab w:val="right" w:leader="dot" w:pos="8630"/>
            </w:tabs>
            <w:rPr>
              <w:rFonts w:asciiTheme="minorHAnsi" w:eastAsiaTheme="minorEastAsia" w:hAnsiTheme="minorHAnsi" w:cstheme="minorBidi"/>
              <w:b w:val="0"/>
              <w:noProof/>
              <w:sz w:val="22"/>
              <w:szCs w:val="22"/>
            </w:rPr>
          </w:pPr>
          <w:r w:rsidRPr="00652C8A">
            <w:fldChar w:fldCharType="begin"/>
          </w:r>
          <w:r w:rsidR="003C5FCA">
            <w:instrText xml:space="preserve"> TOC \o "1-3" \h \z \u </w:instrText>
          </w:r>
          <w:r w:rsidRPr="00652C8A">
            <w:fldChar w:fldCharType="separate"/>
          </w:r>
          <w:hyperlink w:anchor="_Toc266938422" w:history="1">
            <w:r w:rsidR="003C5FCA" w:rsidRPr="00F1080B">
              <w:rPr>
                <w:rStyle w:val="Hyperlink"/>
                <w:noProof/>
              </w:rPr>
              <w:t>1</w:t>
            </w:r>
            <w:r w:rsidR="003C5FCA">
              <w:rPr>
                <w:rFonts w:asciiTheme="minorHAnsi" w:eastAsiaTheme="minorEastAsia" w:hAnsiTheme="minorHAnsi" w:cstheme="minorBidi"/>
                <w:b w:val="0"/>
                <w:noProof/>
                <w:sz w:val="22"/>
                <w:szCs w:val="22"/>
              </w:rPr>
              <w:tab/>
            </w:r>
            <w:r w:rsidR="003C5FCA" w:rsidRPr="00F1080B">
              <w:rPr>
                <w:rStyle w:val="Hyperlink"/>
                <w:noProof/>
              </w:rPr>
              <w:t>Overview and Approach</w:t>
            </w:r>
            <w:r w:rsidR="003C5FCA">
              <w:rPr>
                <w:noProof/>
                <w:webHidden/>
              </w:rPr>
              <w:tab/>
            </w:r>
            <w:r>
              <w:rPr>
                <w:noProof/>
                <w:webHidden/>
              </w:rPr>
              <w:fldChar w:fldCharType="begin"/>
            </w:r>
            <w:r w:rsidR="003C5FCA">
              <w:rPr>
                <w:noProof/>
                <w:webHidden/>
              </w:rPr>
              <w:instrText xml:space="preserve"> PAGEREF _Toc266938422 \h </w:instrText>
            </w:r>
            <w:r>
              <w:rPr>
                <w:noProof/>
                <w:webHidden/>
              </w:rPr>
            </w:r>
            <w:r>
              <w:rPr>
                <w:noProof/>
                <w:webHidden/>
              </w:rPr>
              <w:fldChar w:fldCharType="separate"/>
            </w:r>
            <w:r w:rsidR="003C5FCA">
              <w:rPr>
                <w:noProof/>
                <w:webHidden/>
              </w:rPr>
              <w:t>1</w:t>
            </w:r>
            <w:r>
              <w:rPr>
                <w:noProof/>
                <w:webHidden/>
              </w:rPr>
              <w:fldChar w:fldCharType="end"/>
            </w:r>
          </w:hyperlink>
        </w:p>
        <w:p w:rsidR="003C5FCA" w:rsidRDefault="00652C8A">
          <w:pPr>
            <w:pStyle w:val="TOC1"/>
            <w:tabs>
              <w:tab w:val="left" w:pos="403"/>
              <w:tab w:val="right" w:leader="dot" w:pos="8630"/>
            </w:tabs>
            <w:rPr>
              <w:rFonts w:asciiTheme="minorHAnsi" w:eastAsiaTheme="minorEastAsia" w:hAnsiTheme="minorHAnsi" w:cstheme="minorBidi"/>
              <w:b w:val="0"/>
              <w:noProof/>
              <w:sz w:val="22"/>
              <w:szCs w:val="22"/>
            </w:rPr>
          </w:pPr>
          <w:hyperlink w:anchor="_Toc266938423" w:history="1">
            <w:r w:rsidR="003C5FCA" w:rsidRPr="00F1080B">
              <w:rPr>
                <w:rStyle w:val="Hyperlink"/>
                <w:noProof/>
              </w:rPr>
              <w:t>2</w:t>
            </w:r>
            <w:r w:rsidR="003C5FCA">
              <w:rPr>
                <w:rFonts w:asciiTheme="minorHAnsi" w:eastAsiaTheme="minorEastAsia" w:hAnsiTheme="minorHAnsi" w:cstheme="minorBidi"/>
                <w:b w:val="0"/>
                <w:noProof/>
                <w:sz w:val="22"/>
                <w:szCs w:val="22"/>
              </w:rPr>
              <w:tab/>
            </w:r>
            <w:r w:rsidR="003C5FCA" w:rsidRPr="00F1080B">
              <w:rPr>
                <w:rStyle w:val="Hyperlink"/>
                <w:noProof/>
              </w:rPr>
              <w:t>Contribution Part I:  Air Quality &amp; Health Scenario</w:t>
            </w:r>
            <w:r w:rsidR="003C5FCA">
              <w:rPr>
                <w:noProof/>
                <w:webHidden/>
              </w:rPr>
              <w:tab/>
            </w:r>
            <w:r>
              <w:rPr>
                <w:noProof/>
                <w:webHidden/>
              </w:rPr>
              <w:fldChar w:fldCharType="begin"/>
            </w:r>
            <w:r w:rsidR="003C5FCA">
              <w:rPr>
                <w:noProof/>
                <w:webHidden/>
              </w:rPr>
              <w:instrText xml:space="preserve"> PAGEREF _Toc266938423 \h </w:instrText>
            </w:r>
            <w:r>
              <w:rPr>
                <w:noProof/>
                <w:webHidden/>
              </w:rPr>
            </w:r>
            <w:r>
              <w:rPr>
                <w:noProof/>
                <w:webHidden/>
              </w:rPr>
              <w:fldChar w:fldCharType="separate"/>
            </w:r>
            <w:r w:rsidR="003C5FCA">
              <w:rPr>
                <w:noProof/>
                <w:webHidden/>
              </w:rPr>
              <w:t>2</w:t>
            </w:r>
            <w:r>
              <w:rPr>
                <w:noProof/>
                <w:webHidden/>
              </w:rPr>
              <w:fldChar w:fldCharType="end"/>
            </w:r>
          </w:hyperlink>
        </w:p>
        <w:p w:rsidR="003C5FCA" w:rsidRDefault="00652C8A">
          <w:pPr>
            <w:pStyle w:val="TOC2"/>
            <w:tabs>
              <w:tab w:val="left" w:pos="800"/>
              <w:tab w:val="right" w:leader="dot" w:pos="8630"/>
            </w:tabs>
            <w:rPr>
              <w:rFonts w:asciiTheme="minorHAnsi" w:eastAsiaTheme="minorEastAsia" w:hAnsiTheme="minorHAnsi" w:cstheme="minorBidi"/>
              <w:b w:val="0"/>
              <w:noProof/>
              <w:szCs w:val="22"/>
            </w:rPr>
          </w:pPr>
          <w:hyperlink w:anchor="_Toc266938424" w:history="1">
            <w:r w:rsidR="003C5FCA" w:rsidRPr="00F1080B">
              <w:rPr>
                <w:rStyle w:val="Hyperlink"/>
                <w:noProof/>
              </w:rPr>
              <w:t>2.1</w:t>
            </w:r>
            <w:r w:rsidR="003C5FCA">
              <w:rPr>
                <w:rFonts w:asciiTheme="minorHAnsi" w:eastAsiaTheme="minorEastAsia" w:hAnsiTheme="minorHAnsi" w:cstheme="minorBidi"/>
                <w:b w:val="0"/>
                <w:noProof/>
                <w:szCs w:val="22"/>
              </w:rPr>
              <w:tab/>
            </w:r>
            <w:r w:rsidR="003C5FCA" w:rsidRPr="00F1080B">
              <w:rPr>
                <w:rStyle w:val="Hyperlink"/>
                <w:noProof/>
              </w:rPr>
              <w:t>Societal Benefit Area Alignment and Support</w:t>
            </w:r>
            <w:r w:rsidR="003C5FCA">
              <w:rPr>
                <w:noProof/>
                <w:webHidden/>
              </w:rPr>
              <w:tab/>
            </w:r>
            <w:r>
              <w:rPr>
                <w:noProof/>
                <w:webHidden/>
              </w:rPr>
              <w:fldChar w:fldCharType="begin"/>
            </w:r>
            <w:r w:rsidR="003C5FCA">
              <w:rPr>
                <w:noProof/>
                <w:webHidden/>
              </w:rPr>
              <w:instrText xml:space="preserve"> PAGEREF _Toc266938424 \h </w:instrText>
            </w:r>
            <w:r>
              <w:rPr>
                <w:noProof/>
                <w:webHidden/>
              </w:rPr>
            </w:r>
            <w:r>
              <w:rPr>
                <w:noProof/>
                <w:webHidden/>
              </w:rPr>
              <w:fldChar w:fldCharType="separate"/>
            </w:r>
            <w:r w:rsidR="003C5FCA">
              <w:rPr>
                <w:noProof/>
                <w:webHidden/>
              </w:rPr>
              <w:t>2</w:t>
            </w:r>
            <w:r>
              <w:rPr>
                <w:noProof/>
                <w:webHidden/>
              </w:rPr>
              <w:fldChar w:fldCharType="end"/>
            </w:r>
          </w:hyperlink>
        </w:p>
        <w:p w:rsidR="003C5FCA" w:rsidRDefault="00652C8A">
          <w:pPr>
            <w:pStyle w:val="TOC3"/>
            <w:tabs>
              <w:tab w:val="left" w:pos="1200"/>
              <w:tab w:val="right" w:leader="dot" w:pos="8630"/>
            </w:tabs>
            <w:rPr>
              <w:rFonts w:asciiTheme="minorHAnsi" w:eastAsiaTheme="minorEastAsia" w:hAnsiTheme="minorHAnsi" w:cstheme="minorBidi"/>
              <w:noProof/>
              <w:szCs w:val="22"/>
            </w:rPr>
          </w:pPr>
          <w:hyperlink w:anchor="_Toc266938425" w:history="1">
            <w:r w:rsidR="003C5FCA" w:rsidRPr="00F1080B">
              <w:rPr>
                <w:rStyle w:val="Hyperlink"/>
                <w:noProof/>
              </w:rPr>
              <w:t>2.1.1</w:t>
            </w:r>
            <w:r w:rsidR="003C5FCA">
              <w:rPr>
                <w:rFonts w:asciiTheme="minorHAnsi" w:eastAsiaTheme="minorEastAsia" w:hAnsiTheme="minorHAnsi" w:cstheme="minorBidi"/>
                <w:noProof/>
                <w:szCs w:val="22"/>
              </w:rPr>
              <w:tab/>
            </w:r>
            <w:r w:rsidR="003C5FCA" w:rsidRPr="00F1080B">
              <w:rPr>
                <w:rStyle w:val="Hyperlink"/>
                <w:noProof/>
              </w:rPr>
              <w:t>Health SBA Architecture</w:t>
            </w:r>
            <w:r w:rsidR="003C5FCA">
              <w:rPr>
                <w:noProof/>
                <w:webHidden/>
              </w:rPr>
              <w:tab/>
            </w:r>
            <w:r>
              <w:rPr>
                <w:noProof/>
                <w:webHidden/>
              </w:rPr>
              <w:fldChar w:fldCharType="begin"/>
            </w:r>
            <w:r w:rsidR="003C5FCA">
              <w:rPr>
                <w:noProof/>
                <w:webHidden/>
              </w:rPr>
              <w:instrText xml:space="preserve"> PAGEREF _Toc266938425 \h </w:instrText>
            </w:r>
            <w:r>
              <w:rPr>
                <w:noProof/>
                <w:webHidden/>
              </w:rPr>
            </w:r>
            <w:r>
              <w:rPr>
                <w:noProof/>
                <w:webHidden/>
              </w:rPr>
              <w:fldChar w:fldCharType="separate"/>
            </w:r>
            <w:r w:rsidR="003C5FCA">
              <w:rPr>
                <w:noProof/>
                <w:webHidden/>
              </w:rPr>
              <w:t>2</w:t>
            </w:r>
            <w:r>
              <w:rPr>
                <w:noProof/>
                <w:webHidden/>
              </w:rPr>
              <w:fldChar w:fldCharType="end"/>
            </w:r>
          </w:hyperlink>
        </w:p>
        <w:p w:rsidR="003C5FCA" w:rsidRDefault="00652C8A">
          <w:pPr>
            <w:pStyle w:val="TOC2"/>
            <w:tabs>
              <w:tab w:val="left" w:pos="800"/>
              <w:tab w:val="right" w:leader="dot" w:pos="8630"/>
            </w:tabs>
            <w:rPr>
              <w:rFonts w:asciiTheme="minorHAnsi" w:eastAsiaTheme="minorEastAsia" w:hAnsiTheme="minorHAnsi" w:cstheme="minorBidi"/>
              <w:b w:val="0"/>
              <w:noProof/>
              <w:szCs w:val="22"/>
            </w:rPr>
          </w:pPr>
          <w:hyperlink w:anchor="_Toc266938426" w:history="1">
            <w:r w:rsidR="003C5FCA" w:rsidRPr="00F1080B">
              <w:rPr>
                <w:rStyle w:val="Hyperlink"/>
                <w:noProof/>
              </w:rPr>
              <w:t>2.2</w:t>
            </w:r>
            <w:r w:rsidR="003C5FCA">
              <w:rPr>
                <w:rFonts w:asciiTheme="minorHAnsi" w:eastAsiaTheme="minorEastAsia" w:hAnsiTheme="minorHAnsi" w:cstheme="minorBidi"/>
                <w:b w:val="0"/>
                <w:noProof/>
                <w:szCs w:val="22"/>
              </w:rPr>
              <w:tab/>
            </w:r>
            <w:r w:rsidR="003C5FCA" w:rsidRPr="00F1080B">
              <w:rPr>
                <w:rStyle w:val="Hyperlink"/>
                <w:noProof/>
              </w:rPr>
              <w:t>Component and Service Contributions</w:t>
            </w:r>
            <w:r w:rsidR="003C5FCA">
              <w:rPr>
                <w:noProof/>
                <w:webHidden/>
              </w:rPr>
              <w:tab/>
            </w:r>
            <w:r>
              <w:rPr>
                <w:noProof/>
                <w:webHidden/>
              </w:rPr>
              <w:fldChar w:fldCharType="begin"/>
            </w:r>
            <w:r w:rsidR="003C5FCA">
              <w:rPr>
                <w:noProof/>
                <w:webHidden/>
              </w:rPr>
              <w:instrText xml:space="preserve"> PAGEREF _Toc266938426 \h </w:instrText>
            </w:r>
            <w:r>
              <w:rPr>
                <w:noProof/>
                <w:webHidden/>
              </w:rPr>
            </w:r>
            <w:r>
              <w:rPr>
                <w:noProof/>
                <w:webHidden/>
              </w:rPr>
              <w:fldChar w:fldCharType="separate"/>
            </w:r>
            <w:r w:rsidR="003C5FCA">
              <w:rPr>
                <w:noProof/>
                <w:webHidden/>
              </w:rPr>
              <w:t>4</w:t>
            </w:r>
            <w:r>
              <w:rPr>
                <w:noProof/>
                <w:webHidden/>
              </w:rPr>
              <w:fldChar w:fldCharType="end"/>
            </w:r>
          </w:hyperlink>
        </w:p>
        <w:p w:rsidR="003C5FCA" w:rsidRDefault="00652C8A">
          <w:pPr>
            <w:pStyle w:val="TOC3"/>
            <w:tabs>
              <w:tab w:val="left" w:pos="1200"/>
              <w:tab w:val="right" w:leader="dot" w:pos="8630"/>
            </w:tabs>
            <w:rPr>
              <w:rFonts w:asciiTheme="minorHAnsi" w:eastAsiaTheme="minorEastAsia" w:hAnsiTheme="minorHAnsi" w:cstheme="minorBidi"/>
              <w:noProof/>
              <w:szCs w:val="22"/>
            </w:rPr>
          </w:pPr>
          <w:hyperlink w:anchor="_Toc266938427" w:history="1">
            <w:r w:rsidR="003C5FCA" w:rsidRPr="00F1080B">
              <w:rPr>
                <w:rStyle w:val="Hyperlink"/>
                <w:noProof/>
              </w:rPr>
              <w:t>2.2.1</w:t>
            </w:r>
            <w:r w:rsidR="003C5FCA">
              <w:rPr>
                <w:rFonts w:asciiTheme="minorHAnsi" w:eastAsiaTheme="minorEastAsia" w:hAnsiTheme="minorHAnsi" w:cstheme="minorBidi"/>
                <w:noProof/>
                <w:szCs w:val="22"/>
              </w:rPr>
              <w:tab/>
            </w:r>
            <w:r w:rsidR="003C5FCA" w:rsidRPr="00F1080B">
              <w:rPr>
                <w:rStyle w:val="Hyperlink"/>
                <w:noProof/>
              </w:rPr>
              <w:t>Services</w:t>
            </w:r>
            <w:r w:rsidR="003C5FCA">
              <w:rPr>
                <w:noProof/>
                <w:webHidden/>
              </w:rPr>
              <w:tab/>
            </w:r>
            <w:r>
              <w:rPr>
                <w:noProof/>
                <w:webHidden/>
              </w:rPr>
              <w:fldChar w:fldCharType="begin"/>
            </w:r>
            <w:r w:rsidR="003C5FCA">
              <w:rPr>
                <w:noProof/>
                <w:webHidden/>
              </w:rPr>
              <w:instrText xml:space="preserve"> PAGEREF _Toc266938427 \h </w:instrText>
            </w:r>
            <w:r>
              <w:rPr>
                <w:noProof/>
                <w:webHidden/>
              </w:rPr>
            </w:r>
            <w:r>
              <w:rPr>
                <w:noProof/>
                <w:webHidden/>
              </w:rPr>
              <w:fldChar w:fldCharType="separate"/>
            </w:r>
            <w:r w:rsidR="003C5FCA">
              <w:rPr>
                <w:noProof/>
                <w:webHidden/>
              </w:rPr>
              <w:t>4</w:t>
            </w:r>
            <w:r>
              <w:rPr>
                <w:noProof/>
                <w:webHidden/>
              </w:rPr>
              <w:fldChar w:fldCharType="end"/>
            </w:r>
          </w:hyperlink>
        </w:p>
        <w:p w:rsidR="003C5FCA" w:rsidRDefault="00652C8A">
          <w:pPr>
            <w:pStyle w:val="TOC3"/>
            <w:tabs>
              <w:tab w:val="left" w:pos="1200"/>
              <w:tab w:val="right" w:leader="dot" w:pos="8630"/>
            </w:tabs>
            <w:rPr>
              <w:rFonts w:asciiTheme="minorHAnsi" w:eastAsiaTheme="minorEastAsia" w:hAnsiTheme="minorHAnsi" w:cstheme="minorBidi"/>
              <w:noProof/>
              <w:szCs w:val="22"/>
            </w:rPr>
          </w:pPr>
          <w:hyperlink w:anchor="_Toc266938428" w:history="1">
            <w:r w:rsidR="003C5FCA" w:rsidRPr="00F1080B">
              <w:rPr>
                <w:rStyle w:val="Hyperlink"/>
                <w:noProof/>
              </w:rPr>
              <w:t>2.2.2</w:t>
            </w:r>
            <w:r w:rsidR="003C5FCA">
              <w:rPr>
                <w:rFonts w:asciiTheme="minorHAnsi" w:eastAsiaTheme="minorEastAsia" w:hAnsiTheme="minorHAnsi" w:cstheme="minorBidi"/>
                <w:noProof/>
                <w:szCs w:val="22"/>
              </w:rPr>
              <w:tab/>
            </w:r>
            <w:r w:rsidR="003C5FCA" w:rsidRPr="00F1080B">
              <w:rPr>
                <w:rStyle w:val="Hyperlink"/>
                <w:noProof/>
              </w:rPr>
              <w:t>Clients</w:t>
            </w:r>
            <w:r w:rsidR="003C5FCA">
              <w:rPr>
                <w:noProof/>
                <w:webHidden/>
              </w:rPr>
              <w:tab/>
            </w:r>
            <w:r>
              <w:rPr>
                <w:noProof/>
                <w:webHidden/>
              </w:rPr>
              <w:fldChar w:fldCharType="begin"/>
            </w:r>
            <w:r w:rsidR="003C5FCA">
              <w:rPr>
                <w:noProof/>
                <w:webHidden/>
              </w:rPr>
              <w:instrText xml:space="preserve"> PAGEREF _Toc266938428 \h </w:instrText>
            </w:r>
            <w:r>
              <w:rPr>
                <w:noProof/>
                <w:webHidden/>
              </w:rPr>
            </w:r>
            <w:r>
              <w:rPr>
                <w:noProof/>
                <w:webHidden/>
              </w:rPr>
              <w:fldChar w:fldCharType="separate"/>
            </w:r>
            <w:r w:rsidR="003C5FCA">
              <w:rPr>
                <w:noProof/>
                <w:webHidden/>
              </w:rPr>
              <w:t>4</w:t>
            </w:r>
            <w:r>
              <w:rPr>
                <w:noProof/>
                <w:webHidden/>
              </w:rPr>
              <w:fldChar w:fldCharType="end"/>
            </w:r>
          </w:hyperlink>
        </w:p>
        <w:p w:rsidR="003C5FCA" w:rsidRDefault="00652C8A">
          <w:pPr>
            <w:pStyle w:val="TOC3"/>
            <w:tabs>
              <w:tab w:val="left" w:pos="1200"/>
              <w:tab w:val="right" w:leader="dot" w:pos="8630"/>
            </w:tabs>
            <w:rPr>
              <w:rFonts w:asciiTheme="minorHAnsi" w:eastAsiaTheme="minorEastAsia" w:hAnsiTheme="minorHAnsi" w:cstheme="minorBidi"/>
              <w:noProof/>
              <w:szCs w:val="22"/>
            </w:rPr>
          </w:pPr>
          <w:hyperlink w:anchor="_Toc266938429" w:history="1">
            <w:r w:rsidR="003C5FCA" w:rsidRPr="00F1080B">
              <w:rPr>
                <w:rStyle w:val="Hyperlink"/>
                <w:noProof/>
              </w:rPr>
              <w:t>2.2.3</w:t>
            </w:r>
            <w:r w:rsidR="003C5FCA">
              <w:rPr>
                <w:rFonts w:asciiTheme="minorHAnsi" w:eastAsiaTheme="minorEastAsia" w:hAnsiTheme="minorHAnsi" w:cstheme="minorBidi"/>
                <w:noProof/>
                <w:szCs w:val="22"/>
              </w:rPr>
              <w:tab/>
            </w:r>
            <w:r w:rsidR="003C5FCA" w:rsidRPr="00F1080B">
              <w:rPr>
                <w:rStyle w:val="Hyperlink"/>
                <w:noProof/>
              </w:rPr>
              <w:t>Performance and Availability of Components</w:t>
            </w:r>
            <w:r w:rsidR="003C5FCA">
              <w:rPr>
                <w:noProof/>
                <w:webHidden/>
              </w:rPr>
              <w:tab/>
            </w:r>
            <w:r>
              <w:rPr>
                <w:noProof/>
                <w:webHidden/>
              </w:rPr>
              <w:fldChar w:fldCharType="begin"/>
            </w:r>
            <w:r w:rsidR="003C5FCA">
              <w:rPr>
                <w:noProof/>
                <w:webHidden/>
              </w:rPr>
              <w:instrText xml:space="preserve"> PAGEREF _Toc266938429 \h </w:instrText>
            </w:r>
            <w:r>
              <w:rPr>
                <w:noProof/>
                <w:webHidden/>
              </w:rPr>
            </w:r>
            <w:r>
              <w:rPr>
                <w:noProof/>
                <w:webHidden/>
              </w:rPr>
              <w:fldChar w:fldCharType="separate"/>
            </w:r>
            <w:r w:rsidR="003C5FCA">
              <w:rPr>
                <w:noProof/>
                <w:webHidden/>
              </w:rPr>
              <w:t>7</w:t>
            </w:r>
            <w:r>
              <w:rPr>
                <w:noProof/>
                <w:webHidden/>
              </w:rPr>
              <w:fldChar w:fldCharType="end"/>
            </w:r>
          </w:hyperlink>
        </w:p>
        <w:p w:rsidR="003C5FCA" w:rsidRDefault="00652C8A">
          <w:pPr>
            <w:pStyle w:val="TOC1"/>
            <w:tabs>
              <w:tab w:val="left" w:pos="403"/>
              <w:tab w:val="right" w:leader="dot" w:pos="8630"/>
            </w:tabs>
            <w:rPr>
              <w:rFonts w:asciiTheme="minorHAnsi" w:eastAsiaTheme="minorEastAsia" w:hAnsiTheme="minorHAnsi" w:cstheme="minorBidi"/>
              <w:b w:val="0"/>
              <w:noProof/>
              <w:sz w:val="22"/>
              <w:szCs w:val="22"/>
            </w:rPr>
          </w:pPr>
          <w:hyperlink w:anchor="_Toc266938430" w:history="1">
            <w:r w:rsidR="003C5FCA" w:rsidRPr="00F1080B">
              <w:rPr>
                <w:rStyle w:val="Hyperlink"/>
                <w:rFonts w:ascii="Times New Roman" w:hAnsi="Times New Roman"/>
                <w:noProof/>
              </w:rPr>
              <w:t>3</w:t>
            </w:r>
            <w:r w:rsidR="003C5FCA">
              <w:rPr>
                <w:rFonts w:asciiTheme="minorHAnsi" w:eastAsiaTheme="minorEastAsia" w:hAnsiTheme="minorHAnsi" w:cstheme="minorBidi"/>
                <w:b w:val="0"/>
                <w:noProof/>
                <w:sz w:val="22"/>
                <w:szCs w:val="22"/>
              </w:rPr>
              <w:tab/>
            </w:r>
            <w:r w:rsidR="003C5FCA" w:rsidRPr="00F1080B">
              <w:rPr>
                <w:rStyle w:val="Hyperlink"/>
                <w:rFonts w:ascii="Times New Roman" w:hAnsi="Times New Roman"/>
                <w:noProof/>
              </w:rPr>
              <w:t>Contribution Part II – Climate Impacts &amp; Disaster Response Scenario</w:t>
            </w:r>
            <w:r w:rsidR="003C5FCA">
              <w:rPr>
                <w:noProof/>
                <w:webHidden/>
              </w:rPr>
              <w:tab/>
            </w:r>
            <w:r>
              <w:rPr>
                <w:noProof/>
                <w:webHidden/>
              </w:rPr>
              <w:fldChar w:fldCharType="begin"/>
            </w:r>
            <w:r w:rsidR="003C5FCA">
              <w:rPr>
                <w:noProof/>
                <w:webHidden/>
              </w:rPr>
              <w:instrText xml:space="preserve"> PAGEREF _Toc266938430 \h </w:instrText>
            </w:r>
            <w:r>
              <w:rPr>
                <w:noProof/>
                <w:webHidden/>
              </w:rPr>
            </w:r>
            <w:r>
              <w:rPr>
                <w:noProof/>
                <w:webHidden/>
              </w:rPr>
              <w:fldChar w:fldCharType="separate"/>
            </w:r>
            <w:r w:rsidR="003C5FCA">
              <w:rPr>
                <w:noProof/>
                <w:webHidden/>
              </w:rPr>
              <w:t>8</w:t>
            </w:r>
            <w:r>
              <w:rPr>
                <w:noProof/>
                <w:webHidden/>
              </w:rPr>
              <w:fldChar w:fldCharType="end"/>
            </w:r>
          </w:hyperlink>
        </w:p>
        <w:p w:rsidR="003C5FCA" w:rsidRDefault="00652C8A">
          <w:pPr>
            <w:pStyle w:val="TOC2"/>
            <w:tabs>
              <w:tab w:val="left" w:pos="800"/>
              <w:tab w:val="right" w:leader="dot" w:pos="8630"/>
            </w:tabs>
            <w:rPr>
              <w:rFonts w:asciiTheme="minorHAnsi" w:eastAsiaTheme="minorEastAsia" w:hAnsiTheme="minorHAnsi" w:cstheme="minorBidi"/>
              <w:b w:val="0"/>
              <w:noProof/>
              <w:szCs w:val="22"/>
            </w:rPr>
          </w:pPr>
          <w:hyperlink w:anchor="_Toc266938431" w:history="1">
            <w:r w:rsidR="003C5FCA" w:rsidRPr="00F1080B">
              <w:rPr>
                <w:rStyle w:val="Hyperlink"/>
                <w:noProof/>
              </w:rPr>
              <w:t>3.1</w:t>
            </w:r>
            <w:r w:rsidR="003C5FCA">
              <w:rPr>
                <w:rFonts w:asciiTheme="minorHAnsi" w:eastAsiaTheme="minorEastAsia" w:hAnsiTheme="minorHAnsi" w:cstheme="minorBidi"/>
                <w:b w:val="0"/>
                <w:noProof/>
                <w:szCs w:val="22"/>
              </w:rPr>
              <w:tab/>
            </w:r>
            <w:r w:rsidR="003C5FCA" w:rsidRPr="00F1080B">
              <w:rPr>
                <w:rStyle w:val="Hyperlink"/>
                <w:noProof/>
              </w:rPr>
              <w:t>Societal Benefit Area Alignment and Support</w:t>
            </w:r>
            <w:r w:rsidR="003C5FCA">
              <w:rPr>
                <w:noProof/>
                <w:webHidden/>
              </w:rPr>
              <w:tab/>
            </w:r>
            <w:r>
              <w:rPr>
                <w:noProof/>
                <w:webHidden/>
              </w:rPr>
              <w:fldChar w:fldCharType="begin"/>
            </w:r>
            <w:r w:rsidR="003C5FCA">
              <w:rPr>
                <w:noProof/>
                <w:webHidden/>
              </w:rPr>
              <w:instrText xml:space="preserve"> PAGEREF _Toc266938431 \h </w:instrText>
            </w:r>
            <w:r>
              <w:rPr>
                <w:noProof/>
                <w:webHidden/>
              </w:rPr>
            </w:r>
            <w:r>
              <w:rPr>
                <w:noProof/>
                <w:webHidden/>
              </w:rPr>
              <w:fldChar w:fldCharType="separate"/>
            </w:r>
            <w:r w:rsidR="003C5FCA">
              <w:rPr>
                <w:noProof/>
                <w:webHidden/>
              </w:rPr>
              <w:t>8</w:t>
            </w:r>
            <w:r>
              <w:rPr>
                <w:noProof/>
                <w:webHidden/>
              </w:rPr>
              <w:fldChar w:fldCharType="end"/>
            </w:r>
          </w:hyperlink>
        </w:p>
        <w:p w:rsidR="003C5FCA" w:rsidRDefault="00652C8A">
          <w:pPr>
            <w:pStyle w:val="TOC3"/>
            <w:tabs>
              <w:tab w:val="left" w:pos="1200"/>
              <w:tab w:val="right" w:leader="dot" w:pos="8630"/>
            </w:tabs>
            <w:rPr>
              <w:rFonts w:asciiTheme="minorHAnsi" w:eastAsiaTheme="minorEastAsia" w:hAnsiTheme="minorHAnsi" w:cstheme="minorBidi"/>
              <w:noProof/>
              <w:szCs w:val="22"/>
            </w:rPr>
          </w:pPr>
          <w:hyperlink w:anchor="_Toc266938432" w:history="1">
            <w:r w:rsidR="003C5FCA" w:rsidRPr="00F1080B">
              <w:rPr>
                <w:rStyle w:val="Hyperlink"/>
                <w:noProof/>
                <w:lang w:val="it-IT"/>
              </w:rPr>
              <w:t>3.1.1</w:t>
            </w:r>
            <w:r w:rsidR="003C5FCA">
              <w:rPr>
                <w:rFonts w:asciiTheme="minorHAnsi" w:eastAsiaTheme="minorEastAsia" w:hAnsiTheme="minorHAnsi" w:cstheme="minorBidi"/>
                <w:noProof/>
                <w:szCs w:val="22"/>
              </w:rPr>
              <w:tab/>
            </w:r>
            <w:r w:rsidR="003C5FCA" w:rsidRPr="00F1080B">
              <w:rPr>
                <w:rStyle w:val="Hyperlink"/>
                <w:noProof/>
                <w:lang w:val="it-IT"/>
              </w:rPr>
              <w:t>Climate Impacts &amp; Disaster Response Scenario</w:t>
            </w:r>
            <w:r w:rsidR="003C5FCA">
              <w:rPr>
                <w:noProof/>
                <w:webHidden/>
              </w:rPr>
              <w:tab/>
            </w:r>
            <w:r>
              <w:rPr>
                <w:noProof/>
                <w:webHidden/>
              </w:rPr>
              <w:fldChar w:fldCharType="begin"/>
            </w:r>
            <w:r w:rsidR="003C5FCA">
              <w:rPr>
                <w:noProof/>
                <w:webHidden/>
              </w:rPr>
              <w:instrText xml:space="preserve"> PAGEREF _Toc266938432 \h </w:instrText>
            </w:r>
            <w:r>
              <w:rPr>
                <w:noProof/>
                <w:webHidden/>
              </w:rPr>
            </w:r>
            <w:r>
              <w:rPr>
                <w:noProof/>
                <w:webHidden/>
              </w:rPr>
              <w:fldChar w:fldCharType="separate"/>
            </w:r>
            <w:r w:rsidR="003C5FCA">
              <w:rPr>
                <w:noProof/>
                <w:webHidden/>
              </w:rPr>
              <w:t>8</w:t>
            </w:r>
            <w:r>
              <w:rPr>
                <w:noProof/>
                <w:webHidden/>
              </w:rPr>
              <w:fldChar w:fldCharType="end"/>
            </w:r>
          </w:hyperlink>
        </w:p>
        <w:p w:rsidR="003C5FCA" w:rsidRDefault="00652C8A">
          <w:pPr>
            <w:pStyle w:val="TOC3"/>
            <w:tabs>
              <w:tab w:val="left" w:pos="1200"/>
              <w:tab w:val="right" w:leader="dot" w:pos="8630"/>
            </w:tabs>
            <w:rPr>
              <w:rFonts w:asciiTheme="minorHAnsi" w:eastAsiaTheme="minorEastAsia" w:hAnsiTheme="minorHAnsi" w:cstheme="minorBidi"/>
              <w:noProof/>
              <w:szCs w:val="22"/>
            </w:rPr>
          </w:pPr>
          <w:hyperlink w:anchor="_Toc266938433" w:history="1">
            <w:r w:rsidR="003C5FCA" w:rsidRPr="00F1080B">
              <w:rPr>
                <w:rStyle w:val="Hyperlink"/>
                <w:noProof/>
              </w:rPr>
              <w:t>3.1.2</w:t>
            </w:r>
            <w:r w:rsidR="003C5FCA">
              <w:rPr>
                <w:rFonts w:asciiTheme="minorHAnsi" w:eastAsiaTheme="minorEastAsia" w:hAnsiTheme="minorHAnsi" w:cstheme="minorBidi"/>
                <w:noProof/>
                <w:szCs w:val="22"/>
              </w:rPr>
              <w:tab/>
            </w:r>
            <w:r w:rsidR="003C5FCA" w:rsidRPr="00F1080B">
              <w:rPr>
                <w:rStyle w:val="Hyperlink"/>
                <w:noProof/>
              </w:rPr>
              <w:t>Enterprise Model</w:t>
            </w:r>
            <w:r w:rsidR="003C5FCA">
              <w:rPr>
                <w:noProof/>
                <w:webHidden/>
              </w:rPr>
              <w:tab/>
            </w:r>
            <w:r>
              <w:rPr>
                <w:noProof/>
                <w:webHidden/>
              </w:rPr>
              <w:fldChar w:fldCharType="begin"/>
            </w:r>
            <w:r w:rsidR="003C5FCA">
              <w:rPr>
                <w:noProof/>
                <w:webHidden/>
              </w:rPr>
              <w:instrText xml:space="preserve"> PAGEREF _Toc266938433 \h </w:instrText>
            </w:r>
            <w:r>
              <w:rPr>
                <w:noProof/>
                <w:webHidden/>
              </w:rPr>
            </w:r>
            <w:r>
              <w:rPr>
                <w:noProof/>
                <w:webHidden/>
              </w:rPr>
              <w:fldChar w:fldCharType="separate"/>
            </w:r>
            <w:r w:rsidR="003C5FCA">
              <w:rPr>
                <w:noProof/>
                <w:webHidden/>
              </w:rPr>
              <w:t>10</w:t>
            </w:r>
            <w:r>
              <w:rPr>
                <w:noProof/>
                <w:webHidden/>
              </w:rPr>
              <w:fldChar w:fldCharType="end"/>
            </w:r>
          </w:hyperlink>
        </w:p>
        <w:p w:rsidR="003C5FCA" w:rsidRDefault="00652C8A">
          <w:pPr>
            <w:pStyle w:val="TOC3"/>
            <w:tabs>
              <w:tab w:val="left" w:pos="1200"/>
              <w:tab w:val="right" w:leader="dot" w:pos="8630"/>
            </w:tabs>
            <w:rPr>
              <w:rFonts w:asciiTheme="minorHAnsi" w:eastAsiaTheme="minorEastAsia" w:hAnsiTheme="minorHAnsi" w:cstheme="minorBidi"/>
              <w:noProof/>
              <w:szCs w:val="22"/>
            </w:rPr>
          </w:pPr>
          <w:hyperlink w:anchor="_Toc266938434" w:history="1">
            <w:r w:rsidR="003C5FCA" w:rsidRPr="00F1080B">
              <w:rPr>
                <w:rStyle w:val="Hyperlink"/>
                <w:noProof/>
              </w:rPr>
              <w:t>3.1.3</w:t>
            </w:r>
            <w:r w:rsidR="003C5FCA">
              <w:rPr>
                <w:rFonts w:asciiTheme="minorHAnsi" w:eastAsiaTheme="minorEastAsia" w:hAnsiTheme="minorHAnsi" w:cstheme="minorBidi"/>
                <w:noProof/>
                <w:szCs w:val="22"/>
              </w:rPr>
              <w:tab/>
            </w:r>
            <w:r w:rsidR="003C5FCA" w:rsidRPr="00F1080B">
              <w:rPr>
                <w:rStyle w:val="Hyperlink"/>
                <w:noProof/>
              </w:rPr>
              <w:t>Participation in Climate and Disaster Response SBA Activities</w:t>
            </w:r>
            <w:r w:rsidR="003C5FCA">
              <w:rPr>
                <w:noProof/>
                <w:webHidden/>
              </w:rPr>
              <w:tab/>
            </w:r>
            <w:r>
              <w:rPr>
                <w:noProof/>
                <w:webHidden/>
              </w:rPr>
              <w:fldChar w:fldCharType="begin"/>
            </w:r>
            <w:r w:rsidR="003C5FCA">
              <w:rPr>
                <w:noProof/>
                <w:webHidden/>
              </w:rPr>
              <w:instrText xml:space="preserve"> PAGEREF _Toc266938434 \h </w:instrText>
            </w:r>
            <w:r>
              <w:rPr>
                <w:noProof/>
                <w:webHidden/>
              </w:rPr>
            </w:r>
            <w:r>
              <w:rPr>
                <w:noProof/>
                <w:webHidden/>
              </w:rPr>
              <w:fldChar w:fldCharType="separate"/>
            </w:r>
            <w:r w:rsidR="003C5FCA">
              <w:rPr>
                <w:noProof/>
                <w:webHidden/>
              </w:rPr>
              <w:t>13</w:t>
            </w:r>
            <w:r>
              <w:rPr>
                <w:noProof/>
                <w:webHidden/>
              </w:rPr>
              <w:fldChar w:fldCharType="end"/>
            </w:r>
          </w:hyperlink>
        </w:p>
        <w:p w:rsidR="003C5FCA" w:rsidRDefault="00652C8A">
          <w:pPr>
            <w:pStyle w:val="TOC2"/>
            <w:tabs>
              <w:tab w:val="left" w:pos="800"/>
              <w:tab w:val="right" w:leader="dot" w:pos="8630"/>
            </w:tabs>
            <w:rPr>
              <w:rFonts w:asciiTheme="minorHAnsi" w:eastAsiaTheme="minorEastAsia" w:hAnsiTheme="minorHAnsi" w:cstheme="minorBidi"/>
              <w:b w:val="0"/>
              <w:noProof/>
              <w:szCs w:val="22"/>
            </w:rPr>
          </w:pPr>
          <w:hyperlink w:anchor="_Toc266938435" w:history="1">
            <w:r w:rsidR="003C5FCA" w:rsidRPr="00F1080B">
              <w:rPr>
                <w:rStyle w:val="Hyperlink"/>
                <w:noProof/>
              </w:rPr>
              <w:t>3.2</w:t>
            </w:r>
            <w:r w:rsidR="003C5FCA">
              <w:rPr>
                <w:rFonts w:asciiTheme="minorHAnsi" w:eastAsiaTheme="minorEastAsia" w:hAnsiTheme="minorHAnsi" w:cstheme="minorBidi"/>
                <w:b w:val="0"/>
                <w:noProof/>
                <w:szCs w:val="22"/>
              </w:rPr>
              <w:tab/>
            </w:r>
            <w:r w:rsidR="003C5FCA" w:rsidRPr="00F1080B">
              <w:rPr>
                <w:rStyle w:val="Hyperlink"/>
                <w:noProof/>
              </w:rPr>
              <w:t>Component and Service Contributions</w:t>
            </w:r>
            <w:r w:rsidR="003C5FCA">
              <w:rPr>
                <w:noProof/>
                <w:webHidden/>
              </w:rPr>
              <w:tab/>
            </w:r>
            <w:r>
              <w:rPr>
                <w:noProof/>
                <w:webHidden/>
              </w:rPr>
              <w:fldChar w:fldCharType="begin"/>
            </w:r>
            <w:r w:rsidR="003C5FCA">
              <w:rPr>
                <w:noProof/>
                <w:webHidden/>
              </w:rPr>
              <w:instrText xml:space="preserve"> PAGEREF _Toc266938435 \h </w:instrText>
            </w:r>
            <w:r>
              <w:rPr>
                <w:noProof/>
                <w:webHidden/>
              </w:rPr>
            </w:r>
            <w:r>
              <w:rPr>
                <w:noProof/>
                <w:webHidden/>
              </w:rPr>
              <w:fldChar w:fldCharType="separate"/>
            </w:r>
            <w:r w:rsidR="003C5FCA">
              <w:rPr>
                <w:noProof/>
                <w:webHidden/>
              </w:rPr>
              <w:t>14</w:t>
            </w:r>
            <w:r>
              <w:rPr>
                <w:noProof/>
                <w:webHidden/>
              </w:rPr>
              <w:fldChar w:fldCharType="end"/>
            </w:r>
          </w:hyperlink>
        </w:p>
        <w:p w:rsidR="003C5FCA" w:rsidRDefault="00652C8A">
          <w:pPr>
            <w:pStyle w:val="TOC2"/>
            <w:tabs>
              <w:tab w:val="left" w:pos="800"/>
              <w:tab w:val="right" w:leader="dot" w:pos="8630"/>
            </w:tabs>
            <w:rPr>
              <w:rFonts w:asciiTheme="minorHAnsi" w:eastAsiaTheme="minorEastAsia" w:hAnsiTheme="minorHAnsi" w:cstheme="minorBidi"/>
              <w:b w:val="0"/>
              <w:noProof/>
              <w:szCs w:val="22"/>
            </w:rPr>
          </w:pPr>
          <w:hyperlink w:anchor="_Toc266938436" w:history="1">
            <w:r w:rsidR="003C5FCA" w:rsidRPr="00F1080B">
              <w:rPr>
                <w:rStyle w:val="Hyperlink"/>
                <w:noProof/>
              </w:rPr>
              <w:t>3.3</w:t>
            </w:r>
            <w:r w:rsidR="003C5FCA">
              <w:rPr>
                <w:rFonts w:asciiTheme="minorHAnsi" w:eastAsiaTheme="minorEastAsia" w:hAnsiTheme="minorHAnsi" w:cstheme="minorBidi"/>
                <w:b w:val="0"/>
                <w:noProof/>
                <w:szCs w:val="22"/>
              </w:rPr>
              <w:tab/>
            </w:r>
            <w:r w:rsidR="003C5FCA" w:rsidRPr="00F1080B">
              <w:rPr>
                <w:rStyle w:val="Hyperlink"/>
                <w:noProof/>
              </w:rPr>
              <w:t>Architecture and Interoperability Arrangement Development</w:t>
            </w:r>
            <w:r w:rsidR="003C5FCA">
              <w:rPr>
                <w:noProof/>
                <w:webHidden/>
              </w:rPr>
              <w:tab/>
            </w:r>
            <w:r>
              <w:rPr>
                <w:noProof/>
                <w:webHidden/>
              </w:rPr>
              <w:fldChar w:fldCharType="begin"/>
            </w:r>
            <w:r w:rsidR="003C5FCA">
              <w:rPr>
                <w:noProof/>
                <w:webHidden/>
              </w:rPr>
              <w:instrText xml:space="preserve"> PAGEREF _Toc266938436 \h </w:instrText>
            </w:r>
            <w:r>
              <w:rPr>
                <w:noProof/>
                <w:webHidden/>
              </w:rPr>
            </w:r>
            <w:r>
              <w:rPr>
                <w:noProof/>
                <w:webHidden/>
              </w:rPr>
              <w:fldChar w:fldCharType="separate"/>
            </w:r>
            <w:r w:rsidR="003C5FCA">
              <w:rPr>
                <w:noProof/>
                <w:webHidden/>
              </w:rPr>
              <w:t>14</w:t>
            </w:r>
            <w:r>
              <w:rPr>
                <w:noProof/>
                <w:webHidden/>
              </w:rPr>
              <w:fldChar w:fldCharType="end"/>
            </w:r>
          </w:hyperlink>
        </w:p>
        <w:p w:rsidR="003C5FCA" w:rsidRDefault="00652C8A">
          <w:pPr>
            <w:pStyle w:val="TOC3"/>
            <w:tabs>
              <w:tab w:val="left" w:pos="1200"/>
              <w:tab w:val="right" w:leader="dot" w:pos="8630"/>
            </w:tabs>
            <w:rPr>
              <w:rFonts w:asciiTheme="minorHAnsi" w:eastAsiaTheme="minorEastAsia" w:hAnsiTheme="minorHAnsi" w:cstheme="minorBidi"/>
              <w:noProof/>
              <w:szCs w:val="22"/>
            </w:rPr>
          </w:pPr>
          <w:hyperlink w:anchor="_Toc266938437" w:history="1">
            <w:r w:rsidR="003C5FCA" w:rsidRPr="00F1080B">
              <w:rPr>
                <w:rStyle w:val="Hyperlink"/>
                <w:noProof/>
              </w:rPr>
              <w:t>3.3.1</w:t>
            </w:r>
            <w:r w:rsidR="003C5FCA">
              <w:rPr>
                <w:rFonts w:asciiTheme="minorHAnsi" w:eastAsiaTheme="minorEastAsia" w:hAnsiTheme="minorHAnsi" w:cstheme="minorBidi"/>
                <w:noProof/>
                <w:szCs w:val="22"/>
              </w:rPr>
              <w:tab/>
            </w:r>
            <w:r w:rsidR="003C5FCA" w:rsidRPr="00F1080B">
              <w:rPr>
                <w:rStyle w:val="Hyperlink"/>
                <w:noProof/>
              </w:rPr>
              <w:t>Performance and Availability of Components</w:t>
            </w:r>
            <w:r w:rsidR="003C5FCA">
              <w:rPr>
                <w:noProof/>
                <w:webHidden/>
              </w:rPr>
              <w:tab/>
            </w:r>
            <w:r>
              <w:rPr>
                <w:noProof/>
                <w:webHidden/>
              </w:rPr>
              <w:fldChar w:fldCharType="begin"/>
            </w:r>
            <w:r w:rsidR="003C5FCA">
              <w:rPr>
                <w:noProof/>
                <w:webHidden/>
              </w:rPr>
              <w:instrText xml:space="preserve"> PAGEREF _Toc266938437 \h </w:instrText>
            </w:r>
            <w:r>
              <w:rPr>
                <w:noProof/>
                <w:webHidden/>
              </w:rPr>
            </w:r>
            <w:r>
              <w:rPr>
                <w:noProof/>
                <w:webHidden/>
              </w:rPr>
              <w:fldChar w:fldCharType="separate"/>
            </w:r>
            <w:r w:rsidR="003C5FCA">
              <w:rPr>
                <w:noProof/>
                <w:webHidden/>
              </w:rPr>
              <w:t>15</w:t>
            </w:r>
            <w:r>
              <w:rPr>
                <w:noProof/>
                <w:webHidden/>
              </w:rPr>
              <w:fldChar w:fldCharType="end"/>
            </w:r>
          </w:hyperlink>
        </w:p>
        <w:p w:rsidR="003C5FCA" w:rsidRDefault="00652C8A">
          <w:pPr>
            <w:pStyle w:val="TOC1"/>
            <w:tabs>
              <w:tab w:val="left" w:pos="403"/>
              <w:tab w:val="right" w:leader="dot" w:pos="8630"/>
            </w:tabs>
            <w:rPr>
              <w:rStyle w:val="Hyperlink"/>
              <w:noProof/>
            </w:rPr>
          </w:pPr>
          <w:hyperlink w:anchor="_Toc266938438" w:history="1">
            <w:r w:rsidR="003C5FCA" w:rsidRPr="00F1080B">
              <w:rPr>
                <w:rStyle w:val="Hyperlink"/>
                <w:rFonts w:ascii="Times New Roman" w:hAnsi="Times New Roman"/>
                <w:noProof/>
              </w:rPr>
              <w:t>4</w:t>
            </w:r>
            <w:r w:rsidR="003C5FCA">
              <w:rPr>
                <w:rFonts w:asciiTheme="minorHAnsi" w:eastAsiaTheme="minorEastAsia" w:hAnsiTheme="minorHAnsi" w:cstheme="minorBidi"/>
                <w:b w:val="0"/>
                <w:noProof/>
                <w:sz w:val="22"/>
                <w:szCs w:val="22"/>
              </w:rPr>
              <w:tab/>
            </w:r>
            <w:r w:rsidR="003C5FCA" w:rsidRPr="00F1080B">
              <w:rPr>
                <w:rStyle w:val="Hyperlink"/>
                <w:rFonts w:ascii="Times New Roman" w:hAnsi="Times New Roman"/>
                <w:noProof/>
              </w:rPr>
              <w:t>Description of Responding Organization</w:t>
            </w:r>
            <w:r w:rsidR="003C5FCA">
              <w:rPr>
                <w:noProof/>
                <w:webHidden/>
              </w:rPr>
              <w:tab/>
            </w:r>
            <w:r>
              <w:rPr>
                <w:noProof/>
                <w:webHidden/>
              </w:rPr>
              <w:fldChar w:fldCharType="begin"/>
            </w:r>
            <w:r w:rsidR="003C5FCA">
              <w:rPr>
                <w:noProof/>
                <w:webHidden/>
              </w:rPr>
              <w:instrText xml:space="preserve"> PAGEREF _Toc266938438 \h </w:instrText>
            </w:r>
            <w:r>
              <w:rPr>
                <w:noProof/>
                <w:webHidden/>
              </w:rPr>
            </w:r>
            <w:r>
              <w:rPr>
                <w:noProof/>
                <w:webHidden/>
              </w:rPr>
              <w:fldChar w:fldCharType="separate"/>
            </w:r>
            <w:r w:rsidR="003C5FCA">
              <w:rPr>
                <w:noProof/>
                <w:webHidden/>
              </w:rPr>
              <w:t>15</w:t>
            </w:r>
            <w:r>
              <w:rPr>
                <w:noProof/>
                <w:webHidden/>
              </w:rPr>
              <w:fldChar w:fldCharType="end"/>
            </w:r>
          </w:hyperlink>
        </w:p>
        <w:p w:rsidR="003C5FCA" w:rsidRPr="003310E9" w:rsidRDefault="003C5FCA" w:rsidP="003C5FCA">
          <w:pPr>
            <w:pStyle w:val="TOC1"/>
            <w:tabs>
              <w:tab w:val="left" w:pos="403"/>
              <w:tab w:val="right" w:leader="dot" w:pos="8630"/>
            </w:tabs>
            <w:rPr>
              <w:rFonts w:ascii="Times New Roman" w:hAnsi="Times New Roman"/>
              <w:noProof/>
            </w:rPr>
          </w:pPr>
          <w:r w:rsidRPr="003310E9">
            <w:rPr>
              <w:rFonts w:ascii="Times New Roman" w:hAnsi="Times New Roman"/>
              <w:noProof/>
            </w:rPr>
            <w:t>Appendices</w:t>
          </w:r>
        </w:p>
        <w:p w:rsidR="003C5FCA" w:rsidRPr="003C5FCA" w:rsidRDefault="003C5FCA" w:rsidP="003C5FCA">
          <w:pPr>
            <w:pStyle w:val="TOC1"/>
            <w:tabs>
              <w:tab w:val="left" w:pos="403"/>
              <w:tab w:val="right" w:leader="dot" w:pos="8630"/>
            </w:tabs>
            <w:rPr>
              <w:rFonts w:ascii="Times New Roman" w:hAnsi="Times New Roman"/>
              <w:b w:val="0"/>
              <w:noProof/>
              <w:sz w:val="22"/>
              <w:szCs w:val="22"/>
            </w:rPr>
          </w:pPr>
          <w:r w:rsidRPr="003C5FCA">
            <w:rPr>
              <w:rFonts w:ascii="Times New Roman" w:hAnsi="Times New Roman"/>
              <w:noProof/>
              <w:sz w:val="22"/>
              <w:szCs w:val="22"/>
            </w:rPr>
            <w:t>Appendix 1 - List of Acronyms</w:t>
          </w:r>
          <w:r w:rsidRPr="003C5FCA">
            <w:rPr>
              <w:rFonts w:ascii="Times New Roman" w:hAnsi="Times New Roman"/>
              <w:noProof/>
              <w:sz w:val="22"/>
              <w:szCs w:val="22"/>
            </w:rPr>
            <w:tab/>
          </w:r>
          <w:r>
            <w:rPr>
              <w:rFonts w:ascii="Times New Roman" w:hAnsi="Times New Roman"/>
              <w:b w:val="0"/>
              <w:noProof/>
              <w:sz w:val="22"/>
              <w:szCs w:val="22"/>
            </w:rPr>
            <w:t>16</w:t>
          </w:r>
        </w:p>
        <w:p w:rsidR="003C5FCA" w:rsidRPr="003C5FCA" w:rsidRDefault="003C5FCA" w:rsidP="003C5FCA">
          <w:pPr>
            <w:rPr>
              <w:b/>
              <w:szCs w:val="22"/>
            </w:rPr>
          </w:pPr>
          <w:r w:rsidRPr="003C5FCA">
            <w:rPr>
              <w:b/>
              <w:szCs w:val="22"/>
            </w:rPr>
            <w:t>Appendix 2</w:t>
          </w:r>
          <w:r w:rsidRPr="003C5FCA">
            <w:rPr>
              <w:szCs w:val="22"/>
            </w:rPr>
            <w:t xml:space="preserve"> </w:t>
          </w:r>
          <w:r w:rsidRPr="003C5FCA">
            <w:rPr>
              <w:b/>
              <w:szCs w:val="22"/>
            </w:rPr>
            <w:t>-</w:t>
          </w:r>
          <w:r w:rsidRPr="003C5FCA">
            <w:rPr>
              <w:szCs w:val="22"/>
            </w:rPr>
            <w:t xml:space="preserve"> </w:t>
          </w:r>
          <w:r w:rsidRPr="003C5FCA">
            <w:rPr>
              <w:b/>
              <w:szCs w:val="22"/>
            </w:rPr>
            <w:t>Hurricane Disaster Response Activities</w:t>
          </w:r>
          <w:r>
            <w:rPr>
              <w:b/>
              <w:szCs w:val="22"/>
            </w:rPr>
            <w:t>………………………………</w:t>
          </w:r>
          <w:r w:rsidRPr="00656692">
            <w:rPr>
              <w:b/>
              <w:noProof/>
              <w:szCs w:val="22"/>
            </w:rPr>
            <w:t>…..</w:t>
          </w:r>
          <w:r w:rsidRPr="00656692">
            <w:rPr>
              <w:b/>
              <w:noProof/>
              <w:szCs w:val="22"/>
            </w:rPr>
            <w:tab/>
          </w:r>
          <w:r w:rsidR="00ED4517">
            <w:rPr>
              <w:b/>
              <w:noProof/>
              <w:szCs w:val="22"/>
            </w:rPr>
            <w:t>…….</w:t>
          </w:r>
          <w:r w:rsidRPr="003C5FCA">
            <w:rPr>
              <w:noProof/>
              <w:szCs w:val="22"/>
            </w:rPr>
            <w:t>17</w:t>
          </w:r>
        </w:p>
        <w:p w:rsidR="003C5FCA" w:rsidRDefault="00652C8A">
          <w:r>
            <w:fldChar w:fldCharType="end"/>
          </w:r>
        </w:p>
      </w:sdtContent>
    </w:sdt>
    <w:p w:rsidR="005120E6" w:rsidRPr="003310E9" w:rsidRDefault="005120E6">
      <w:pPr>
        <w:pStyle w:val="Heading1"/>
        <w:rPr>
          <w:rFonts w:ascii="Times New Roman" w:hAnsi="Times New Roman"/>
        </w:rPr>
        <w:sectPr w:rsidR="005120E6" w:rsidRPr="003310E9">
          <w:headerReference w:type="default" r:id="rId13"/>
          <w:footerReference w:type="default" r:id="rId14"/>
          <w:pgSz w:w="12240" w:h="15840"/>
          <w:pgMar w:top="1440" w:right="1800" w:bottom="1440" w:left="1800" w:header="720" w:footer="720" w:gutter="0"/>
          <w:pgNumType w:fmt="lowerRoman"/>
          <w:cols w:space="720"/>
        </w:sectPr>
      </w:pPr>
    </w:p>
    <w:p w:rsidR="005120E6" w:rsidRPr="00EC6CFE" w:rsidRDefault="00BE2FFA" w:rsidP="000D7F61">
      <w:pPr>
        <w:jc w:val="center"/>
        <w:rPr>
          <w:b/>
          <w:sz w:val="28"/>
        </w:rPr>
      </w:pPr>
      <w:bookmarkStart w:id="0" w:name="_Toc519255518"/>
      <w:r>
        <w:rPr>
          <w:b/>
          <w:sz w:val="28"/>
        </w:rPr>
        <w:lastRenderedPageBreak/>
        <w:t xml:space="preserve">Northrop Grumman </w:t>
      </w:r>
      <w:r w:rsidR="005120E6" w:rsidRPr="00EC6CFE">
        <w:rPr>
          <w:b/>
          <w:sz w:val="28"/>
        </w:rPr>
        <w:t>Response to the GEOSS AIP-</w:t>
      </w:r>
      <w:r w:rsidR="000D7F61">
        <w:rPr>
          <w:b/>
          <w:sz w:val="28"/>
        </w:rPr>
        <w:t>II</w:t>
      </w:r>
      <w:r w:rsidR="00E56E9D">
        <w:rPr>
          <w:b/>
          <w:sz w:val="28"/>
        </w:rPr>
        <w:t>I</w:t>
      </w:r>
      <w:r w:rsidR="005120E6" w:rsidRPr="00EC6CFE">
        <w:rPr>
          <w:b/>
          <w:sz w:val="28"/>
        </w:rPr>
        <w:t xml:space="preserve"> CFP</w:t>
      </w:r>
    </w:p>
    <w:p w:rsidR="005120E6" w:rsidRDefault="005120E6">
      <w:pPr>
        <w:pStyle w:val="Heading1"/>
      </w:pPr>
      <w:bookmarkStart w:id="1" w:name="_Toc207787266"/>
      <w:bookmarkStart w:id="2" w:name="_Toc266938422"/>
      <w:r>
        <w:t>Overview</w:t>
      </w:r>
      <w:bookmarkEnd w:id="0"/>
      <w:r w:rsidR="000D7F61">
        <w:t xml:space="preserve"> and Approach</w:t>
      </w:r>
      <w:bookmarkEnd w:id="1"/>
      <w:bookmarkEnd w:id="2"/>
    </w:p>
    <w:p w:rsidR="0079705B" w:rsidRDefault="00B643A6" w:rsidP="00166ACF">
      <w:bookmarkStart w:id="3" w:name="_Toc6326591"/>
      <w:bookmarkStart w:id="4" w:name="_Toc35913478"/>
      <w:bookmarkStart w:id="5" w:name="_Toc36543254"/>
      <w:bookmarkStart w:id="6" w:name="_Toc76107508"/>
      <w:r>
        <w:t>No</w:t>
      </w:r>
      <w:r w:rsidR="001A7337">
        <w:t>rthrop Grumman Corporation</w:t>
      </w:r>
      <w:r>
        <w:t xml:space="preserve"> is pleased to take this opportunity to respond to the GEOSS Architecture Implementation Pilot (AIP) </w:t>
      </w:r>
      <w:r w:rsidR="00847B62">
        <w:t>Phase III</w:t>
      </w:r>
      <w:r>
        <w:t xml:space="preserve"> Call for Participation (CFP).  </w:t>
      </w:r>
      <w:r w:rsidR="008B088D" w:rsidRPr="0012445C">
        <w:t xml:space="preserve">Northrop Grumman is responding to implement two scenario-based use cases on </w:t>
      </w:r>
      <w:r w:rsidR="00847B62">
        <w:t>Health</w:t>
      </w:r>
      <w:r w:rsidR="008B088D" w:rsidRPr="0012445C">
        <w:t xml:space="preserve"> and </w:t>
      </w:r>
      <w:r w:rsidR="001D51D8">
        <w:t xml:space="preserve">Climate Impacts &amp; </w:t>
      </w:r>
      <w:r w:rsidR="008B088D" w:rsidRPr="0012445C">
        <w:t xml:space="preserve">Disaster Response.  NGC seeks to participate in the GEOSS AIP by collaborating with the Group on Earth Observations (GEO) Societal Benefit Areas (SBAs) working groups and external agencies.  </w:t>
      </w:r>
      <w:r w:rsidR="0079705B">
        <w:t xml:space="preserve"> N</w:t>
      </w:r>
      <w:r w:rsidR="001A7337">
        <w:t>orthrop Grumman</w:t>
      </w:r>
      <w:r w:rsidR="0079705B">
        <w:t xml:space="preserve"> will apply </w:t>
      </w:r>
      <w:r w:rsidR="0079705B" w:rsidRPr="004D7E8C">
        <w:t>open standards for interoperability to achieve user objectives in environment</w:t>
      </w:r>
      <w:r w:rsidR="00194C20">
        <w:t>s</w:t>
      </w:r>
      <w:r w:rsidR="0079705B" w:rsidRPr="004D7E8C">
        <w:t xml:space="preserve"> of operational use</w:t>
      </w:r>
      <w:r w:rsidR="0079705B">
        <w:t xml:space="preserve"> for GEOSS</w:t>
      </w:r>
      <w:r w:rsidR="0079705B" w:rsidRPr="004D7E8C">
        <w:t xml:space="preserve">. </w:t>
      </w:r>
      <w:r w:rsidR="0079705B">
        <w:t xml:space="preserve"> </w:t>
      </w:r>
    </w:p>
    <w:p w:rsidR="00E9103D" w:rsidRDefault="00D714DD" w:rsidP="002D6E95">
      <w:pPr>
        <w:rPr>
          <w:szCs w:val="22"/>
        </w:rPr>
      </w:pPr>
      <w:r w:rsidRPr="00BE2FFA">
        <w:rPr>
          <w:szCs w:val="22"/>
        </w:rPr>
        <w:t xml:space="preserve">Our interest in </w:t>
      </w:r>
      <w:r w:rsidR="00E9103D">
        <w:rPr>
          <w:szCs w:val="22"/>
        </w:rPr>
        <w:t xml:space="preserve">GEOSS and </w:t>
      </w:r>
      <w:r w:rsidR="00B05DE2">
        <w:rPr>
          <w:szCs w:val="22"/>
        </w:rPr>
        <w:t>the AIP</w:t>
      </w:r>
      <w:r w:rsidRPr="00BE2FFA">
        <w:rPr>
          <w:szCs w:val="22"/>
        </w:rPr>
        <w:t xml:space="preserve"> is to advance the state of technology</w:t>
      </w:r>
      <w:r w:rsidR="00B05DE2">
        <w:rPr>
          <w:szCs w:val="22"/>
        </w:rPr>
        <w:t xml:space="preserve"> and </w:t>
      </w:r>
      <w:r w:rsidR="00E9103D">
        <w:rPr>
          <w:szCs w:val="22"/>
        </w:rPr>
        <w:t>architecture</w:t>
      </w:r>
      <w:r w:rsidR="00F6426C">
        <w:rPr>
          <w:szCs w:val="22"/>
        </w:rPr>
        <w:t xml:space="preserve"> and </w:t>
      </w:r>
      <w:r w:rsidR="00B05DE2">
        <w:rPr>
          <w:szCs w:val="22"/>
        </w:rPr>
        <w:t>to evaluate</w:t>
      </w:r>
      <w:r w:rsidRPr="00BE2FFA">
        <w:rPr>
          <w:szCs w:val="22"/>
        </w:rPr>
        <w:t xml:space="preserve"> standards to meet use-case driven requirements</w:t>
      </w:r>
      <w:r w:rsidR="00B14962">
        <w:rPr>
          <w:szCs w:val="22"/>
        </w:rPr>
        <w:t xml:space="preserve">.  We intend to </w:t>
      </w:r>
      <w:r w:rsidR="00194C20">
        <w:rPr>
          <w:szCs w:val="22"/>
        </w:rPr>
        <w:t xml:space="preserve">add </w:t>
      </w:r>
      <w:r w:rsidR="00B14962">
        <w:rPr>
          <w:szCs w:val="22"/>
        </w:rPr>
        <w:t xml:space="preserve">persistent </w:t>
      </w:r>
      <w:r w:rsidR="00194C20">
        <w:rPr>
          <w:szCs w:val="22"/>
        </w:rPr>
        <w:t>GEOSS components</w:t>
      </w:r>
      <w:r w:rsidR="00461BEB">
        <w:rPr>
          <w:szCs w:val="22"/>
        </w:rPr>
        <w:t>,</w:t>
      </w:r>
      <w:r w:rsidR="00194C20">
        <w:rPr>
          <w:szCs w:val="22"/>
        </w:rPr>
        <w:t xml:space="preserve"> data</w:t>
      </w:r>
      <w:r w:rsidR="00461BEB">
        <w:rPr>
          <w:szCs w:val="22"/>
        </w:rPr>
        <w:t>,</w:t>
      </w:r>
      <w:r w:rsidR="00194C20">
        <w:rPr>
          <w:szCs w:val="22"/>
        </w:rPr>
        <w:t xml:space="preserve"> and product providers to the </w:t>
      </w:r>
      <w:r w:rsidR="004D7BFB">
        <w:rPr>
          <w:szCs w:val="22"/>
        </w:rPr>
        <w:t>GEOSS Common Infrastructure established during Phase</w:t>
      </w:r>
      <w:r w:rsidR="00847B62">
        <w:rPr>
          <w:szCs w:val="22"/>
        </w:rPr>
        <w:t>s</w:t>
      </w:r>
      <w:r w:rsidR="004D7BFB">
        <w:rPr>
          <w:szCs w:val="22"/>
        </w:rPr>
        <w:t xml:space="preserve"> I</w:t>
      </w:r>
      <w:r w:rsidR="00847B62">
        <w:rPr>
          <w:szCs w:val="22"/>
        </w:rPr>
        <w:t xml:space="preserve"> and II</w:t>
      </w:r>
      <w:r w:rsidRPr="00BE2FFA">
        <w:rPr>
          <w:szCs w:val="22"/>
        </w:rPr>
        <w:t>.</w:t>
      </w:r>
      <w:r w:rsidR="00E9103D">
        <w:rPr>
          <w:szCs w:val="22"/>
        </w:rPr>
        <w:t xml:space="preserve">  </w:t>
      </w:r>
      <w:r w:rsidR="004D7BFB">
        <w:rPr>
          <w:szCs w:val="22"/>
        </w:rPr>
        <w:t>N</w:t>
      </w:r>
      <w:r w:rsidR="001A7337">
        <w:rPr>
          <w:szCs w:val="22"/>
        </w:rPr>
        <w:t>orthrop Grumman</w:t>
      </w:r>
      <w:r w:rsidR="004D7BFB">
        <w:rPr>
          <w:szCs w:val="22"/>
        </w:rPr>
        <w:t xml:space="preserve"> will use its </w:t>
      </w:r>
      <w:r w:rsidRPr="00BE2FFA">
        <w:rPr>
          <w:szCs w:val="22"/>
        </w:rPr>
        <w:t xml:space="preserve">experience </w:t>
      </w:r>
      <w:r w:rsidR="00E9103D">
        <w:rPr>
          <w:szCs w:val="22"/>
        </w:rPr>
        <w:t>work</w:t>
      </w:r>
      <w:r w:rsidR="00EA2E6D">
        <w:rPr>
          <w:szCs w:val="22"/>
        </w:rPr>
        <w:t>ing</w:t>
      </w:r>
      <w:r w:rsidR="00E9103D">
        <w:rPr>
          <w:szCs w:val="22"/>
        </w:rPr>
        <w:t xml:space="preserve"> with customers </w:t>
      </w:r>
      <w:r w:rsidRPr="00BE2FFA">
        <w:rPr>
          <w:szCs w:val="22"/>
        </w:rPr>
        <w:t>in applying web services to application development and integration</w:t>
      </w:r>
      <w:r w:rsidR="002D6E95">
        <w:rPr>
          <w:szCs w:val="22"/>
        </w:rPr>
        <w:t xml:space="preserve">; using </w:t>
      </w:r>
      <w:r w:rsidRPr="00BE2FFA">
        <w:rPr>
          <w:szCs w:val="22"/>
        </w:rPr>
        <w:t xml:space="preserve">our leadership in compliance testing </w:t>
      </w:r>
      <w:r w:rsidR="00E9103D">
        <w:rPr>
          <w:szCs w:val="22"/>
        </w:rPr>
        <w:t xml:space="preserve">of </w:t>
      </w:r>
      <w:r w:rsidR="00955D06" w:rsidRPr="00BE2FFA">
        <w:rPr>
          <w:szCs w:val="22"/>
        </w:rPr>
        <w:t>O</w:t>
      </w:r>
      <w:r w:rsidR="00955D06">
        <w:rPr>
          <w:szCs w:val="22"/>
        </w:rPr>
        <w:t>pen Geospatial Consortium</w:t>
      </w:r>
      <w:r w:rsidR="00955D06" w:rsidRPr="00BE2FFA">
        <w:rPr>
          <w:szCs w:val="22"/>
        </w:rPr>
        <w:t xml:space="preserve"> </w:t>
      </w:r>
      <w:r w:rsidRPr="00BE2FFA">
        <w:rPr>
          <w:szCs w:val="22"/>
        </w:rPr>
        <w:t>specifications</w:t>
      </w:r>
      <w:r w:rsidR="002D6E95">
        <w:rPr>
          <w:szCs w:val="22"/>
        </w:rPr>
        <w:t xml:space="preserve"> to enhance use of these specifications with the scenario communities; </w:t>
      </w:r>
      <w:r w:rsidRPr="00BE2FFA">
        <w:rPr>
          <w:szCs w:val="22"/>
        </w:rPr>
        <w:t xml:space="preserve"> </w:t>
      </w:r>
      <w:r w:rsidR="002D6E95">
        <w:rPr>
          <w:szCs w:val="22"/>
        </w:rPr>
        <w:t xml:space="preserve">using </w:t>
      </w:r>
      <w:r w:rsidR="00955D06">
        <w:rPr>
          <w:szCs w:val="22"/>
        </w:rPr>
        <w:t xml:space="preserve">our </w:t>
      </w:r>
      <w:r w:rsidRPr="00BE2FFA">
        <w:rPr>
          <w:szCs w:val="22"/>
        </w:rPr>
        <w:t xml:space="preserve">experience in Service Oriented Architectures (SOA) to contribute to the OGC GEOSS AIP </w:t>
      </w:r>
      <w:r w:rsidR="00E9103D">
        <w:rPr>
          <w:szCs w:val="22"/>
        </w:rPr>
        <w:t>o</w:t>
      </w:r>
      <w:r w:rsidRPr="00BE2FFA">
        <w:rPr>
          <w:szCs w:val="22"/>
        </w:rPr>
        <w:t>bjectives</w:t>
      </w:r>
      <w:r w:rsidR="002D6E95">
        <w:rPr>
          <w:szCs w:val="22"/>
        </w:rPr>
        <w:t xml:space="preserve">; </w:t>
      </w:r>
      <w:r w:rsidR="000A40B6">
        <w:rPr>
          <w:szCs w:val="22"/>
        </w:rPr>
        <w:t xml:space="preserve">and </w:t>
      </w:r>
      <w:r w:rsidR="002D6E95">
        <w:rPr>
          <w:szCs w:val="22"/>
        </w:rPr>
        <w:t xml:space="preserve">sharing </w:t>
      </w:r>
      <w:r w:rsidR="000A40B6">
        <w:rPr>
          <w:szCs w:val="22"/>
        </w:rPr>
        <w:t>our</w:t>
      </w:r>
      <w:r w:rsidR="002D6E95">
        <w:rPr>
          <w:szCs w:val="22"/>
        </w:rPr>
        <w:t xml:space="preserve"> </w:t>
      </w:r>
      <w:r w:rsidR="000A40B6">
        <w:rPr>
          <w:szCs w:val="22"/>
        </w:rPr>
        <w:t xml:space="preserve">experience as integrators, </w:t>
      </w:r>
      <w:r w:rsidR="00955D06">
        <w:rPr>
          <w:szCs w:val="22"/>
        </w:rPr>
        <w:t xml:space="preserve">architects, </w:t>
      </w:r>
      <w:r w:rsidR="000A40B6">
        <w:rPr>
          <w:szCs w:val="22"/>
        </w:rPr>
        <w:t xml:space="preserve">providers, and operators of </w:t>
      </w:r>
      <w:r w:rsidR="00955D06">
        <w:rPr>
          <w:szCs w:val="22"/>
        </w:rPr>
        <w:t>enterprise-</w:t>
      </w:r>
      <w:r w:rsidR="000A40B6">
        <w:rPr>
          <w:szCs w:val="22"/>
        </w:rPr>
        <w:t xml:space="preserve">class </w:t>
      </w:r>
      <w:r w:rsidR="004D7BFB">
        <w:rPr>
          <w:szCs w:val="22"/>
        </w:rPr>
        <w:t xml:space="preserve">environmental </w:t>
      </w:r>
      <w:r w:rsidR="000A40B6">
        <w:rPr>
          <w:szCs w:val="22"/>
        </w:rPr>
        <w:t>systems</w:t>
      </w:r>
      <w:r w:rsidR="000A40B6" w:rsidRPr="00BE2FFA">
        <w:rPr>
          <w:szCs w:val="22"/>
        </w:rPr>
        <w:t>.</w:t>
      </w:r>
      <w:r w:rsidR="00521042">
        <w:rPr>
          <w:szCs w:val="22"/>
        </w:rPr>
        <w:t xml:space="preserve">  </w:t>
      </w:r>
      <w:r w:rsidRPr="00BE2FFA">
        <w:rPr>
          <w:szCs w:val="22"/>
        </w:rPr>
        <w:t xml:space="preserve">Our contributions </w:t>
      </w:r>
      <w:r w:rsidR="00F6426C">
        <w:rPr>
          <w:szCs w:val="22"/>
        </w:rPr>
        <w:t>in AIP-</w:t>
      </w:r>
      <w:r w:rsidR="00847B62">
        <w:rPr>
          <w:szCs w:val="22"/>
        </w:rPr>
        <w:t>Phase III</w:t>
      </w:r>
      <w:r w:rsidR="00E9103D">
        <w:rPr>
          <w:szCs w:val="22"/>
        </w:rPr>
        <w:t xml:space="preserve"> </w:t>
      </w:r>
      <w:r w:rsidRPr="00BE2FFA">
        <w:rPr>
          <w:szCs w:val="22"/>
        </w:rPr>
        <w:t>will f</w:t>
      </w:r>
      <w:r w:rsidR="00E9103D">
        <w:rPr>
          <w:szCs w:val="22"/>
        </w:rPr>
        <w:t>ocus</w:t>
      </w:r>
      <w:r w:rsidRPr="00BE2FFA">
        <w:rPr>
          <w:szCs w:val="22"/>
        </w:rPr>
        <w:t xml:space="preserve"> </w:t>
      </w:r>
      <w:r w:rsidR="00B05DE2">
        <w:rPr>
          <w:szCs w:val="22"/>
        </w:rPr>
        <w:t xml:space="preserve">on </w:t>
      </w:r>
      <w:r w:rsidR="00E56E9D" w:rsidRPr="00BE2FFA">
        <w:rPr>
          <w:szCs w:val="22"/>
        </w:rPr>
        <w:t>t</w:t>
      </w:r>
      <w:r w:rsidR="00E56E9D">
        <w:rPr>
          <w:szCs w:val="22"/>
        </w:rPr>
        <w:t>hree</w:t>
      </w:r>
      <w:r w:rsidR="00E56E9D" w:rsidRPr="00BE2FFA">
        <w:rPr>
          <w:szCs w:val="22"/>
        </w:rPr>
        <w:t xml:space="preserve"> </w:t>
      </w:r>
      <w:r w:rsidR="002D6E95">
        <w:rPr>
          <w:szCs w:val="22"/>
        </w:rPr>
        <w:t xml:space="preserve">out </w:t>
      </w:r>
      <w:r w:rsidRPr="00BE2FFA">
        <w:rPr>
          <w:szCs w:val="22"/>
        </w:rPr>
        <w:t xml:space="preserve">of the </w:t>
      </w:r>
      <w:r w:rsidR="00E56E9D">
        <w:rPr>
          <w:szCs w:val="22"/>
        </w:rPr>
        <w:t>nine</w:t>
      </w:r>
      <w:r w:rsidR="00847B62">
        <w:rPr>
          <w:szCs w:val="22"/>
        </w:rPr>
        <w:t xml:space="preserve"> </w:t>
      </w:r>
      <w:r w:rsidR="00955D06">
        <w:rPr>
          <w:szCs w:val="22"/>
        </w:rPr>
        <w:t>SBAs</w:t>
      </w:r>
      <w:r w:rsidR="00847B62">
        <w:rPr>
          <w:szCs w:val="22"/>
        </w:rPr>
        <w:t>, leverage the SBA focus used in Phase II,</w:t>
      </w:r>
      <w:r w:rsidR="00B05DE2">
        <w:rPr>
          <w:szCs w:val="22"/>
        </w:rPr>
        <w:t xml:space="preserve"> and</w:t>
      </w:r>
      <w:r w:rsidRPr="00BE2FFA">
        <w:rPr>
          <w:szCs w:val="22"/>
        </w:rPr>
        <w:t xml:space="preserve"> </w:t>
      </w:r>
      <w:r w:rsidR="002D6E95">
        <w:rPr>
          <w:szCs w:val="22"/>
        </w:rPr>
        <w:t xml:space="preserve">contribute </w:t>
      </w:r>
      <w:r w:rsidRPr="00BE2FFA">
        <w:rPr>
          <w:szCs w:val="22"/>
        </w:rPr>
        <w:t xml:space="preserve">to the overall AIP </w:t>
      </w:r>
      <w:r w:rsidR="00E9103D">
        <w:rPr>
          <w:szCs w:val="22"/>
        </w:rPr>
        <w:t>a</w:t>
      </w:r>
      <w:r w:rsidRPr="00BE2FFA">
        <w:rPr>
          <w:szCs w:val="22"/>
        </w:rPr>
        <w:t>rchitecture</w:t>
      </w:r>
      <w:r w:rsidR="00B14962">
        <w:rPr>
          <w:szCs w:val="22"/>
        </w:rPr>
        <w:t xml:space="preserve"> development</w:t>
      </w:r>
      <w:r w:rsidRPr="00BE2FFA">
        <w:rPr>
          <w:szCs w:val="22"/>
        </w:rPr>
        <w:t>.</w:t>
      </w:r>
    </w:p>
    <w:p w:rsidR="00D714DD" w:rsidRPr="00BE2FFA" w:rsidRDefault="00D714DD" w:rsidP="0026562C">
      <w:pPr>
        <w:rPr>
          <w:szCs w:val="22"/>
        </w:rPr>
      </w:pPr>
      <w:r w:rsidRPr="00BE2FFA">
        <w:rPr>
          <w:szCs w:val="22"/>
        </w:rPr>
        <w:t>N</w:t>
      </w:r>
      <w:r w:rsidR="001A7337">
        <w:rPr>
          <w:szCs w:val="22"/>
        </w:rPr>
        <w:t>orthrop Grumman</w:t>
      </w:r>
      <w:r w:rsidRPr="00BE2FFA">
        <w:rPr>
          <w:szCs w:val="22"/>
        </w:rPr>
        <w:t xml:space="preserve"> will contribute</w:t>
      </w:r>
      <w:r w:rsidR="00521042">
        <w:rPr>
          <w:szCs w:val="22"/>
        </w:rPr>
        <w:t xml:space="preserve"> </w:t>
      </w:r>
      <w:r w:rsidRPr="00BE2FFA">
        <w:rPr>
          <w:szCs w:val="22"/>
        </w:rPr>
        <w:t>services</w:t>
      </w:r>
      <w:r w:rsidR="00E9103D">
        <w:rPr>
          <w:szCs w:val="22"/>
        </w:rPr>
        <w:t xml:space="preserve">, </w:t>
      </w:r>
      <w:r w:rsidRPr="00BE2FFA">
        <w:rPr>
          <w:szCs w:val="22"/>
        </w:rPr>
        <w:t>components</w:t>
      </w:r>
      <w:r w:rsidR="00E9103D">
        <w:rPr>
          <w:szCs w:val="22"/>
        </w:rPr>
        <w:t xml:space="preserve">, and data from our collaborative </w:t>
      </w:r>
      <w:r w:rsidR="00521042">
        <w:rPr>
          <w:szCs w:val="22"/>
        </w:rPr>
        <w:t xml:space="preserve">network of </w:t>
      </w:r>
      <w:r w:rsidR="00955D06">
        <w:rPr>
          <w:szCs w:val="22"/>
        </w:rPr>
        <w:t>United States Group on Earth Observation (</w:t>
      </w:r>
      <w:r w:rsidR="00E9103D">
        <w:rPr>
          <w:szCs w:val="22"/>
        </w:rPr>
        <w:t>USGEO</w:t>
      </w:r>
      <w:r w:rsidR="00955D06">
        <w:rPr>
          <w:szCs w:val="22"/>
        </w:rPr>
        <w:t xml:space="preserve">) </w:t>
      </w:r>
      <w:r w:rsidR="00E9103D">
        <w:rPr>
          <w:szCs w:val="22"/>
        </w:rPr>
        <w:t>agencies</w:t>
      </w:r>
      <w:r w:rsidRPr="00BE2FFA">
        <w:rPr>
          <w:szCs w:val="22"/>
        </w:rPr>
        <w:t xml:space="preserve"> in the </w:t>
      </w:r>
      <w:r w:rsidR="001D51D8">
        <w:rPr>
          <w:szCs w:val="22"/>
        </w:rPr>
        <w:t>health</w:t>
      </w:r>
      <w:r w:rsidRPr="00BE2FFA">
        <w:rPr>
          <w:szCs w:val="22"/>
        </w:rPr>
        <w:t xml:space="preserve"> and </w:t>
      </w:r>
      <w:r w:rsidR="001D51D8">
        <w:rPr>
          <w:szCs w:val="22"/>
        </w:rPr>
        <w:t xml:space="preserve">climate impacts &amp; </w:t>
      </w:r>
      <w:r w:rsidRPr="00BE2FFA">
        <w:rPr>
          <w:szCs w:val="22"/>
        </w:rPr>
        <w:t xml:space="preserve">disaster response </w:t>
      </w:r>
      <w:r w:rsidR="00521042">
        <w:rPr>
          <w:szCs w:val="22"/>
        </w:rPr>
        <w:t xml:space="preserve">SBA </w:t>
      </w:r>
      <w:r w:rsidRPr="00BE2FFA">
        <w:rPr>
          <w:szCs w:val="22"/>
        </w:rPr>
        <w:t>scenarios</w:t>
      </w:r>
      <w:r w:rsidR="00461BEB">
        <w:rPr>
          <w:szCs w:val="22"/>
        </w:rPr>
        <w:t xml:space="preserve">.  </w:t>
      </w:r>
      <w:r w:rsidR="008A38AD">
        <w:rPr>
          <w:szCs w:val="22"/>
        </w:rPr>
        <w:t>N</w:t>
      </w:r>
      <w:r w:rsidR="001A7337">
        <w:rPr>
          <w:szCs w:val="22"/>
        </w:rPr>
        <w:t>orthrop Grumman</w:t>
      </w:r>
      <w:r w:rsidR="008A38AD">
        <w:rPr>
          <w:szCs w:val="22"/>
        </w:rPr>
        <w:t xml:space="preserve"> also plans to </w:t>
      </w:r>
      <w:r w:rsidRPr="00BE2FFA">
        <w:rPr>
          <w:szCs w:val="22"/>
        </w:rPr>
        <w:t>participate in the review of the AIP process.</w:t>
      </w:r>
      <w:r w:rsidR="00E9103D">
        <w:rPr>
          <w:szCs w:val="22"/>
        </w:rPr>
        <w:t xml:space="preserve">  </w:t>
      </w:r>
      <w:r w:rsidRPr="00BE2FFA">
        <w:rPr>
          <w:szCs w:val="22"/>
        </w:rPr>
        <w:t>N</w:t>
      </w:r>
      <w:r w:rsidR="001A7337">
        <w:rPr>
          <w:szCs w:val="22"/>
        </w:rPr>
        <w:t>orthrop Grumman</w:t>
      </w:r>
      <w:r w:rsidRPr="00BE2FFA">
        <w:rPr>
          <w:szCs w:val="22"/>
        </w:rPr>
        <w:t xml:space="preserve"> is uniquely qualified </w:t>
      </w:r>
      <w:r w:rsidR="00B05DE2">
        <w:rPr>
          <w:szCs w:val="22"/>
        </w:rPr>
        <w:t xml:space="preserve">to participate </w:t>
      </w:r>
      <w:r w:rsidRPr="00BE2FFA">
        <w:rPr>
          <w:szCs w:val="22"/>
        </w:rPr>
        <w:t xml:space="preserve">because of our experience and expertise that spans </w:t>
      </w:r>
      <w:r w:rsidR="0026562C">
        <w:rPr>
          <w:szCs w:val="22"/>
        </w:rPr>
        <w:t xml:space="preserve">sensor collection, </w:t>
      </w:r>
      <w:r w:rsidR="00B05DE2">
        <w:rPr>
          <w:szCs w:val="22"/>
        </w:rPr>
        <w:t>processing of data and information</w:t>
      </w:r>
      <w:r w:rsidR="00BD5046">
        <w:rPr>
          <w:szCs w:val="22"/>
        </w:rPr>
        <w:t>,</w:t>
      </w:r>
      <w:r w:rsidR="0026562C">
        <w:rPr>
          <w:szCs w:val="22"/>
        </w:rPr>
        <w:t xml:space="preserve"> and</w:t>
      </w:r>
      <w:r w:rsidR="00B05DE2">
        <w:rPr>
          <w:szCs w:val="22"/>
        </w:rPr>
        <w:t xml:space="preserve"> development of decision </w:t>
      </w:r>
      <w:r w:rsidR="00A90048">
        <w:rPr>
          <w:szCs w:val="22"/>
        </w:rPr>
        <w:t>support</w:t>
      </w:r>
      <w:r w:rsidR="00B05DE2">
        <w:rPr>
          <w:szCs w:val="22"/>
        </w:rPr>
        <w:t xml:space="preserve"> systems</w:t>
      </w:r>
      <w:r w:rsidR="004D7BFB">
        <w:rPr>
          <w:szCs w:val="22"/>
        </w:rPr>
        <w:t xml:space="preserve">.  </w:t>
      </w:r>
      <w:r w:rsidR="0026562C">
        <w:rPr>
          <w:szCs w:val="22"/>
        </w:rPr>
        <w:t>We will</w:t>
      </w:r>
      <w:r w:rsidRPr="00BE2FFA">
        <w:rPr>
          <w:szCs w:val="22"/>
        </w:rPr>
        <w:t xml:space="preserve"> work with Pilot participants in examining the suitability and performance of OGC service implementations in AIP</w:t>
      </w:r>
      <w:r w:rsidR="00955D06">
        <w:rPr>
          <w:szCs w:val="22"/>
        </w:rPr>
        <w:t>-II</w:t>
      </w:r>
      <w:r w:rsidR="00847B62">
        <w:rPr>
          <w:szCs w:val="22"/>
        </w:rPr>
        <w:t>I</w:t>
      </w:r>
      <w:r w:rsidRPr="00BE2FFA">
        <w:rPr>
          <w:szCs w:val="22"/>
        </w:rPr>
        <w:t>.</w:t>
      </w:r>
    </w:p>
    <w:bookmarkEnd w:id="3"/>
    <w:bookmarkEnd w:id="4"/>
    <w:bookmarkEnd w:id="5"/>
    <w:bookmarkEnd w:id="6"/>
    <w:p w:rsidR="0026562C" w:rsidRDefault="001A7337" w:rsidP="0026562C">
      <w:r>
        <w:t>The approach Northrop Grumman</w:t>
      </w:r>
      <w:r w:rsidR="004D7BFB">
        <w:t xml:space="preserve"> proposes is</w:t>
      </w:r>
      <w:r w:rsidR="00D714DD">
        <w:t xml:space="preserve"> to contribute in the development and implementation of </w:t>
      </w:r>
      <w:r w:rsidR="00AC73FD">
        <w:t>two</w:t>
      </w:r>
      <w:r w:rsidR="00BF0343">
        <w:t xml:space="preserve"> </w:t>
      </w:r>
      <w:r w:rsidR="00725CFE">
        <w:t>SBA</w:t>
      </w:r>
      <w:r w:rsidR="00BF0343">
        <w:t xml:space="preserve"> s</w:t>
      </w:r>
      <w:r w:rsidR="00AC73FD">
        <w:t xml:space="preserve">cenarios:  </w:t>
      </w:r>
      <w:r w:rsidR="00847B62" w:rsidRPr="001D51D8">
        <w:t>Health</w:t>
      </w:r>
      <w:r w:rsidR="00D714DD" w:rsidRPr="001D51D8">
        <w:t xml:space="preserve"> a</w:t>
      </w:r>
      <w:r w:rsidR="005B40C3" w:rsidRPr="001D51D8">
        <w:t xml:space="preserve">nd </w:t>
      </w:r>
      <w:r w:rsidR="00852034" w:rsidRPr="001D51D8">
        <w:t xml:space="preserve">Climate Impacts &amp; </w:t>
      </w:r>
      <w:r w:rsidR="00725CFE" w:rsidRPr="001D51D8">
        <w:t>D</w:t>
      </w:r>
      <w:r w:rsidR="005B40C3" w:rsidRPr="001D51D8">
        <w:t xml:space="preserve">isaster </w:t>
      </w:r>
      <w:r w:rsidR="00725CFE" w:rsidRPr="001D51D8">
        <w:t>R</w:t>
      </w:r>
      <w:r w:rsidR="005B40C3" w:rsidRPr="001D51D8">
        <w:t>esponse</w:t>
      </w:r>
      <w:r w:rsidR="00BF0343">
        <w:t>.  N</w:t>
      </w:r>
      <w:r>
        <w:t>orthrop Grumman</w:t>
      </w:r>
      <w:r w:rsidR="00BF0343">
        <w:t xml:space="preserve"> will reference </w:t>
      </w:r>
      <w:r w:rsidR="00BF0343" w:rsidRPr="00B31172">
        <w:t xml:space="preserve">multiple parties that are collaborating </w:t>
      </w:r>
      <w:r w:rsidR="00BF0343">
        <w:t>on this CFP to provide</w:t>
      </w:r>
      <w:r w:rsidR="00BF0343" w:rsidRPr="00B31172">
        <w:t xml:space="preserve"> persistent </w:t>
      </w:r>
      <w:r w:rsidR="00955D06">
        <w:t xml:space="preserve">data </w:t>
      </w:r>
      <w:r w:rsidR="00464E5F">
        <w:t xml:space="preserve">and product </w:t>
      </w:r>
      <w:r w:rsidR="00955D06">
        <w:t xml:space="preserve">exemplars, </w:t>
      </w:r>
      <w:r w:rsidR="00BF0343" w:rsidRPr="00B31172">
        <w:t xml:space="preserve">services, and applications that benefit </w:t>
      </w:r>
      <w:r w:rsidR="00847B62">
        <w:t>multiple</w:t>
      </w:r>
      <w:r w:rsidR="00BF0343" w:rsidRPr="00B31172">
        <w:t xml:space="preserve"> GEO </w:t>
      </w:r>
      <w:r w:rsidR="00BF0343">
        <w:t xml:space="preserve">SBAs.  </w:t>
      </w:r>
      <w:r w:rsidR="004D7BFB">
        <w:t>N</w:t>
      </w:r>
      <w:r>
        <w:t>orthrop Grumman</w:t>
      </w:r>
      <w:r w:rsidR="004D7BFB">
        <w:t xml:space="preserve"> </w:t>
      </w:r>
      <w:r w:rsidR="0026562C">
        <w:t xml:space="preserve">will build upon and augment the GEOSS Initial Operating Capability (IOC) previously established </w:t>
      </w:r>
      <w:r w:rsidR="004D7BFB">
        <w:t>in Phase I</w:t>
      </w:r>
      <w:r w:rsidR="00F82743">
        <w:t>I</w:t>
      </w:r>
      <w:r w:rsidR="004D7BFB">
        <w:t xml:space="preserve"> </w:t>
      </w:r>
      <w:r w:rsidR="0026562C">
        <w:t>by collaborating to develop scenarios with realistic features and events that include persistent data</w:t>
      </w:r>
      <w:r w:rsidR="004D7BFB">
        <w:t>, product</w:t>
      </w:r>
      <w:r w:rsidR="00852034">
        <w:t>s</w:t>
      </w:r>
      <w:r w:rsidR="004D7BFB">
        <w:t xml:space="preserve">, and service </w:t>
      </w:r>
      <w:r w:rsidR="0026562C">
        <w:t>providers</w:t>
      </w:r>
      <w:r w:rsidR="001D01F6">
        <w:t xml:space="preserve">.  </w:t>
      </w:r>
      <w:r w:rsidR="0026562C">
        <w:t xml:space="preserve">These are described in the </w:t>
      </w:r>
      <w:r w:rsidR="00847B62">
        <w:t>health</w:t>
      </w:r>
      <w:r w:rsidR="0026562C">
        <w:t xml:space="preserve"> and </w:t>
      </w:r>
      <w:r w:rsidR="00852034">
        <w:t xml:space="preserve">climate impacts and </w:t>
      </w:r>
      <w:r w:rsidR="0026562C">
        <w:t xml:space="preserve">disaster response scenarios </w:t>
      </w:r>
      <w:r w:rsidR="004D7BFB">
        <w:t xml:space="preserve">outlined </w:t>
      </w:r>
      <w:r w:rsidR="0026562C">
        <w:t xml:space="preserve">in Sections </w:t>
      </w:r>
      <w:r w:rsidR="001D01F6">
        <w:t xml:space="preserve">2 </w:t>
      </w:r>
      <w:r w:rsidR="0026562C">
        <w:t xml:space="preserve">and </w:t>
      </w:r>
      <w:r w:rsidR="001D01F6">
        <w:t>3</w:t>
      </w:r>
      <w:r w:rsidR="0026562C">
        <w:t>, respectively</w:t>
      </w:r>
      <w:r w:rsidR="001D01F6">
        <w:t xml:space="preserve">.  </w:t>
      </w:r>
    </w:p>
    <w:p w:rsidR="00B876D3" w:rsidRDefault="000D7F61" w:rsidP="00B3095D">
      <w:pPr>
        <w:pStyle w:val="Heading1"/>
      </w:pPr>
      <w:bookmarkStart w:id="7" w:name="_Toc206194127"/>
      <w:bookmarkStart w:id="8" w:name="_Toc6326592"/>
      <w:bookmarkStart w:id="9" w:name="_Toc6326593"/>
      <w:r>
        <w:br w:type="page"/>
      </w:r>
      <w:bookmarkStart w:id="10" w:name="_Toc207787267"/>
      <w:bookmarkStart w:id="11" w:name="_Toc266938423"/>
      <w:r w:rsidR="00E94C57" w:rsidRPr="000D7F61">
        <w:lastRenderedPageBreak/>
        <w:t>Contribution Part I</w:t>
      </w:r>
      <w:r w:rsidR="00B876D3" w:rsidRPr="000D7F61">
        <w:t>:</w:t>
      </w:r>
      <w:r w:rsidR="00E94C57" w:rsidRPr="000D7F61">
        <w:t xml:space="preserve">  </w:t>
      </w:r>
      <w:r w:rsidR="003028B7">
        <w:t xml:space="preserve">Air Quality &amp; </w:t>
      </w:r>
      <w:r w:rsidR="00F82743">
        <w:t>Health</w:t>
      </w:r>
      <w:r w:rsidR="00B876D3" w:rsidRPr="000D7F61">
        <w:t xml:space="preserve"> Scenario</w:t>
      </w:r>
      <w:bookmarkEnd w:id="7"/>
      <w:bookmarkEnd w:id="10"/>
      <w:bookmarkEnd w:id="11"/>
    </w:p>
    <w:p w:rsidR="003028B7" w:rsidRDefault="00907C9E" w:rsidP="003028B7">
      <w:r>
        <w:t>Northrop Grumman’s contributions to the Air Quality &amp; Health Scenario are proposed to include</w:t>
      </w:r>
    </w:p>
    <w:p w:rsidR="00907C9E" w:rsidRDefault="00907C9E" w:rsidP="00907C9E">
      <w:pPr>
        <w:numPr>
          <w:ilvl w:val="0"/>
          <w:numId w:val="23"/>
        </w:numPr>
      </w:pPr>
      <w:r>
        <w:t>Evaluation and enhancement to Air Quality Community Infrastructure</w:t>
      </w:r>
      <w:r w:rsidR="00F717D9">
        <w:t xml:space="preserve"> (AQCI)</w:t>
      </w:r>
    </w:p>
    <w:p w:rsidR="00907C9E" w:rsidRDefault="00BD0F58" w:rsidP="00907C9E">
      <w:pPr>
        <w:numPr>
          <w:ilvl w:val="0"/>
          <w:numId w:val="23"/>
        </w:numPr>
      </w:pPr>
      <w:r>
        <w:t>Development of w</w:t>
      </w:r>
      <w:r w:rsidR="00907C9E">
        <w:t xml:space="preserve">eb application thin clients for GCI </w:t>
      </w:r>
      <w:r w:rsidR="00F717D9">
        <w:t xml:space="preserve">and AQCI </w:t>
      </w:r>
      <w:r w:rsidR="00907C9E">
        <w:t>testing and demonstration</w:t>
      </w:r>
    </w:p>
    <w:p w:rsidR="00907C9E" w:rsidRPr="003028B7" w:rsidRDefault="00907C9E" w:rsidP="00907C9E">
      <w:pPr>
        <w:numPr>
          <w:ilvl w:val="0"/>
          <w:numId w:val="23"/>
        </w:numPr>
      </w:pPr>
      <w:r>
        <w:t xml:space="preserve">Registration and testing of data access web services </w:t>
      </w:r>
      <w:r w:rsidR="00F717D9">
        <w:t>as leveraged through</w:t>
      </w:r>
      <w:r>
        <w:t xml:space="preserve"> </w:t>
      </w:r>
      <w:r w:rsidR="00BD0F58">
        <w:t xml:space="preserve">US </w:t>
      </w:r>
      <w:r w:rsidR="00F53CDB">
        <w:t>G</w:t>
      </w:r>
      <w:r>
        <w:t>overnment agency sponsored projects</w:t>
      </w:r>
    </w:p>
    <w:p w:rsidR="00B876D3" w:rsidRPr="00BF3525" w:rsidRDefault="00B876D3" w:rsidP="001576C1">
      <w:pPr>
        <w:pStyle w:val="Heading2"/>
        <w:tabs>
          <w:tab w:val="clear" w:pos="4626"/>
          <w:tab w:val="num" w:pos="720"/>
        </w:tabs>
        <w:ind w:left="720" w:hanging="720"/>
      </w:pPr>
      <w:bookmarkStart w:id="12" w:name="_Toc206194128"/>
      <w:bookmarkStart w:id="13" w:name="_Toc207787268"/>
      <w:bookmarkStart w:id="14" w:name="_Toc266938424"/>
      <w:r w:rsidRPr="00BF3525">
        <w:t>Societal Benefit Area Alignment and Support</w:t>
      </w:r>
      <w:bookmarkEnd w:id="12"/>
      <w:bookmarkEnd w:id="13"/>
      <w:bookmarkEnd w:id="14"/>
    </w:p>
    <w:p w:rsidR="00B876D3" w:rsidRPr="003F27AF" w:rsidRDefault="00B876D3" w:rsidP="00B876D3">
      <w:r w:rsidRPr="003F27AF">
        <w:t xml:space="preserve">The air quality scenario as outlined in the OGC GEOSS AIP CFP </w:t>
      </w:r>
      <w:r>
        <w:t>identifie</w:t>
      </w:r>
      <w:r w:rsidRPr="003F27AF">
        <w:t xml:space="preserve">s 3 types of </w:t>
      </w:r>
      <w:r>
        <w:t>decision makers</w:t>
      </w:r>
      <w:r w:rsidRPr="003F27AF">
        <w:t>:</w:t>
      </w:r>
    </w:p>
    <w:p w:rsidR="00B876D3" w:rsidRPr="003F27AF" w:rsidRDefault="00B876D3" w:rsidP="00B876D3">
      <w:pPr>
        <w:numPr>
          <w:ilvl w:val="0"/>
          <w:numId w:val="3"/>
        </w:numPr>
        <w:spacing w:before="0" w:after="0"/>
      </w:pPr>
      <w:r w:rsidRPr="003F27AF">
        <w:t> A policy-maker, needing synthesized information on the importance of intercontinental pollutant transport</w:t>
      </w:r>
    </w:p>
    <w:p w:rsidR="00B876D3" w:rsidRPr="003F27AF" w:rsidRDefault="00B876D3" w:rsidP="00B876D3">
      <w:pPr>
        <w:numPr>
          <w:ilvl w:val="0"/>
          <w:numId w:val="3"/>
        </w:numPr>
        <w:spacing w:before="0" w:after="0"/>
      </w:pPr>
      <w:r w:rsidRPr="003F27AF">
        <w:t>An air quality manager, who needs to assess whether a regional pollution event was caused by an “exceptional event"</w:t>
      </w:r>
    </w:p>
    <w:p w:rsidR="00B876D3" w:rsidRPr="003F27AF" w:rsidRDefault="00B876D3" w:rsidP="00B876D3">
      <w:pPr>
        <w:numPr>
          <w:ilvl w:val="0"/>
          <w:numId w:val="3"/>
        </w:numPr>
        <w:spacing w:before="0" w:after="0"/>
      </w:pPr>
      <w:r w:rsidRPr="003F27AF">
        <w:t>The public, needing information about air quality now and in the near future to make activity decisions</w:t>
      </w:r>
    </w:p>
    <w:p w:rsidR="00B876D3" w:rsidRPr="003F27AF" w:rsidRDefault="00B876D3" w:rsidP="00B876D3">
      <w:r w:rsidRPr="003F27AF">
        <w:t xml:space="preserve">Each of these users has unique data and analysis requirements but the underlying data and analysis services </w:t>
      </w:r>
      <w:r>
        <w:t xml:space="preserve">are shared and </w:t>
      </w:r>
      <w:r w:rsidRPr="003F27AF">
        <w:t xml:space="preserve">available through the GEOSS Common Architecture. The unique needs are addressed through </w:t>
      </w:r>
      <w:r>
        <w:t>the</w:t>
      </w:r>
      <w:r w:rsidRPr="003F27AF">
        <w:t xml:space="preserve"> configuration and </w:t>
      </w:r>
      <w:r w:rsidR="00A90048" w:rsidRPr="003F27AF">
        <w:t>execution of distributed web services that access, process and visualize</w:t>
      </w:r>
      <w:r w:rsidRPr="003F27AF">
        <w:t xml:space="preserve"> information suitable for the user’s particular decision support activity. In many cases, standards-based interfaces for </w:t>
      </w:r>
      <w:r>
        <w:t xml:space="preserve">air quality </w:t>
      </w:r>
      <w:r w:rsidRPr="003F27AF">
        <w:t>data access are available, such as</w:t>
      </w:r>
      <w:r>
        <w:t xml:space="preserve"> through</w:t>
      </w:r>
      <w:r w:rsidRPr="003F27AF">
        <w:t xml:space="preserve"> DataFed and Giovanni, and activities within the air quality community, such as the EPA</w:t>
      </w:r>
      <w:r>
        <w:t xml:space="preserve"> Air Quality</w:t>
      </w:r>
      <w:r w:rsidRPr="003F27AF">
        <w:t xml:space="preserve"> Data Summit and ESIP Air Quality </w:t>
      </w:r>
      <w:r w:rsidR="00F717D9">
        <w:t>Working Group</w:t>
      </w:r>
      <w:r w:rsidRPr="003F27AF">
        <w:t xml:space="preserve">, are working </w:t>
      </w:r>
      <w:r>
        <w:t xml:space="preserve">collaboratively </w:t>
      </w:r>
      <w:r w:rsidRPr="003F27AF">
        <w:t xml:space="preserve">to develop standard interfaces more comprehensively across the air quality community.  Efforts are underway in user-driven workflows for assembling customized series of access, processing and visualization services for particular uses and applications.  It is anticipated that the OGC GEOSS AIP, </w:t>
      </w:r>
      <w:r w:rsidR="00847B62">
        <w:t>Phase III</w:t>
      </w:r>
      <w:r w:rsidRPr="003F27AF">
        <w:t xml:space="preserve"> will increase the number of data access services available in GEO</w:t>
      </w:r>
      <w:r>
        <w:t>SS</w:t>
      </w:r>
      <w:r w:rsidRPr="003F27AF">
        <w:t xml:space="preserve"> and the Air Quality Community as well as advance the ability of air quality analysts and managers to analyze and compare multi-source observations and prediction models. </w:t>
      </w:r>
      <w:r>
        <w:t>N</w:t>
      </w:r>
      <w:r w:rsidR="001A7337">
        <w:t>orthrop Grumman</w:t>
      </w:r>
      <w:r>
        <w:t>’s</w:t>
      </w:r>
      <w:r w:rsidRPr="003F27AF">
        <w:t xml:space="preserve"> contributions </w:t>
      </w:r>
      <w:r>
        <w:t xml:space="preserve">in the air quality scenario </w:t>
      </w:r>
      <w:r w:rsidRPr="003F27AF">
        <w:t xml:space="preserve">will </w:t>
      </w:r>
      <w:r w:rsidR="00F717D9">
        <w:t>involve evaluating the AQ Community Infrastructure through the registration of data access web services and providing web clients that access data web services available through the GCI.</w:t>
      </w:r>
    </w:p>
    <w:p w:rsidR="00B876D3" w:rsidRDefault="00B876D3" w:rsidP="00B876D3">
      <w:pPr>
        <w:spacing w:before="0" w:after="0"/>
      </w:pPr>
    </w:p>
    <w:p w:rsidR="00B876D3" w:rsidRDefault="00F82743" w:rsidP="00BF3525">
      <w:pPr>
        <w:pStyle w:val="Heading3"/>
      </w:pPr>
      <w:bookmarkStart w:id="15" w:name="_Toc206194130"/>
      <w:bookmarkStart w:id="16" w:name="_Toc207787270"/>
      <w:bookmarkStart w:id="17" w:name="_Toc266938425"/>
      <w:r>
        <w:t>Health</w:t>
      </w:r>
      <w:r w:rsidR="00B876D3">
        <w:t xml:space="preserve"> SBA Architecture</w:t>
      </w:r>
      <w:bookmarkEnd w:id="15"/>
      <w:bookmarkEnd w:id="16"/>
      <w:bookmarkEnd w:id="17"/>
    </w:p>
    <w:p w:rsidR="00B876D3" w:rsidRDefault="00B876D3" w:rsidP="00B876D3">
      <w:pPr>
        <w:pStyle w:val="bodytextlist0"/>
        <w:spacing w:before="60" w:beforeAutospacing="0" w:after="60" w:afterAutospacing="0"/>
        <w:rPr>
          <w:szCs w:val="22"/>
        </w:rPr>
      </w:pPr>
      <w:r w:rsidRPr="00446F70">
        <w:rPr>
          <w:szCs w:val="22"/>
        </w:rPr>
        <w:t xml:space="preserve">The </w:t>
      </w:r>
      <w:r>
        <w:rPr>
          <w:szCs w:val="22"/>
        </w:rPr>
        <w:t xml:space="preserve">OGC GEOSS AIP, </w:t>
      </w:r>
      <w:r w:rsidR="00847B62">
        <w:rPr>
          <w:szCs w:val="22"/>
        </w:rPr>
        <w:t>Phase III</w:t>
      </w:r>
      <w:r>
        <w:rPr>
          <w:szCs w:val="22"/>
        </w:rPr>
        <w:t xml:space="preserve"> Call for Participation (CFP) outline</w:t>
      </w:r>
      <w:r w:rsidR="00C400BF">
        <w:rPr>
          <w:szCs w:val="22"/>
        </w:rPr>
        <w:t>s</w:t>
      </w:r>
      <w:r>
        <w:rPr>
          <w:szCs w:val="22"/>
        </w:rPr>
        <w:t xml:space="preserve"> a desire for the implementation of an architecture that supports multiple data sources undergoing multiple data processing and analysis steps that support multiple decision support needs across the information value chain. Along this sensor-to-decision information flow, </w:t>
      </w:r>
      <w:r w:rsidR="00C400BF">
        <w:rPr>
          <w:szCs w:val="22"/>
        </w:rPr>
        <w:t>Northrop Grumman</w:t>
      </w:r>
      <w:r>
        <w:rPr>
          <w:szCs w:val="22"/>
        </w:rPr>
        <w:t xml:space="preserve"> is proposing to </w:t>
      </w:r>
      <w:r w:rsidR="00F53CDB">
        <w:rPr>
          <w:szCs w:val="22"/>
        </w:rPr>
        <w:t>provide registration of metadata records for data access web services and testing search and use of data web services</w:t>
      </w:r>
      <w:r>
        <w:rPr>
          <w:szCs w:val="22"/>
        </w:rPr>
        <w:t xml:space="preserve"> (Figure </w:t>
      </w:r>
      <w:r w:rsidR="0055392D">
        <w:rPr>
          <w:szCs w:val="22"/>
        </w:rPr>
        <w:t>2-</w:t>
      </w:r>
      <w:r>
        <w:rPr>
          <w:szCs w:val="22"/>
        </w:rPr>
        <w:t>1).</w:t>
      </w:r>
    </w:p>
    <w:p w:rsidR="00E96C5D" w:rsidRDefault="00E96C5D" w:rsidP="00B876D3">
      <w:pPr>
        <w:pStyle w:val="bodytextlist0"/>
        <w:spacing w:before="60" w:beforeAutospacing="0" w:after="60" w:afterAutospacing="0"/>
        <w:rPr>
          <w:szCs w:val="22"/>
        </w:rPr>
      </w:pPr>
    </w:p>
    <w:p w:rsidR="00E96C5D" w:rsidRDefault="00E96C5D" w:rsidP="00E96C5D">
      <w:pPr>
        <w:pStyle w:val="bodytextlist0"/>
        <w:spacing w:before="60" w:beforeAutospacing="0" w:after="60" w:afterAutospacing="0"/>
        <w:jc w:val="center"/>
        <w:rPr>
          <w:szCs w:val="22"/>
        </w:rPr>
      </w:pPr>
      <w:r>
        <w:rPr>
          <w:noProof/>
          <w:szCs w:val="22"/>
        </w:rPr>
        <w:lastRenderedPageBreak/>
        <w:drawing>
          <wp:inline distT="0" distB="0" distL="0" distR="0">
            <wp:extent cx="5315585" cy="3009265"/>
            <wp:effectExtent l="1905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 cstate="print"/>
                    <a:srcRect r="22498"/>
                    <a:stretch>
                      <a:fillRect/>
                    </a:stretch>
                  </pic:blipFill>
                  <pic:spPr bwMode="auto">
                    <a:xfrm>
                      <a:off x="0" y="0"/>
                      <a:ext cx="5315585" cy="3009265"/>
                    </a:xfrm>
                    <a:prstGeom prst="rect">
                      <a:avLst/>
                    </a:prstGeom>
                    <a:noFill/>
                  </pic:spPr>
                </pic:pic>
              </a:graphicData>
            </a:graphic>
          </wp:inline>
        </w:drawing>
      </w:r>
    </w:p>
    <w:p w:rsidR="00E96C5D" w:rsidRDefault="00E96C5D" w:rsidP="00B876D3">
      <w:pPr>
        <w:pStyle w:val="bodytextlist0"/>
        <w:spacing w:before="60" w:beforeAutospacing="0" w:after="60" w:afterAutospacing="0"/>
        <w:rPr>
          <w:szCs w:val="22"/>
        </w:rPr>
      </w:pPr>
    </w:p>
    <w:p w:rsidR="00B876D3" w:rsidRPr="00446F70" w:rsidRDefault="00B876D3" w:rsidP="00B876D3">
      <w:pPr>
        <w:pStyle w:val="bodytextlist0"/>
        <w:spacing w:before="60" w:beforeAutospacing="0" w:after="60" w:afterAutospacing="0"/>
        <w:rPr>
          <w:szCs w:val="22"/>
        </w:rPr>
      </w:pPr>
    </w:p>
    <w:p w:rsidR="00B876D3" w:rsidRDefault="00B876D3" w:rsidP="00B876D3">
      <w:pPr>
        <w:pStyle w:val="bodytextlist0"/>
        <w:spacing w:before="60" w:beforeAutospacing="0" w:after="60" w:afterAutospacing="0"/>
        <w:jc w:val="center"/>
        <w:rPr>
          <w:sz w:val="20"/>
          <w:szCs w:val="20"/>
        </w:rPr>
      </w:pPr>
    </w:p>
    <w:p w:rsidR="00AF5CF2" w:rsidRDefault="00AF5CF2" w:rsidP="00B876D3">
      <w:pPr>
        <w:pStyle w:val="bodytextlist0"/>
        <w:spacing w:before="60" w:beforeAutospacing="0" w:after="60" w:afterAutospacing="0"/>
        <w:jc w:val="center"/>
        <w:rPr>
          <w:sz w:val="20"/>
          <w:szCs w:val="20"/>
        </w:rPr>
      </w:pPr>
    </w:p>
    <w:p w:rsidR="00B876D3" w:rsidRDefault="00B876D3" w:rsidP="00B876D3">
      <w:pPr>
        <w:pStyle w:val="bodytextlist0"/>
        <w:spacing w:before="60" w:beforeAutospacing="0" w:after="60" w:afterAutospacing="0"/>
        <w:jc w:val="center"/>
        <w:rPr>
          <w:sz w:val="20"/>
          <w:szCs w:val="20"/>
        </w:rPr>
      </w:pPr>
      <w:r>
        <w:rPr>
          <w:sz w:val="20"/>
          <w:szCs w:val="20"/>
        </w:rPr>
        <w:t xml:space="preserve">Figure </w:t>
      </w:r>
      <w:r w:rsidR="00B3095D">
        <w:rPr>
          <w:sz w:val="20"/>
          <w:szCs w:val="20"/>
        </w:rPr>
        <w:t>2-</w:t>
      </w:r>
      <w:r>
        <w:rPr>
          <w:sz w:val="20"/>
          <w:szCs w:val="20"/>
        </w:rPr>
        <w:t xml:space="preserve">1. Air quality </w:t>
      </w:r>
      <w:r w:rsidR="00F53CDB">
        <w:rPr>
          <w:sz w:val="20"/>
          <w:szCs w:val="20"/>
        </w:rPr>
        <w:t xml:space="preserve">community infrastructure </w:t>
      </w:r>
      <w:r>
        <w:rPr>
          <w:sz w:val="20"/>
          <w:szCs w:val="20"/>
        </w:rPr>
        <w:t>and areas of proposed N</w:t>
      </w:r>
      <w:r w:rsidR="00C400BF">
        <w:rPr>
          <w:sz w:val="20"/>
          <w:szCs w:val="20"/>
        </w:rPr>
        <w:t>orthrop Grumman</w:t>
      </w:r>
      <w:r>
        <w:rPr>
          <w:sz w:val="20"/>
          <w:szCs w:val="20"/>
        </w:rPr>
        <w:t xml:space="preserve"> contribution (red </w:t>
      </w:r>
      <w:r w:rsidR="00F53CDB">
        <w:rPr>
          <w:sz w:val="20"/>
          <w:szCs w:val="20"/>
        </w:rPr>
        <w:t>outlined ovals</w:t>
      </w:r>
      <w:r>
        <w:rPr>
          <w:sz w:val="20"/>
          <w:szCs w:val="20"/>
        </w:rPr>
        <w:t>)</w:t>
      </w:r>
    </w:p>
    <w:p w:rsidR="00B876D3" w:rsidRDefault="00B876D3" w:rsidP="00B876D3">
      <w:pPr>
        <w:pStyle w:val="bodytextlist0"/>
        <w:spacing w:before="60" w:beforeAutospacing="0" w:after="60" w:afterAutospacing="0"/>
        <w:rPr>
          <w:szCs w:val="22"/>
        </w:rPr>
      </w:pPr>
    </w:p>
    <w:p w:rsidR="00B876D3" w:rsidRPr="00384DBC" w:rsidRDefault="00B876D3" w:rsidP="00B876D3">
      <w:r w:rsidRPr="00384DBC">
        <w:t>We plan to work with the rest of the air quality scenario group along with the GEOSS Pilot engineering team</w:t>
      </w:r>
      <w:r w:rsidR="00F53CDB">
        <w:t>s</w:t>
      </w:r>
      <w:r w:rsidRPr="00384DBC">
        <w:t xml:space="preserve"> to refine and develop </w:t>
      </w:r>
      <w:r>
        <w:t>architecture models that capture the air quality interoperability processes and relationships among GGI, Community components, services, and workflows.</w:t>
      </w:r>
    </w:p>
    <w:p w:rsidR="00B876D3" w:rsidRPr="0076501E" w:rsidRDefault="00B876D3" w:rsidP="00B876D3">
      <w:r>
        <w:t>N</w:t>
      </w:r>
      <w:r w:rsidR="001A7337">
        <w:t>orthrop Grumman</w:t>
      </w:r>
      <w:r>
        <w:t xml:space="preserve"> </w:t>
      </w:r>
      <w:r w:rsidR="00F53CDB">
        <w:t>is</w:t>
      </w:r>
      <w:r>
        <w:t xml:space="preserve"> </w:t>
      </w:r>
      <w:r w:rsidR="00E951D3">
        <w:t xml:space="preserve">already </w:t>
      </w:r>
      <w:r>
        <w:t xml:space="preserve">actively involved </w:t>
      </w:r>
      <w:r w:rsidR="00F53CDB">
        <w:t xml:space="preserve">within </w:t>
      </w:r>
      <w:r>
        <w:t xml:space="preserve">in air quality </w:t>
      </w:r>
      <w:r w:rsidR="00F53CDB">
        <w:t xml:space="preserve">and health </w:t>
      </w:r>
      <w:r>
        <w:t xml:space="preserve">societal benefit area activities </w:t>
      </w:r>
    </w:p>
    <w:p w:rsidR="00B876D3" w:rsidRDefault="00B876D3" w:rsidP="00B876D3">
      <w:pPr>
        <w:numPr>
          <w:ilvl w:val="0"/>
          <w:numId w:val="5"/>
        </w:numPr>
        <w:spacing w:before="0" w:after="0"/>
      </w:pPr>
      <w:r>
        <w:t xml:space="preserve">Participation in </w:t>
      </w:r>
      <w:r w:rsidRPr="00CB1ED3">
        <w:t xml:space="preserve">ESIP Air Quality </w:t>
      </w:r>
      <w:r w:rsidR="00AF5CF2">
        <w:t>Workgroup</w:t>
      </w:r>
      <w:r w:rsidR="00AF5CF2" w:rsidRPr="00CB1ED3">
        <w:t xml:space="preserve"> </w:t>
      </w:r>
      <w:r w:rsidR="00AF5CF2">
        <w:t>and emerging</w:t>
      </w:r>
      <w:r w:rsidRPr="00CB1ED3">
        <w:t xml:space="preserve"> GEOSS </w:t>
      </w:r>
      <w:r w:rsidR="00AF5CF2">
        <w:t xml:space="preserve">Air Quality </w:t>
      </w:r>
      <w:r w:rsidRPr="00CB1ED3">
        <w:t>Community of Practice for Air Quality</w:t>
      </w:r>
      <w:r>
        <w:t xml:space="preserve">, including support for the </w:t>
      </w:r>
      <w:r w:rsidR="00AF5CF2">
        <w:t xml:space="preserve">coordination </w:t>
      </w:r>
      <w:r>
        <w:t xml:space="preserve">of the </w:t>
      </w:r>
      <w:r w:rsidR="00AF5CF2">
        <w:t>AIP</w:t>
      </w:r>
      <w:r>
        <w:t xml:space="preserve"> air quality scenario</w:t>
      </w:r>
    </w:p>
    <w:p w:rsidR="00E951D3" w:rsidRDefault="00E951D3" w:rsidP="00B876D3">
      <w:pPr>
        <w:numPr>
          <w:ilvl w:val="0"/>
          <w:numId w:val="5"/>
        </w:numPr>
        <w:spacing w:before="0" w:after="0"/>
      </w:pPr>
      <w:r>
        <w:t>Participation in AIP-2</w:t>
      </w:r>
    </w:p>
    <w:p w:rsidR="00B876D3" w:rsidRDefault="00B876D3" w:rsidP="00B876D3">
      <w:pPr>
        <w:numPr>
          <w:ilvl w:val="0"/>
          <w:numId w:val="5"/>
        </w:numPr>
        <w:spacing w:before="0" w:after="0"/>
      </w:pPr>
      <w:r>
        <w:t xml:space="preserve">NASA </w:t>
      </w:r>
      <w:r w:rsidR="00AF5CF2">
        <w:t>ESTO project that includes co-development of the CEOS Atmospheric Composition Portal as well as its contributions to AIP-3</w:t>
      </w:r>
    </w:p>
    <w:p w:rsidR="00AF5CF2" w:rsidRDefault="00AF5CF2" w:rsidP="00B876D3">
      <w:pPr>
        <w:numPr>
          <w:ilvl w:val="0"/>
          <w:numId w:val="5"/>
        </w:numPr>
        <w:spacing w:before="0" w:after="0"/>
      </w:pPr>
      <w:r>
        <w:t xml:space="preserve">EPA Office of Air &amp; Radiation Air Quality </w:t>
      </w:r>
      <w:r w:rsidR="00ED4517">
        <w:t>Cyber infrastructure</w:t>
      </w:r>
      <w:r>
        <w:t xml:space="preserve"> project, including its contributions to AIP-3</w:t>
      </w:r>
    </w:p>
    <w:p w:rsidR="00F53CDB" w:rsidRDefault="00F53CDB" w:rsidP="00B876D3">
      <w:pPr>
        <w:numPr>
          <w:ilvl w:val="0"/>
          <w:numId w:val="5"/>
        </w:numPr>
        <w:spacing w:before="0" w:after="0"/>
      </w:pPr>
      <w:r>
        <w:t>Internal R&amp;D investment in interoperable frameworks for geospatial information and health and environment science and applications</w:t>
      </w:r>
    </w:p>
    <w:p w:rsidR="00B876D3" w:rsidRDefault="00B876D3" w:rsidP="00B876D3">
      <w:pPr>
        <w:pStyle w:val="bodytextlist0"/>
        <w:spacing w:before="60" w:beforeAutospacing="0" w:after="60" w:afterAutospacing="0"/>
        <w:rPr>
          <w:szCs w:val="22"/>
        </w:rPr>
      </w:pPr>
      <w:r>
        <w:t>N</w:t>
      </w:r>
      <w:r w:rsidR="001A7337">
        <w:t>orthrop Grumman</w:t>
      </w:r>
      <w:r>
        <w:t xml:space="preserve"> plans active participation in the AI Pilot in refining the air quality scenario</w:t>
      </w:r>
      <w:r w:rsidRPr="001A58C3">
        <w:t xml:space="preserve"> and </w:t>
      </w:r>
      <w:r>
        <w:t>implementing and demonstrating web service and client components of the scenario</w:t>
      </w:r>
      <w:r w:rsidR="0097617C">
        <w:t xml:space="preserve"> as they related to the GCI and Air Quality Community Infrastructure</w:t>
      </w:r>
      <w:r>
        <w:t>.  N</w:t>
      </w:r>
      <w:r w:rsidR="001A7337">
        <w:t>orthrop Grumman</w:t>
      </w:r>
      <w:r>
        <w:t xml:space="preserve"> will</w:t>
      </w:r>
    </w:p>
    <w:p w:rsidR="00F717D9" w:rsidRDefault="00F717D9" w:rsidP="00B876D3">
      <w:pPr>
        <w:numPr>
          <w:ilvl w:val="0"/>
          <w:numId w:val="6"/>
        </w:numPr>
        <w:spacing w:before="0" w:after="0"/>
      </w:pPr>
      <w:r>
        <w:t>Help coordinate the AIP-3 AQ&amp;H Working Group</w:t>
      </w:r>
    </w:p>
    <w:p w:rsidR="00B876D3" w:rsidRDefault="00B876D3" w:rsidP="00B876D3">
      <w:pPr>
        <w:numPr>
          <w:ilvl w:val="0"/>
          <w:numId w:val="6"/>
        </w:numPr>
        <w:spacing w:before="0" w:after="0"/>
      </w:pPr>
      <w:r>
        <w:t xml:space="preserve">Work to attain cross-project/program/pilot participant interoperability coordination through the ESIP Air Quality </w:t>
      </w:r>
      <w:r w:rsidR="00F717D9">
        <w:t xml:space="preserve">Workgroup and </w:t>
      </w:r>
      <w:r>
        <w:t>GEOSS CoP for AQ</w:t>
      </w:r>
    </w:p>
    <w:p w:rsidR="00B876D3" w:rsidRDefault="00B876D3" w:rsidP="00B876D3">
      <w:pPr>
        <w:numPr>
          <w:ilvl w:val="0"/>
          <w:numId w:val="6"/>
        </w:numPr>
        <w:spacing w:before="0" w:after="0"/>
      </w:pPr>
      <w:r>
        <w:t xml:space="preserve">Coordinate with NASA, EPA, NOAA and </w:t>
      </w:r>
      <w:r w:rsidR="00E951D3">
        <w:t>other agencies</w:t>
      </w:r>
      <w:r>
        <w:t xml:space="preserve"> on ensuring Pilot components and demonstration align with their needs</w:t>
      </w:r>
    </w:p>
    <w:p w:rsidR="00B876D3" w:rsidRPr="000B10DB" w:rsidRDefault="00B876D3" w:rsidP="0097617C">
      <w:pPr>
        <w:pStyle w:val="Heading2"/>
        <w:tabs>
          <w:tab w:val="clear" w:pos="4626"/>
          <w:tab w:val="num" w:pos="630"/>
        </w:tabs>
        <w:ind w:left="720" w:hanging="720"/>
      </w:pPr>
      <w:bookmarkStart w:id="18" w:name="_Toc206194133"/>
      <w:bookmarkStart w:id="19" w:name="_Toc207787273"/>
      <w:bookmarkStart w:id="20" w:name="_Toc266938426"/>
      <w:r w:rsidRPr="000B10DB">
        <w:lastRenderedPageBreak/>
        <w:t>Component and Service Contributions</w:t>
      </w:r>
      <w:bookmarkEnd w:id="18"/>
      <w:bookmarkEnd w:id="19"/>
      <w:bookmarkEnd w:id="20"/>
    </w:p>
    <w:p w:rsidR="00B876D3" w:rsidRDefault="00A47C72" w:rsidP="00A47C72">
      <w:pPr>
        <w:pStyle w:val="bodytextlist0"/>
        <w:spacing w:before="60" w:beforeAutospacing="0" w:after="60" w:afterAutospacing="0"/>
      </w:pPr>
      <w:r>
        <w:rPr>
          <w:szCs w:val="22"/>
        </w:rPr>
        <w:t>During AIP-2, Northrop Grumman contributed smoke forecast output as OGC WMS and WCS services and used those services to test and evaluate the air quality community infrastructure and GCI. These services are available for use in AIP</w:t>
      </w:r>
      <w:r w:rsidR="000164EC">
        <w:rPr>
          <w:szCs w:val="22"/>
        </w:rPr>
        <w:t>-</w:t>
      </w:r>
      <w:r>
        <w:rPr>
          <w:szCs w:val="22"/>
        </w:rPr>
        <w:t>3</w:t>
      </w:r>
      <w:r w:rsidR="00B876D3" w:rsidRPr="001A58C3">
        <w:rPr>
          <w:szCs w:val="22"/>
        </w:rPr>
        <w:t xml:space="preserve">. </w:t>
      </w:r>
      <w:r>
        <w:rPr>
          <w:szCs w:val="22"/>
        </w:rPr>
        <w:t xml:space="preserve">Northrop Grumman also proposes to contribute </w:t>
      </w:r>
      <w:r w:rsidR="000164EC">
        <w:rPr>
          <w:szCs w:val="22"/>
        </w:rPr>
        <w:t xml:space="preserve">addition data access web services for air emissions data in collaboration with EPA, </w:t>
      </w:r>
      <w:r>
        <w:rPr>
          <w:szCs w:val="22"/>
        </w:rPr>
        <w:t xml:space="preserve">the use of two thin-client web applications for </w:t>
      </w:r>
      <w:r w:rsidR="004044EF">
        <w:rPr>
          <w:szCs w:val="22"/>
        </w:rPr>
        <w:t>evaluation and demonstration during AIP-3</w:t>
      </w:r>
      <w:r w:rsidR="000164EC">
        <w:rPr>
          <w:szCs w:val="22"/>
        </w:rPr>
        <w:t xml:space="preserve">, and an implementation of the GCI-compatible uFind search tool. </w:t>
      </w:r>
      <w:r w:rsidR="004044EF">
        <w:rPr>
          <w:szCs w:val="22"/>
        </w:rPr>
        <w:t xml:space="preserve"> </w:t>
      </w:r>
    </w:p>
    <w:p w:rsidR="00F655CE" w:rsidRDefault="00F655CE" w:rsidP="00E951D3">
      <w:pPr>
        <w:pStyle w:val="Heading3"/>
      </w:pPr>
      <w:bookmarkStart w:id="21" w:name="_Toc266938427"/>
      <w:r>
        <w:t>Services</w:t>
      </w:r>
      <w:bookmarkEnd w:id="21"/>
    </w:p>
    <w:p w:rsidR="00F655CE" w:rsidRDefault="00E061BE" w:rsidP="00A47C72">
      <w:pPr>
        <w:pStyle w:val="bodytextlist0"/>
        <w:spacing w:before="60" w:beforeAutospacing="0" w:after="60" w:afterAutospacing="0"/>
      </w:pPr>
      <w:r>
        <w:t xml:space="preserve">Northrop Grumman is a participant in the EPA </w:t>
      </w:r>
      <w:r w:rsidR="00F655CE">
        <w:t>CyAir</w:t>
      </w:r>
      <w:r>
        <w:t xml:space="preserve"> effort (www.cyair.net).</w:t>
      </w:r>
      <w:r w:rsidR="00BD60FA">
        <w:t xml:space="preserve"> As part of this effort, we are working with </w:t>
      </w:r>
      <w:r w:rsidR="00E951D3">
        <w:t xml:space="preserve">the </w:t>
      </w:r>
      <w:r w:rsidR="00BD60FA">
        <w:t>CIERA in advancing cy</w:t>
      </w:r>
      <w:r w:rsidR="00E951D3">
        <w:t>b</w:t>
      </w:r>
      <w:r w:rsidR="00BD60FA">
        <w:t>er</w:t>
      </w:r>
      <w:r w:rsidR="00E711FB">
        <w:t xml:space="preserve"> infrastructure</w:t>
      </w:r>
      <w:r w:rsidR="00BD60FA">
        <w:t xml:space="preserve"> for air emissions, including the implementation of OGC WMS, WFS, and WCS interfaces to air emissions data. We will leverage this work and the development of ISO 19115/19139 metadata records and register those in the Air Quality Community Catalog. </w:t>
      </w:r>
    </w:p>
    <w:p w:rsidR="00F655CE" w:rsidRDefault="00F655CE" w:rsidP="00A47C72">
      <w:pPr>
        <w:pStyle w:val="bodytextlist0"/>
        <w:spacing w:before="60" w:beforeAutospacing="0" w:after="60" w:afterAutospacing="0"/>
      </w:pPr>
    </w:p>
    <w:p w:rsidR="00525A42" w:rsidRDefault="00525A42" w:rsidP="00A47C72">
      <w:pPr>
        <w:pStyle w:val="bodytextlist0"/>
        <w:spacing w:before="60" w:beforeAutospacing="0" w:after="60" w:afterAutospacing="0"/>
      </w:pPr>
      <w:r>
        <w:t>We also collaborate with NASA in the CEOS Atmospheric Composition Portal</w:t>
      </w:r>
      <w:r w:rsidR="00844207">
        <w:t xml:space="preserve"> </w:t>
      </w:r>
      <w:r w:rsidR="00E951D3">
        <w:t xml:space="preserve">() </w:t>
      </w:r>
      <w:r w:rsidR="00844207">
        <w:t>where we are working with collaborators from NASA, DLR, and Washington University to identify best practices for metadata records for remotely sensed</w:t>
      </w:r>
      <w:r w:rsidR="00A71191">
        <w:t xml:space="preserve"> atmospheric composition data</w:t>
      </w:r>
      <w:r w:rsidR="00844207">
        <w:t xml:space="preserve"> . We will coordinate with the rest of the AC Portal team to make those best practices and implementations of metadata records available to AIP-3. </w:t>
      </w:r>
    </w:p>
    <w:p w:rsidR="00E951D3" w:rsidRDefault="00E951D3" w:rsidP="00A47C72">
      <w:pPr>
        <w:pStyle w:val="bodytextlist0"/>
        <w:spacing w:before="60" w:beforeAutospacing="0" w:after="60" w:afterAutospacing="0"/>
      </w:pPr>
    </w:p>
    <w:p w:rsidR="00F655CE" w:rsidRDefault="00F655CE" w:rsidP="00E951D3">
      <w:pPr>
        <w:pStyle w:val="Heading3"/>
      </w:pPr>
      <w:bookmarkStart w:id="22" w:name="_Toc266938428"/>
      <w:r>
        <w:t>Clients</w:t>
      </w:r>
      <w:bookmarkEnd w:id="22"/>
    </w:p>
    <w:p w:rsidR="00F655CE" w:rsidRDefault="00135650" w:rsidP="00E951D3">
      <w:pPr>
        <w:pStyle w:val="Heading4"/>
      </w:pPr>
      <w:r>
        <w:t xml:space="preserve">2.2.2.1  </w:t>
      </w:r>
      <w:r w:rsidR="00F655CE">
        <w:t>Instance of uFind</w:t>
      </w:r>
    </w:p>
    <w:p w:rsidR="00F655CE" w:rsidRDefault="00525A42" w:rsidP="00A47C72">
      <w:pPr>
        <w:pStyle w:val="bodytextlist0"/>
        <w:spacing w:before="60" w:beforeAutospacing="0" w:after="60" w:afterAutospacing="0"/>
      </w:pPr>
      <w:r>
        <w:t>uFind, as described in Washington University in St. Louis AIP-3 CFP response</w:t>
      </w:r>
      <w:r w:rsidR="0085578F">
        <w:t>,</w:t>
      </w:r>
      <w:r>
        <w:t xml:space="preserve"> is</w:t>
      </w:r>
      <w:r w:rsidR="0085578F">
        <w:t xml:space="preserve"> a user-oriented web application that interfaces with the GEOSS Clearinghouse. It searches and filters the Clearinghouse for air quality related metadata records and provides a GUI for browsing and further filtering the records. </w:t>
      </w:r>
      <w:r>
        <w:t xml:space="preserve">As part of CyAir, we anticipate implementing an instance </w:t>
      </w:r>
      <w:r w:rsidR="0085578F">
        <w:t xml:space="preserve">of uFind filtered </w:t>
      </w:r>
      <w:r>
        <w:t>for emissions data. This implementation will be available for use in the AQ&amp;H scenario.</w:t>
      </w:r>
    </w:p>
    <w:p w:rsidR="00F655CE" w:rsidRDefault="00135650" w:rsidP="00E951D3">
      <w:pPr>
        <w:pStyle w:val="Heading4"/>
      </w:pPr>
      <w:r>
        <w:t xml:space="preserve">2.2.2.2 </w:t>
      </w:r>
      <w:r w:rsidR="00F655CE">
        <w:t>Visualization and Analysis Client</w:t>
      </w:r>
    </w:p>
    <w:p w:rsidR="00F655CE" w:rsidRDefault="00BD60FA" w:rsidP="00A47C72">
      <w:pPr>
        <w:pStyle w:val="bodytextlist0"/>
        <w:spacing w:before="60" w:beforeAutospacing="0" w:after="60" w:afterAutospacing="0"/>
      </w:pPr>
      <w:r>
        <w:t>We have d</w:t>
      </w:r>
      <w:r w:rsidR="00F655CE">
        <w:t xml:space="preserve">eveloped </w:t>
      </w:r>
      <w:r>
        <w:t xml:space="preserve">prototype clients for accessing, visualizing and analyzing </w:t>
      </w:r>
      <w:r w:rsidR="0085578F">
        <w:t xml:space="preserve">air quality and health related data available through standard web service interfaces. Those prototypes have been developed </w:t>
      </w:r>
      <w:r w:rsidR="00F655CE">
        <w:t xml:space="preserve">using </w:t>
      </w:r>
      <w:r w:rsidR="00287E9E">
        <w:t xml:space="preserve">Adobe Flex and </w:t>
      </w:r>
      <w:r w:rsidR="0085578F">
        <w:t xml:space="preserve">the </w:t>
      </w:r>
      <w:r w:rsidR="00F655CE">
        <w:t>ESRI Flex API</w:t>
      </w:r>
      <w:r w:rsidR="00287E9E">
        <w:t xml:space="preserve"> to work with data in maps, tables and charts</w:t>
      </w:r>
      <w:r w:rsidR="00E711FB">
        <w:t xml:space="preserve">. </w:t>
      </w:r>
      <w:r w:rsidR="0085578F">
        <w:t xml:space="preserve"> </w:t>
      </w:r>
      <w:r w:rsidR="00287E9E">
        <w:t>Our prototypes will</w:t>
      </w:r>
      <w:r w:rsidR="00E711FB">
        <w:t xml:space="preserve"> </w:t>
      </w:r>
      <w:r w:rsidR="00525A42">
        <w:t xml:space="preserve">be available to help </w:t>
      </w:r>
      <w:r w:rsidR="00287E9E">
        <w:t xml:space="preserve">test the Air Quality Community Infrastructure and </w:t>
      </w:r>
      <w:r w:rsidR="00525A42">
        <w:t>support the AIP-3 AQ&amp;H scenario.</w:t>
      </w:r>
    </w:p>
    <w:p w:rsidR="00944880" w:rsidRDefault="00135650" w:rsidP="00E951D3">
      <w:pPr>
        <w:pStyle w:val="Heading4"/>
      </w:pPr>
      <w:r>
        <w:t xml:space="preserve">2.2.2.3 </w:t>
      </w:r>
      <w:r w:rsidR="00944880">
        <w:t>PULSENet Client</w:t>
      </w:r>
    </w:p>
    <w:p w:rsidR="00B876D3" w:rsidRDefault="00B876D3" w:rsidP="00B876D3">
      <w:r>
        <w:t>As part of its PULSENet</w:t>
      </w:r>
      <w:r w:rsidRPr="00E26C43">
        <w:rPr>
          <w:vertAlign w:val="superscript"/>
        </w:rPr>
        <w:t>TM</w:t>
      </w:r>
      <w:r>
        <w:t xml:space="preserve"> project and investment, </w:t>
      </w:r>
      <w:r w:rsidR="001A7337">
        <w:t>Northrop Grumman</w:t>
      </w:r>
      <w:r>
        <w:t xml:space="preserve"> has developed </w:t>
      </w:r>
      <w:r w:rsidR="00F655CE">
        <w:t xml:space="preserve">a OGC SWE client. </w:t>
      </w:r>
      <w:r w:rsidR="00E55BCE">
        <w:t xml:space="preserve">The client will be available for AIP-3 to evaluate and demonstrate the GCI and Air Quality Community Infrastructure. </w:t>
      </w:r>
      <w:r>
        <w:t>The client allows a user to:</w:t>
      </w:r>
    </w:p>
    <w:p w:rsidR="00B876D3" w:rsidRDefault="00B876D3" w:rsidP="00B876D3">
      <w:pPr>
        <w:numPr>
          <w:ilvl w:val="0"/>
          <w:numId w:val="7"/>
        </w:numPr>
      </w:pPr>
      <w:r>
        <w:t>Discover sensors within a specified area of interest by retrieving sensor location information directly from SOS and SPS instances, as well as from CS-W instances.</w:t>
      </w:r>
    </w:p>
    <w:p w:rsidR="00B876D3" w:rsidRDefault="00B876D3" w:rsidP="00B876D3">
      <w:pPr>
        <w:numPr>
          <w:ilvl w:val="0"/>
          <w:numId w:val="7"/>
        </w:numPr>
      </w:pPr>
      <w:r>
        <w:t>Subscribe to (by automated polling of SOS instances) and retrieve observations from discovered sensors through SOS instances</w:t>
      </w:r>
    </w:p>
    <w:p w:rsidR="00B876D3" w:rsidRDefault="00B876D3" w:rsidP="00B876D3">
      <w:pPr>
        <w:numPr>
          <w:ilvl w:val="0"/>
          <w:numId w:val="7"/>
        </w:numPr>
      </w:pPr>
      <w:r>
        <w:t>Task sensors through SPS instances (with advanced functionality provided for video sensors)</w:t>
      </w:r>
    </w:p>
    <w:p w:rsidR="00B876D3" w:rsidRDefault="00B876D3" w:rsidP="00B876D3">
      <w:pPr>
        <w:numPr>
          <w:ilvl w:val="0"/>
          <w:numId w:val="7"/>
        </w:numPr>
      </w:pPr>
      <w:r>
        <w:t>Subscribe to and be notified of sensor alerts from SAS instances using CAP over XMPP.</w:t>
      </w:r>
    </w:p>
    <w:p w:rsidR="00B876D3" w:rsidRDefault="00B876D3" w:rsidP="00B876D3">
      <w:pPr>
        <w:numPr>
          <w:ilvl w:val="0"/>
          <w:numId w:val="7"/>
        </w:numPr>
      </w:pPr>
      <w:r>
        <w:lastRenderedPageBreak/>
        <w:t>Create Event Initiated Procedures (EIPs) that automatically task a particular sensor when an observation or alert from a particular sensor is encountered (i.e. task a camera to point at an UGS sensor when that sensor generates an alert).</w:t>
      </w:r>
    </w:p>
    <w:p w:rsidR="00B876D3" w:rsidRDefault="00B876D3" w:rsidP="00B876D3">
      <w:r>
        <w:t>The PULSENet™ client runs on the Windows operating systems and currently supports interacting with many of the SWE services and encodings as well as other OGC services and external standard encodings (summarized in the table below).</w:t>
      </w:r>
    </w:p>
    <w:p w:rsidR="00B876D3" w:rsidRDefault="00B876D3" w:rsidP="00B87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2"/>
        <w:gridCol w:w="1192"/>
        <w:gridCol w:w="5778"/>
      </w:tblGrid>
      <w:tr w:rsidR="00B876D3" w:rsidTr="00D47FF4">
        <w:trPr>
          <w:tblHeader/>
        </w:trPr>
        <w:tc>
          <w:tcPr>
            <w:tcW w:w="0" w:type="auto"/>
            <w:shd w:val="clear" w:color="auto" w:fill="E6E6E6"/>
          </w:tcPr>
          <w:p w:rsidR="00B876D3" w:rsidRPr="00D47FF4" w:rsidRDefault="00B876D3" w:rsidP="00D47FF4">
            <w:pPr>
              <w:jc w:val="right"/>
              <w:rPr>
                <w:b/>
                <w:bCs/>
              </w:rPr>
            </w:pPr>
            <w:r w:rsidRPr="00D47FF4">
              <w:rPr>
                <w:b/>
                <w:bCs/>
              </w:rPr>
              <w:t>Service/Encoding</w:t>
            </w:r>
          </w:p>
        </w:tc>
        <w:tc>
          <w:tcPr>
            <w:tcW w:w="1192" w:type="dxa"/>
            <w:shd w:val="clear" w:color="auto" w:fill="E6E6E6"/>
          </w:tcPr>
          <w:p w:rsidR="00B876D3" w:rsidRPr="00D47FF4" w:rsidRDefault="00B876D3" w:rsidP="00D47FF4">
            <w:pPr>
              <w:jc w:val="right"/>
              <w:rPr>
                <w:b/>
                <w:bCs/>
              </w:rPr>
            </w:pPr>
            <w:r w:rsidRPr="00D47FF4">
              <w:rPr>
                <w:b/>
                <w:bCs/>
              </w:rPr>
              <w:t>Version</w:t>
            </w:r>
          </w:p>
        </w:tc>
        <w:tc>
          <w:tcPr>
            <w:tcW w:w="5778" w:type="dxa"/>
            <w:shd w:val="clear" w:color="auto" w:fill="E6E6E6"/>
          </w:tcPr>
          <w:p w:rsidR="00B876D3" w:rsidRPr="00D47FF4" w:rsidRDefault="00B876D3" w:rsidP="00D47FF4">
            <w:pPr>
              <w:jc w:val="right"/>
              <w:rPr>
                <w:b/>
                <w:bCs/>
              </w:rPr>
            </w:pPr>
            <w:r w:rsidRPr="00D47FF4">
              <w:rPr>
                <w:b/>
                <w:bCs/>
              </w:rPr>
              <w:t>Notes</w:t>
            </w:r>
          </w:p>
        </w:tc>
      </w:tr>
      <w:tr w:rsidR="00B876D3" w:rsidTr="00D47FF4">
        <w:trPr>
          <w:tblHeader/>
        </w:trPr>
        <w:tc>
          <w:tcPr>
            <w:tcW w:w="0" w:type="auto"/>
          </w:tcPr>
          <w:p w:rsidR="00B876D3" w:rsidRPr="00D47FF4" w:rsidRDefault="00B876D3" w:rsidP="00D47FF4">
            <w:pPr>
              <w:jc w:val="right"/>
              <w:rPr>
                <w:sz w:val="20"/>
              </w:rPr>
            </w:pPr>
            <w:r w:rsidRPr="00D47FF4">
              <w:rPr>
                <w:sz w:val="20"/>
              </w:rPr>
              <w:t>SOS</w:t>
            </w:r>
          </w:p>
        </w:tc>
        <w:tc>
          <w:tcPr>
            <w:tcW w:w="1192" w:type="dxa"/>
          </w:tcPr>
          <w:p w:rsidR="00B876D3" w:rsidRPr="00D47FF4" w:rsidRDefault="00B876D3" w:rsidP="00D47FF4">
            <w:pPr>
              <w:jc w:val="right"/>
              <w:rPr>
                <w:sz w:val="20"/>
              </w:rPr>
            </w:pPr>
            <w:r w:rsidRPr="00D47FF4">
              <w:rPr>
                <w:sz w:val="20"/>
              </w:rPr>
              <w:t>1.00.0.31</w:t>
            </w:r>
          </w:p>
        </w:tc>
        <w:tc>
          <w:tcPr>
            <w:tcW w:w="5778" w:type="dxa"/>
          </w:tcPr>
          <w:p w:rsidR="00B876D3" w:rsidRPr="00D47FF4" w:rsidRDefault="00B876D3" w:rsidP="00D47FF4">
            <w:pPr>
              <w:jc w:val="right"/>
              <w:rPr>
                <w:sz w:val="20"/>
              </w:rPr>
            </w:pPr>
            <w:r w:rsidRPr="00D47FF4">
              <w:rPr>
                <w:sz w:val="20"/>
              </w:rPr>
              <w:t>Supports SOS instances that serve SensorML/O &amp; M or TML data</w:t>
            </w:r>
          </w:p>
        </w:tc>
      </w:tr>
      <w:tr w:rsidR="00B876D3" w:rsidTr="00D47FF4">
        <w:trPr>
          <w:tblHeader/>
        </w:trPr>
        <w:tc>
          <w:tcPr>
            <w:tcW w:w="0" w:type="auto"/>
          </w:tcPr>
          <w:p w:rsidR="00B876D3" w:rsidRPr="00D47FF4" w:rsidRDefault="00B876D3" w:rsidP="00D47FF4">
            <w:pPr>
              <w:jc w:val="right"/>
              <w:rPr>
                <w:sz w:val="20"/>
              </w:rPr>
            </w:pPr>
            <w:r w:rsidRPr="00D47FF4">
              <w:rPr>
                <w:sz w:val="20"/>
              </w:rPr>
              <w:t>SPS</w:t>
            </w:r>
          </w:p>
        </w:tc>
        <w:tc>
          <w:tcPr>
            <w:tcW w:w="1192" w:type="dxa"/>
          </w:tcPr>
          <w:p w:rsidR="00B876D3" w:rsidRPr="00D47FF4" w:rsidRDefault="00B876D3" w:rsidP="00D47FF4">
            <w:pPr>
              <w:jc w:val="right"/>
              <w:rPr>
                <w:sz w:val="20"/>
              </w:rPr>
            </w:pPr>
            <w:r w:rsidRPr="00D47FF4">
              <w:rPr>
                <w:sz w:val="20"/>
              </w:rPr>
              <w:t>1.0, 0.0.30</w:t>
            </w:r>
          </w:p>
        </w:tc>
        <w:tc>
          <w:tcPr>
            <w:tcW w:w="5778" w:type="dxa"/>
          </w:tcPr>
          <w:p w:rsidR="00B876D3" w:rsidRPr="00D47FF4" w:rsidRDefault="00B876D3" w:rsidP="00D47FF4">
            <w:pPr>
              <w:jc w:val="right"/>
              <w:rPr>
                <w:sz w:val="20"/>
              </w:rPr>
            </w:pPr>
            <w:r w:rsidRPr="00D47FF4">
              <w:rPr>
                <w:sz w:val="20"/>
              </w:rPr>
              <w:t>Full support</w:t>
            </w:r>
          </w:p>
        </w:tc>
      </w:tr>
      <w:tr w:rsidR="00B876D3" w:rsidTr="00D47FF4">
        <w:trPr>
          <w:tblHeader/>
        </w:trPr>
        <w:tc>
          <w:tcPr>
            <w:tcW w:w="0" w:type="auto"/>
          </w:tcPr>
          <w:p w:rsidR="00B876D3" w:rsidRPr="00D47FF4" w:rsidRDefault="00B876D3" w:rsidP="00D47FF4">
            <w:pPr>
              <w:jc w:val="right"/>
              <w:rPr>
                <w:sz w:val="20"/>
              </w:rPr>
            </w:pPr>
            <w:r w:rsidRPr="00D47FF4">
              <w:rPr>
                <w:sz w:val="20"/>
              </w:rPr>
              <w:t>SAS</w:t>
            </w:r>
          </w:p>
        </w:tc>
        <w:tc>
          <w:tcPr>
            <w:tcW w:w="1192" w:type="dxa"/>
          </w:tcPr>
          <w:p w:rsidR="00B876D3" w:rsidRPr="00D47FF4" w:rsidRDefault="00B876D3" w:rsidP="00D47FF4">
            <w:pPr>
              <w:jc w:val="right"/>
              <w:rPr>
                <w:sz w:val="20"/>
              </w:rPr>
            </w:pPr>
            <w:r w:rsidRPr="00D47FF4">
              <w:rPr>
                <w:sz w:val="20"/>
              </w:rPr>
              <w:t>0.2.0</w:t>
            </w:r>
          </w:p>
        </w:tc>
        <w:tc>
          <w:tcPr>
            <w:tcW w:w="5778" w:type="dxa"/>
          </w:tcPr>
          <w:p w:rsidR="00B876D3" w:rsidRPr="00D47FF4" w:rsidRDefault="00B876D3" w:rsidP="00D47FF4">
            <w:pPr>
              <w:jc w:val="right"/>
              <w:rPr>
                <w:sz w:val="20"/>
              </w:rPr>
            </w:pPr>
            <w:r w:rsidRPr="00D47FF4">
              <w:rPr>
                <w:sz w:val="20"/>
              </w:rPr>
              <w:t>Some support</w:t>
            </w:r>
          </w:p>
        </w:tc>
      </w:tr>
      <w:tr w:rsidR="00B876D3" w:rsidTr="00D47FF4">
        <w:trPr>
          <w:tblHeader/>
        </w:trPr>
        <w:tc>
          <w:tcPr>
            <w:tcW w:w="0" w:type="auto"/>
          </w:tcPr>
          <w:p w:rsidR="00B876D3" w:rsidRPr="00D47FF4" w:rsidRDefault="00B876D3" w:rsidP="00D47FF4">
            <w:pPr>
              <w:jc w:val="right"/>
              <w:rPr>
                <w:sz w:val="20"/>
              </w:rPr>
            </w:pPr>
            <w:r w:rsidRPr="00D47FF4">
              <w:rPr>
                <w:sz w:val="20"/>
              </w:rPr>
              <w:t>WNS</w:t>
            </w:r>
          </w:p>
        </w:tc>
        <w:tc>
          <w:tcPr>
            <w:tcW w:w="1192" w:type="dxa"/>
          </w:tcPr>
          <w:p w:rsidR="00B876D3" w:rsidRPr="00D47FF4" w:rsidRDefault="00B876D3" w:rsidP="00D47FF4">
            <w:pPr>
              <w:jc w:val="right"/>
              <w:rPr>
                <w:sz w:val="20"/>
              </w:rPr>
            </w:pPr>
            <w:r w:rsidRPr="00D47FF4">
              <w:rPr>
                <w:sz w:val="20"/>
              </w:rPr>
              <w:t>0.1.1</w:t>
            </w:r>
          </w:p>
        </w:tc>
        <w:tc>
          <w:tcPr>
            <w:tcW w:w="5778" w:type="dxa"/>
          </w:tcPr>
          <w:p w:rsidR="00B876D3" w:rsidRPr="00D47FF4" w:rsidRDefault="00B876D3" w:rsidP="00D47FF4">
            <w:pPr>
              <w:jc w:val="right"/>
              <w:rPr>
                <w:sz w:val="20"/>
              </w:rPr>
            </w:pPr>
            <w:r w:rsidRPr="00D47FF4">
              <w:rPr>
                <w:sz w:val="20"/>
              </w:rPr>
              <w:t>Support for reading and displaying capabilities and users and adding/removing users</w:t>
            </w:r>
          </w:p>
        </w:tc>
      </w:tr>
      <w:tr w:rsidR="00B876D3" w:rsidTr="00D47FF4">
        <w:trPr>
          <w:tblHeader/>
        </w:trPr>
        <w:tc>
          <w:tcPr>
            <w:tcW w:w="0" w:type="auto"/>
          </w:tcPr>
          <w:p w:rsidR="00B876D3" w:rsidRPr="00D47FF4" w:rsidRDefault="00B876D3" w:rsidP="00D47FF4">
            <w:pPr>
              <w:jc w:val="right"/>
              <w:rPr>
                <w:sz w:val="20"/>
              </w:rPr>
            </w:pPr>
            <w:r w:rsidRPr="00D47FF4">
              <w:rPr>
                <w:sz w:val="20"/>
              </w:rPr>
              <w:t>WMS</w:t>
            </w:r>
          </w:p>
        </w:tc>
        <w:tc>
          <w:tcPr>
            <w:tcW w:w="1192" w:type="dxa"/>
          </w:tcPr>
          <w:p w:rsidR="00B876D3" w:rsidRPr="00D47FF4" w:rsidRDefault="00B876D3" w:rsidP="00D47FF4">
            <w:pPr>
              <w:jc w:val="right"/>
              <w:rPr>
                <w:sz w:val="20"/>
              </w:rPr>
            </w:pPr>
            <w:r w:rsidRPr="00D47FF4">
              <w:rPr>
                <w:sz w:val="20"/>
              </w:rPr>
              <w:t>1.1.1</w:t>
            </w:r>
          </w:p>
        </w:tc>
        <w:tc>
          <w:tcPr>
            <w:tcW w:w="5778" w:type="dxa"/>
          </w:tcPr>
          <w:p w:rsidR="00B876D3" w:rsidRPr="00D47FF4" w:rsidRDefault="00B876D3" w:rsidP="00D47FF4">
            <w:pPr>
              <w:jc w:val="right"/>
              <w:rPr>
                <w:sz w:val="20"/>
              </w:rPr>
            </w:pPr>
            <w:r w:rsidRPr="00D47FF4">
              <w:rPr>
                <w:sz w:val="20"/>
              </w:rPr>
              <w:t>Provided natively by Skyline TerraExplorer Pro</w:t>
            </w:r>
          </w:p>
        </w:tc>
      </w:tr>
      <w:tr w:rsidR="00B876D3" w:rsidTr="00D47FF4">
        <w:trPr>
          <w:tblHeader/>
        </w:trPr>
        <w:tc>
          <w:tcPr>
            <w:tcW w:w="0" w:type="auto"/>
          </w:tcPr>
          <w:p w:rsidR="00B876D3" w:rsidRPr="00D47FF4" w:rsidRDefault="00B876D3" w:rsidP="00D47FF4">
            <w:pPr>
              <w:jc w:val="right"/>
              <w:rPr>
                <w:sz w:val="20"/>
              </w:rPr>
            </w:pPr>
            <w:r w:rsidRPr="00D47FF4">
              <w:rPr>
                <w:sz w:val="20"/>
              </w:rPr>
              <w:t>WFS</w:t>
            </w:r>
          </w:p>
        </w:tc>
        <w:tc>
          <w:tcPr>
            <w:tcW w:w="1192" w:type="dxa"/>
          </w:tcPr>
          <w:p w:rsidR="00B876D3" w:rsidRPr="00D47FF4" w:rsidRDefault="00B876D3" w:rsidP="00D47FF4">
            <w:pPr>
              <w:jc w:val="right"/>
              <w:rPr>
                <w:sz w:val="20"/>
              </w:rPr>
            </w:pPr>
            <w:r w:rsidRPr="00D47FF4">
              <w:rPr>
                <w:sz w:val="20"/>
              </w:rPr>
              <w:t>1.0.0</w:t>
            </w:r>
          </w:p>
        </w:tc>
        <w:tc>
          <w:tcPr>
            <w:tcW w:w="5778" w:type="dxa"/>
          </w:tcPr>
          <w:p w:rsidR="00B876D3" w:rsidRPr="00D47FF4" w:rsidRDefault="00B876D3" w:rsidP="00D47FF4">
            <w:pPr>
              <w:jc w:val="right"/>
              <w:rPr>
                <w:sz w:val="20"/>
              </w:rPr>
            </w:pPr>
            <w:r w:rsidRPr="00D47FF4">
              <w:rPr>
                <w:sz w:val="20"/>
              </w:rPr>
              <w:t>Provided natively by Skyline TerraExplorer Pro</w:t>
            </w:r>
          </w:p>
        </w:tc>
      </w:tr>
      <w:tr w:rsidR="00B876D3" w:rsidTr="00D47FF4">
        <w:trPr>
          <w:tblHeader/>
        </w:trPr>
        <w:tc>
          <w:tcPr>
            <w:tcW w:w="0" w:type="auto"/>
          </w:tcPr>
          <w:p w:rsidR="00B876D3" w:rsidRPr="00D47FF4" w:rsidRDefault="00B876D3" w:rsidP="00D47FF4">
            <w:pPr>
              <w:jc w:val="right"/>
              <w:rPr>
                <w:sz w:val="20"/>
              </w:rPr>
            </w:pPr>
            <w:r w:rsidRPr="00D47FF4">
              <w:rPr>
                <w:sz w:val="20"/>
              </w:rPr>
              <w:t>WCS</w:t>
            </w:r>
          </w:p>
        </w:tc>
        <w:tc>
          <w:tcPr>
            <w:tcW w:w="1192" w:type="dxa"/>
          </w:tcPr>
          <w:p w:rsidR="00B876D3" w:rsidRPr="00D47FF4" w:rsidRDefault="00B876D3" w:rsidP="00D47FF4">
            <w:pPr>
              <w:jc w:val="right"/>
              <w:rPr>
                <w:sz w:val="20"/>
              </w:rPr>
            </w:pPr>
            <w:r w:rsidRPr="00D47FF4">
              <w:rPr>
                <w:sz w:val="20"/>
              </w:rPr>
              <w:t>1.1</w:t>
            </w:r>
          </w:p>
        </w:tc>
        <w:tc>
          <w:tcPr>
            <w:tcW w:w="5778" w:type="dxa"/>
          </w:tcPr>
          <w:p w:rsidR="00B876D3" w:rsidRPr="00D47FF4" w:rsidRDefault="00B876D3" w:rsidP="00D47FF4">
            <w:pPr>
              <w:jc w:val="right"/>
              <w:rPr>
                <w:sz w:val="20"/>
              </w:rPr>
            </w:pPr>
            <w:r w:rsidRPr="00D47FF4">
              <w:rPr>
                <w:sz w:val="20"/>
              </w:rPr>
              <w:t>Supports translation between SOS GetObservation and WCS GetCoverage requests</w:t>
            </w:r>
          </w:p>
        </w:tc>
      </w:tr>
      <w:tr w:rsidR="00B876D3" w:rsidTr="00D47FF4">
        <w:trPr>
          <w:tblHeader/>
        </w:trPr>
        <w:tc>
          <w:tcPr>
            <w:tcW w:w="0" w:type="auto"/>
          </w:tcPr>
          <w:p w:rsidR="00B876D3" w:rsidRPr="00D47FF4" w:rsidRDefault="00B876D3" w:rsidP="00D47FF4">
            <w:pPr>
              <w:jc w:val="right"/>
              <w:rPr>
                <w:sz w:val="20"/>
              </w:rPr>
            </w:pPr>
            <w:r w:rsidRPr="00D47FF4">
              <w:rPr>
                <w:sz w:val="20"/>
              </w:rPr>
              <w:t>CS-W</w:t>
            </w:r>
          </w:p>
        </w:tc>
        <w:tc>
          <w:tcPr>
            <w:tcW w:w="1192" w:type="dxa"/>
          </w:tcPr>
          <w:p w:rsidR="00B876D3" w:rsidRPr="00D47FF4" w:rsidRDefault="00B876D3" w:rsidP="00D47FF4">
            <w:pPr>
              <w:jc w:val="right"/>
              <w:rPr>
                <w:sz w:val="20"/>
              </w:rPr>
            </w:pPr>
            <w:r w:rsidRPr="00D47FF4">
              <w:rPr>
                <w:sz w:val="20"/>
              </w:rPr>
              <w:t>2.0.1</w:t>
            </w:r>
          </w:p>
        </w:tc>
        <w:tc>
          <w:tcPr>
            <w:tcW w:w="5778" w:type="dxa"/>
          </w:tcPr>
          <w:p w:rsidR="00B876D3" w:rsidRPr="00D47FF4" w:rsidRDefault="00B876D3" w:rsidP="00D47FF4">
            <w:pPr>
              <w:jc w:val="right"/>
              <w:rPr>
                <w:sz w:val="20"/>
              </w:rPr>
            </w:pPr>
            <w:r w:rsidRPr="00D47FF4">
              <w:rPr>
                <w:sz w:val="20"/>
              </w:rPr>
              <w:t>Support for viewing entries in a catalog</w:t>
            </w:r>
          </w:p>
        </w:tc>
      </w:tr>
      <w:tr w:rsidR="00B876D3" w:rsidTr="00D47FF4">
        <w:trPr>
          <w:tblHeader/>
        </w:trPr>
        <w:tc>
          <w:tcPr>
            <w:tcW w:w="0" w:type="auto"/>
          </w:tcPr>
          <w:p w:rsidR="00B876D3" w:rsidRPr="00D47FF4" w:rsidRDefault="00B876D3" w:rsidP="00D47FF4">
            <w:pPr>
              <w:jc w:val="right"/>
              <w:rPr>
                <w:sz w:val="20"/>
              </w:rPr>
            </w:pPr>
            <w:r w:rsidRPr="00D47FF4">
              <w:rPr>
                <w:sz w:val="20"/>
              </w:rPr>
              <w:t>SensorML</w:t>
            </w:r>
          </w:p>
        </w:tc>
        <w:tc>
          <w:tcPr>
            <w:tcW w:w="1192" w:type="dxa"/>
          </w:tcPr>
          <w:p w:rsidR="00B876D3" w:rsidRPr="00D47FF4" w:rsidRDefault="00B876D3" w:rsidP="00D47FF4">
            <w:pPr>
              <w:jc w:val="right"/>
              <w:rPr>
                <w:sz w:val="20"/>
              </w:rPr>
            </w:pPr>
            <w:r w:rsidRPr="00D47FF4">
              <w:rPr>
                <w:sz w:val="20"/>
              </w:rPr>
              <w:t>1.0.30</w:t>
            </w:r>
          </w:p>
        </w:tc>
        <w:tc>
          <w:tcPr>
            <w:tcW w:w="5778" w:type="dxa"/>
          </w:tcPr>
          <w:p w:rsidR="00B876D3" w:rsidRPr="00D47FF4" w:rsidRDefault="00B876D3" w:rsidP="00D47FF4">
            <w:pPr>
              <w:jc w:val="right"/>
              <w:rPr>
                <w:sz w:val="20"/>
              </w:rPr>
            </w:pPr>
            <w:r w:rsidRPr="00D47FF4">
              <w:rPr>
                <w:sz w:val="20"/>
              </w:rPr>
              <w:t>Support for System and Sensor, reading location and orientation, identification, classification, contact, and several other major elements</w:t>
            </w:r>
          </w:p>
        </w:tc>
      </w:tr>
      <w:tr w:rsidR="00B876D3" w:rsidTr="00D47FF4">
        <w:trPr>
          <w:tblHeader/>
        </w:trPr>
        <w:tc>
          <w:tcPr>
            <w:tcW w:w="0" w:type="auto"/>
          </w:tcPr>
          <w:p w:rsidR="00B876D3" w:rsidRPr="00D47FF4" w:rsidRDefault="00B876D3" w:rsidP="00D47FF4">
            <w:pPr>
              <w:jc w:val="right"/>
              <w:rPr>
                <w:sz w:val="20"/>
              </w:rPr>
            </w:pPr>
            <w:r w:rsidRPr="00D47FF4">
              <w:rPr>
                <w:sz w:val="20"/>
              </w:rPr>
              <w:t>O &amp; M</w:t>
            </w:r>
          </w:p>
        </w:tc>
        <w:tc>
          <w:tcPr>
            <w:tcW w:w="1192" w:type="dxa"/>
          </w:tcPr>
          <w:p w:rsidR="00B876D3" w:rsidRPr="00D47FF4" w:rsidRDefault="00B876D3" w:rsidP="00D47FF4">
            <w:pPr>
              <w:jc w:val="right"/>
              <w:rPr>
                <w:sz w:val="20"/>
              </w:rPr>
            </w:pPr>
            <w:r w:rsidRPr="00D47FF4">
              <w:rPr>
                <w:sz w:val="20"/>
              </w:rPr>
              <w:t>1.0, 0.11.0</w:t>
            </w:r>
          </w:p>
        </w:tc>
        <w:tc>
          <w:tcPr>
            <w:tcW w:w="5778" w:type="dxa"/>
          </w:tcPr>
          <w:p w:rsidR="00B876D3" w:rsidRPr="00D47FF4" w:rsidRDefault="00B876D3" w:rsidP="00D47FF4">
            <w:pPr>
              <w:jc w:val="right"/>
              <w:rPr>
                <w:sz w:val="20"/>
              </w:rPr>
            </w:pPr>
            <w:r w:rsidRPr="00D47FF4">
              <w:rPr>
                <w:sz w:val="20"/>
              </w:rPr>
              <w:t>Support for CommonObservation, CategoryObservation, Observation, and several other observation types</w:t>
            </w:r>
          </w:p>
        </w:tc>
      </w:tr>
      <w:tr w:rsidR="00B876D3" w:rsidTr="00D47FF4">
        <w:trPr>
          <w:tblHeader/>
        </w:trPr>
        <w:tc>
          <w:tcPr>
            <w:tcW w:w="0" w:type="auto"/>
          </w:tcPr>
          <w:p w:rsidR="00B876D3" w:rsidRPr="00D47FF4" w:rsidRDefault="00B876D3" w:rsidP="00D47FF4">
            <w:pPr>
              <w:jc w:val="right"/>
              <w:rPr>
                <w:sz w:val="20"/>
              </w:rPr>
            </w:pPr>
            <w:r w:rsidRPr="00D47FF4">
              <w:rPr>
                <w:sz w:val="20"/>
              </w:rPr>
              <w:t>TML</w:t>
            </w:r>
          </w:p>
        </w:tc>
        <w:tc>
          <w:tcPr>
            <w:tcW w:w="1192" w:type="dxa"/>
          </w:tcPr>
          <w:p w:rsidR="00B876D3" w:rsidRPr="00D47FF4" w:rsidRDefault="00B876D3" w:rsidP="00D47FF4">
            <w:pPr>
              <w:jc w:val="right"/>
              <w:rPr>
                <w:sz w:val="20"/>
              </w:rPr>
            </w:pPr>
            <w:r w:rsidRPr="00D47FF4">
              <w:rPr>
                <w:sz w:val="20"/>
              </w:rPr>
              <w:t>1.0</w:t>
            </w:r>
          </w:p>
        </w:tc>
        <w:tc>
          <w:tcPr>
            <w:tcW w:w="5778" w:type="dxa"/>
          </w:tcPr>
          <w:p w:rsidR="00B876D3" w:rsidRPr="00D47FF4" w:rsidRDefault="00B876D3" w:rsidP="00D47FF4">
            <w:pPr>
              <w:jc w:val="right"/>
              <w:rPr>
                <w:sz w:val="20"/>
              </w:rPr>
            </w:pPr>
            <w:r w:rsidRPr="00D47FF4">
              <w:rPr>
                <w:sz w:val="20"/>
              </w:rPr>
              <w:t>Support for some TML streams</w:t>
            </w:r>
          </w:p>
        </w:tc>
      </w:tr>
      <w:tr w:rsidR="00B876D3" w:rsidTr="00D47FF4">
        <w:trPr>
          <w:tblHeader/>
        </w:trPr>
        <w:tc>
          <w:tcPr>
            <w:tcW w:w="0" w:type="auto"/>
          </w:tcPr>
          <w:p w:rsidR="00B876D3" w:rsidRPr="00D47FF4" w:rsidRDefault="00B876D3" w:rsidP="00D47FF4">
            <w:pPr>
              <w:jc w:val="right"/>
              <w:rPr>
                <w:sz w:val="20"/>
              </w:rPr>
            </w:pPr>
            <w:r w:rsidRPr="00D47FF4">
              <w:rPr>
                <w:sz w:val="20"/>
              </w:rPr>
              <w:t>CAP</w:t>
            </w:r>
          </w:p>
        </w:tc>
        <w:tc>
          <w:tcPr>
            <w:tcW w:w="1192" w:type="dxa"/>
          </w:tcPr>
          <w:p w:rsidR="00B876D3" w:rsidRPr="00D47FF4" w:rsidRDefault="00B876D3" w:rsidP="00D47FF4">
            <w:pPr>
              <w:jc w:val="right"/>
              <w:rPr>
                <w:sz w:val="20"/>
              </w:rPr>
            </w:pPr>
            <w:r w:rsidRPr="00D47FF4">
              <w:rPr>
                <w:sz w:val="20"/>
              </w:rPr>
              <w:t>1.1, 1.0</w:t>
            </w:r>
          </w:p>
        </w:tc>
        <w:tc>
          <w:tcPr>
            <w:tcW w:w="5778" w:type="dxa"/>
          </w:tcPr>
          <w:p w:rsidR="00B876D3" w:rsidRPr="00D47FF4" w:rsidRDefault="00B876D3" w:rsidP="00D47FF4">
            <w:pPr>
              <w:jc w:val="right"/>
              <w:rPr>
                <w:sz w:val="20"/>
              </w:rPr>
            </w:pPr>
            <w:r w:rsidRPr="00D47FF4">
              <w:rPr>
                <w:sz w:val="20"/>
              </w:rPr>
              <w:t>Full support</w:t>
            </w:r>
          </w:p>
        </w:tc>
      </w:tr>
      <w:tr w:rsidR="00B876D3" w:rsidTr="00D47FF4">
        <w:trPr>
          <w:tblHeader/>
        </w:trPr>
        <w:tc>
          <w:tcPr>
            <w:tcW w:w="0" w:type="auto"/>
          </w:tcPr>
          <w:p w:rsidR="00B876D3" w:rsidRPr="00D47FF4" w:rsidRDefault="00B876D3" w:rsidP="00D47FF4">
            <w:pPr>
              <w:jc w:val="right"/>
              <w:rPr>
                <w:sz w:val="20"/>
              </w:rPr>
            </w:pPr>
            <w:r w:rsidRPr="00D47FF4">
              <w:rPr>
                <w:sz w:val="20"/>
              </w:rPr>
              <w:t>Cursor on Target (CoT)</w:t>
            </w:r>
          </w:p>
        </w:tc>
        <w:tc>
          <w:tcPr>
            <w:tcW w:w="1192" w:type="dxa"/>
          </w:tcPr>
          <w:p w:rsidR="00B876D3" w:rsidRPr="00D47FF4" w:rsidRDefault="00B876D3" w:rsidP="00D47FF4">
            <w:pPr>
              <w:jc w:val="right"/>
              <w:rPr>
                <w:sz w:val="20"/>
                <w:highlight w:val="yellow"/>
              </w:rPr>
            </w:pPr>
            <w:r w:rsidRPr="00D47FF4">
              <w:rPr>
                <w:sz w:val="20"/>
              </w:rPr>
              <w:t>2.0</w:t>
            </w:r>
          </w:p>
        </w:tc>
        <w:tc>
          <w:tcPr>
            <w:tcW w:w="5778" w:type="dxa"/>
          </w:tcPr>
          <w:p w:rsidR="00B876D3" w:rsidRPr="00D47FF4" w:rsidRDefault="00B876D3" w:rsidP="00D47FF4">
            <w:pPr>
              <w:keepNext/>
              <w:jc w:val="right"/>
              <w:rPr>
                <w:sz w:val="20"/>
              </w:rPr>
            </w:pPr>
            <w:r w:rsidRPr="00D47FF4">
              <w:rPr>
                <w:sz w:val="20"/>
              </w:rPr>
              <w:t>Full support for main schema and support for several sub-schemas</w:t>
            </w:r>
          </w:p>
        </w:tc>
      </w:tr>
      <w:tr w:rsidR="00B876D3" w:rsidTr="00D47FF4">
        <w:trPr>
          <w:tblHeader/>
        </w:trPr>
        <w:tc>
          <w:tcPr>
            <w:tcW w:w="0" w:type="auto"/>
          </w:tcPr>
          <w:p w:rsidR="00B876D3" w:rsidRPr="00D47FF4" w:rsidRDefault="00B876D3" w:rsidP="00D47FF4">
            <w:pPr>
              <w:jc w:val="right"/>
              <w:rPr>
                <w:sz w:val="20"/>
              </w:rPr>
            </w:pPr>
            <w:r w:rsidRPr="00D47FF4">
              <w:rPr>
                <w:sz w:val="20"/>
              </w:rPr>
              <w:t>GML</w:t>
            </w:r>
          </w:p>
        </w:tc>
        <w:tc>
          <w:tcPr>
            <w:tcW w:w="1192" w:type="dxa"/>
          </w:tcPr>
          <w:p w:rsidR="00B876D3" w:rsidRPr="00D47FF4" w:rsidRDefault="00B876D3" w:rsidP="00D47FF4">
            <w:pPr>
              <w:jc w:val="right"/>
              <w:rPr>
                <w:sz w:val="20"/>
              </w:rPr>
            </w:pPr>
            <w:r w:rsidRPr="00D47FF4">
              <w:rPr>
                <w:sz w:val="20"/>
              </w:rPr>
              <w:t>3.11</w:t>
            </w:r>
          </w:p>
        </w:tc>
        <w:tc>
          <w:tcPr>
            <w:tcW w:w="5778" w:type="dxa"/>
          </w:tcPr>
          <w:p w:rsidR="00B876D3" w:rsidRPr="00D47FF4" w:rsidRDefault="00B876D3" w:rsidP="00D47FF4">
            <w:pPr>
              <w:keepNext/>
              <w:jc w:val="right"/>
              <w:rPr>
                <w:sz w:val="20"/>
              </w:rPr>
            </w:pPr>
            <w:r w:rsidRPr="00D47FF4">
              <w:rPr>
                <w:sz w:val="20"/>
              </w:rPr>
              <w:t>Provided natively by Skyline TerraExplorer Pro through WFS support.  Support for GML embedded in SensorML and O &amp; M</w:t>
            </w:r>
          </w:p>
        </w:tc>
      </w:tr>
    </w:tbl>
    <w:p w:rsidR="00B876D3" w:rsidRDefault="00B876D3" w:rsidP="00B876D3">
      <w:pPr>
        <w:spacing w:before="100" w:beforeAutospacing="1" w:after="100" w:afterAutospacing="1"/>
        <w:ind w:left="360"/>
        <w:rPr>
          <w:rFonts w:ascii="Verdana" w:hAnsi="Verdana"/>
          <w:b/>
          <w:color w:val="333333"/>
          <w:sz w:val="17"/>
          <w:szCs w:val="17"/>
        </w:rPr>
      </w:pPr>
    </w:p>
    <w:p w:rsidR="00B876D3" w:rsidRDefault="00E96C5D" w:rsidP="00B876D3">
      <w:pPr>
        <w:keepNext/>
        <w:jc w:val="center"/>
      </w:pPr>
      <w:r>
        <w:rPr>
          <w:noProof/>
        </w:rPr>
        <w:lastRenderedPageBreak/>
        <w:drawing>
          <wp:inline distT="0" distB="0" distL="0" distR="0">
            <wp:extent cx="4619625" cy="2886075"/>
            <wp:effectExtent l="19050" t="0" r="9525" b="0"/>
            <wp:docPr id="4" name="Picture 4" descr="PULSENet Clien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LSENet Client 5"/>
                    <pic:cNvPicPr>
                      <a:picLocks noChangeAspect="1" noChangeArrowheads="1"/>
                    </pic:cNvPicPr>
                  </pic:nvPicPr>
                  <pic:blipFill>
                    <a:blip r:embed="rId16" cstate="print"/>
                    <a:srcRect/>
                    <a:stretch>
                      <a:fillRect/>
                    </a:stretch>
                  </pic:blipFill>
                  <pic:spPr bwMode="auto">
                    <a:xfrm>
                      <a:off x="0" y="0"/>
                      <a:ext cx="4619625" cy="2886075"/>
                    </a:xfrm>
                    <a:prstGeom prst="rect">
                      <a:avLst/>
                    </a:prstGeom>
                    <a:noFill/>
                    <a:ln w="9525">
                      <a:noFill/>
                      <a:miter lim="800000"/>
                      <a:headEnd/>
                      <a:tailEnd/>
                    </a:ln>
                  </pic:spPr>
                </pic:pic>
              </a:graphicData>
            </a:graphic>
          </wp:inline>
        </w:drawing>
      </w:r>
      <w:r>
        <w:rPr>
          <w:noProof/>
        </w:rPr>
        <w:drawing>
          <wp:inline distT="0" distB="0" distL="0" distR="0">
            <wp:extent cx="4619625" cy="2886075"/>
            <wp:effectExtent l="19050" t="0" r="9525" b="0"/>
            <wp:docPr id="5" name="Picture 5" descr="PULSENet%20Client%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LSENet%20Client%204"/>
                    <pic:cNvPicPr>
                      <a:picLocks noChangeAspect="1" noChangeArrowheads="1"/>
                    </pic:cNvPicPr>
                  </pic:nvPicPr>
                  <pic:blipFill>
                    <a:blip r:embed="rId17" cstate="print"/>
                    <a:srcRect/>
                    <a:stretch>
                      <a:fillRect/>
                    </a:stretch>
                  </pic:blipFill>
                  <pic:spPr bwMode="auto">
                    <a:xfrm>
                      <a:off x="0" y="0"/>
                      <a:ext cx="4619625" cy="2886075"/>
                    </a:xfrm>
                    <a:prstGeom prst="rect">
                      <a:avLst/>
                    </a:prstGeom>
                    <a:noFill/>
                    <a:ln w="9525">
                      <a:noFill/>
                      <a:miter lim="800000"/>
                      <a:headEnd/>
                      <a:tailEnd/>
                    </a:ln>
                  </pic:spPr>
                </pic:pic>
              </a:graphicData>
            </a:graphic>
          </wp:inline>
        </w:drawing>
      </w:r>
    </w:p>
    <w:p w:rsidR="00B876D3" w:rsidRPr="008F4153" w:rsidRDefault="00B876D3" w:rsidP="00B876D3">
      <w:pPr>
        <w:pStyle w:val="Caption"/>
        <w:rPr>
          <w:b w:val="0"/>
          <w:bCs/>
          <w:sz w:val="20"/>
        </w:rPr>
      </w:pPr>
      <w:r w:rsidRPr="008F4153">
        <w:rPr>
          <w:b w:val="0"/>
          <w:sz w:val="20"/>
        </w:rPr>
        <w:t xml:space="preserve">Figure </w:t>
      </w:r>
      <w:r w:rsidR="00B3095D">
        <w:rPr>
          <w:b w:val="0"/>
          <w:sz w:val="20"/>
        </w:rPr>
        <w:t>2-</w:t>
      </w:r>
      <w:r w:rsidRPr="008F4153">
        <w:rPr>
          <w:b w:val="0"/>
          <w:sz w:val="20"/>
        </w:rPr>
        <w:t>4.  PULSENet™ Client - Retrieving Observations and Tasking a Video Camera</w:t>
      </w:r>
    </w:p>
    <w:p w:rsidR="00B876D3" w:rsidRPr="00464564" w:rsidRDefault="001A7337" w:rsidP="00B876D3">
      <w:r>
        <w:t>Northrop Grumman</w:t>
      </w:r>
      <w:r w:rsidR="00B876D3" w:rsidRPr="00464564">
        <w:t xml:space="preserve"> has utilized the following SWE service implementations as part of the </w:t>
      </w:r>
      <w:r w:rsidR="00B876D3">
        <w:t>the PULSENet development</w:t>
      </w:r>
      <w:r w:rsidR="00B876D3" w:rsidRPr="00464564">
        <w:t>:</w:t>
      </w:r>
    </w:p>
    <w:p w:rsidR="00B876D3" w:rsidRPr="00464564" w:rsidRDefault="00B876D3" w:rsidP="00B876D3">
      <w:r w:rsidRPr="00464564">
        <w:t xml:space="preserve">SOS - based on 52North's open source Java implementation utilizing PostgreSQL as the backend database platform. The </w:t>
      </w:r>
      <w:r w:rsidR="00B3095D" w:rsidRPr="0012445C">
        <w:t>PULSENet</w:t>
      </w:r>
      <w:r w:rsidR="00B3095D" w:rsidRPr="0012445C">
        <w:rPr>
          <w:vertAlign w:val="superscript"/>
        </w:rPr>
        <w:t>TM</w:t>
      </w:r>
      <w:r w:rsidR="00B3095D" w:rsidRPr="00464564">
        <w:t xml:space="preserve"> </w:t>
      </w:r>
      <w:r w:rsidRPr="00464564">
        <w:t>team updated 52North's implementation to include support for O &amp; M CommonObservation format and SOS-T methods (RegisterSensor and InsertObservation). The PULSENetTM IRAD team is currently in the process of rewriting the SOS in .NET using Oracle 10g as the backend database platform.</w:t>
      </w:r>
    </w:p>
    <w:p w:rsidR="00B876D3" w:rsidRPr="00464564" w:rsidRDefault="00B876D3" w:rsidP="00B876D3">
      <w:r w:rsidRPr="00464564">
        <w:t xml:space="preserve">SPS - 52North's open source Java implementation. The </w:t>
      </w:r>
      <w:r w:rsidR="00B3095D" w:rsidRPr="0012445C">
        <w:t>PULSENet</w:t>
      </w:r>
      <w:r w:rsidR="00B3095D" w:rsidRPr="0012445C">
        <w:rPr>
          <w:vertAlign w:val="superscript"/>
        </w:rPr>
        <w:t>TM</w:t>
      </w:r>
      <w:r w:rsidR="00B3095D" w:rsidRPr="00464564">
        <w:t xml:space="preserve"> </w:t>
      </w:r>
      <w:r w:rsidR="00B3095D">
        <w:t>team has</w:t>
      </w:r>
      <w:r w:rsidRPr="00464564">
        <w:t xml:space="preserve"> two Axis 214 PTZ network cameras to which the SPS provides a tasking interface.</w:t>
      </w:r>
    </w:p>
    <w:p w:rsidR="00B876D3" w:rsidRPr="00464564" w:rsidRDefault="00B876D3" w:rsidP="00B876D3">
      <w:r w:rsidRPr="00464564">
        <w:t>WNS - 52North's open source Java implementation.</w:t>
      </w:r>
    </w:p>
    <w:p w:rsidR="00B876D3" w:rsidRPr="00464564" w:rsidRDefault="00B876D3" w:rsidP="00B876D3">
      <w:r w:rsidRPr="00464564">
        <w:t xml:space="preserve">SAS - </w:t>
      </w:r>
      <w:r w:rsidR="00B3095D">
        <w:t>custom</w:t>
      </w:r>
      <w:r w:rsidRPr="00464564">
        <w:t xml:space="preserve"> implementation developed in .NET to work in conjunction with the SOS, allowing users to define alert conditions for incoming SOS data. The </w:t>
      </w:r>
      <w:r w:rsidR="001A7337">
        <w:t>Northrop Grumman</w:t>
      </w:r>
      <w:r w:rsidRPr="00464564">
        <w:t xml:space="preserve"> SAS generates alerts in CAP (published over XMPP) or CoT formats (published over TCP).</w:t>
      </w:r>
    </w:p>
    <w:p w:rsidR="00B876D3" w:rsidRDefault="00B876D3" w:rsidP="00B876D3">
      <w:pPr>
        <w:pStyle w:val="bodytextlist0"/>
        <w:spacing w:before="60" w:beforeAutospacing="0" w:after="60" w:afterAutospacing="0"/>
        <w:rPr>
          <w:b/>
          <w:color w:val="800000"/>
          <w:sz w:val="20"/>
          <w:szCs w:val="20"/>
        </w:rPr>
      </w:pPr>
    </w:p>
    <w:p w:rsidR="00B876D3" w:rsidRPr="004F290B" w:rsidRDefault="00B876D3" w:rsidP="006B4944">
      <w:pPr>
        <w:pStyle w:val="Heading3"/>
      </w:pPr>
      <w:bookmarkStart w:id="23" w:name="_Toc206194142"/>
      <w:bookmarkStart w:id="24" w:name="_Toc207787281"/>
      <w:bookmarkStart w:id="25" w:name="_Toc266938429"/>
      <w:r w:rsidRPr="004F290B">
        <w:t>Performance and Availability of Components</w:t>
      </w:r>
      <w:bookmarkEnd w:id="23"/>
      <w:bookmarkEnd w:id="24"/>
      <w:bookmarkEnd w:id="25"/>
      <w:r w:rsidRPr="004F290B">
        <w:t xml:space="preserve"> </w:t>
      </w:r>
    </w:p>
    <w:p w:rsidR="00436AFC" w:rsidRDefault="00B876D3" w:rsidP="00944880">
      <w:pPr>
        <w:sectPr w:rsidR="00436AFC" w:rsidSect="00540CDA">
          <w:headerReference w:type="default" r:id="rId18"/>
          <w:footerReference w:type="default" r:id="rId19"/>
          <w:headerReference w:type="first" r:id="rId20"/>
          <w:footerReference w:type="first" r:id="rId21"/>
          <w:pgSz w:w="12240" w:h="15840" w:code="1"/>
          <w:pgMar w:top="1440" w:right="1440" w:bottom="907" w:left="1440" w:header="720" w:footer="446" w:gutter="0"/>
          <w:pgNumType w:start="1"/>
          <w:cols w:space="720"/>
          <w:titlePg/>
        </w:sectPr>
      </w:pPr>
      <w:r w:rsidRPr="001E2D45">
        <w:t>Our OGC services for the air quality scenario, including the Web Coverage Service and OGC SW</w:t>
      </w:r>
      <w:r>
        <w:t xml:space="preserve">E services, will be hosted on </w:t>
      </w:r>
      <w:r w:rsidRPr="001E2D45">
        <w:t>Northrop Grumman server</w:t>
      </w:r>
      <w:r>
        <w:t>s</w:t>
      </w:r>
      <w:r w:rsidRPr="001E2D45">
        <w:t xml:space="preserve"> </w:t>
      </w:r>
      <w:r>
        <w:t xml:space="preserve">within our virtual machines environment </w:t>
      </w:r>
      <w:r w:rsidRPr="001E2D45">
        <w:t>in St. Louis</w:t>
      </w:r>
      <w:r w:rsidR="00E951D3">
        <w:t>, MO and Chantilly, VA</w:t>
      </w:r>
      <w:r>
        <w:t>.</w:t>
      </w:r>
      <w:r w:rsidR="00E951D3">
        <w:t xml:space="preserve"> </w:t>
      </w:r>
      <w:r>
        <w:t>We expect the services to be available and persistent during the through at least September of 20</w:t>
      </w:r>
      <w:r w:rsidR="00944880">
        <w:t xml:space="preserve">11 but </w:t>
      </w:r>
      <w:r w:rsidR="00E951D3">
        <w:t>plan on their</w:t>
      </w:r>
      <w:r w:rsidR="00944880">
        <w:t xml:space="preserve"> longer </w:t>
      </w:r>
      <w:r w:rsidR="00E951D3">
        <w:t>term availability pending available</w:t>
      </w:r>
      <w:r w:rsidR="00944880">
        <w:t xml:space="preserve"> funding</w:t>
      </w:r>
      <w:r>
        <w:t xml:space="preserve">. </w:t>
      </w:r>
      <w:bookmarkEnd w:id="8"/>
      <w:bookmarkEnd w:id="9"/>
    </w:p>
    <w:p w:rsidR="00830B8B" w:rsidRPr="00301213" w:rsidRDefault="00734F2E" w:rsidP="006B4944">
      <w:pPr>
        <w:pStyle w:val="Heading1"/>
        <w:rPr>
          <w:rFonts w:ascii="Times New Roman" w:hAnsi="Times New Roman"/>
        </w:rPr>
      </w:pPr>
      <w:bookmarkStart w:id="26" w:name="_Toc207787283"/>
      <w:bookmarkStart w:id="27" w:name="_Toc266938430"/>
      <w:r w:rsidRPr="00301213">
        <w:rPr>
          <w:rFonts w:ascii="Times New Roman" w:hAnsi="Times New Roman"/>
        </w:rPr>
        <w:lastRenderedPageBreak/>
        <w:t xml:space="preserve">Contribution </w:t>
      </w:r>
      <w:r w:rsidR="00DC0653" w:rsidRPr="00301213">
        <w:rPr>
          <w:rFonts w:ascii="Times New Roman" w:hAnsi="Times New Roman"/>
        </w:rPr>
        <w:t>Part II –</w:t>
      </w:r>
      <w:r w:rsidR="00852034" w:rsidRPr="00301213">
        <w:rPr>
          <w:rFonts w:ascii="Times New Roman" w:hAnsi="Times New Roman"/>
        </w:rPr>
        <w:t xml:space="preserve"> Climate Impacts &amp; </w:t>
      </w:r>
      <w:r w:rsidR="00AE2677" w:rsidRPr="00301213">
        <w:rPr>
          <w:rFonts w:ascii="Times New Roman" w:hAnsi="Times New Roman"/>
        </w:rPr>
        <w:t xml:space="preserve">Disaster </w:t>
      </w:r>
      <w:r w:rsidR="00DC0653" w:rsidRPr="00301213">
        <w:rPr>
          <w:rFonts w:ascii="Times New Roman" w:hAnsi="Times New Roman"/>
        </w:rPr>
        <w:t>Response Scenario</w:t>
      </w:r>
      <w:bookmarkEnd w:id="26"/>
      <w:bookmarkEnd w:id="27"/>
    </w:p>
    <w:p w:rsidR="00493170" w:rsidRPr="00E33D09" w:rsidRDefault="00493170" w:rsidP="005D3FFA">
      <w:pPr>
        <w:pStyle w:val="Heading2"/>
        <w:ind w:left="720" w:hanging="720"/>
        <w:rPr>
          <w:rFonts w:ascii="Times New Roman" w:hAnsi="Times New Roman"/>
        </w:rPr>
      </w:pPr>
      <w:bookmarkStart w:id="28" w:name="_Toc207787284"/>
      <w:bookmarkStart w:id="29" w:name="_Toc266938431"/>
      <w:r w:rsidRPr="00E33D09">
        <w:rPr>
          <w:rFonts w:ascii="Times New Roman" w:hAnsi="Times New Roman"/>
        </w:rPr>
        <w:t>Societal Benefit Area Alignment and Support</w:t>
      </w:r>
      <w:bookmarkEnd w:id="28"/>
      <w:bookmarkEnd w:id="29"/>
    </w:p>
    <w:p w:rsidR="00830B8B" w:rsidRDefault="00830B8B" w:rsidP="002D6E95">
      <w:r>
        <w:t>Northrop Grumman proposes to execute the Disaster Cycle, depicted in the</w:t>
      </w:r>
      <w:r w:rsidR="00B16474">
        <w:t xml:space="preserve"> GEOSS AIP-II</w:t>
      </w:r>
      <w:r w:rsidR="000A2A63">
        <w:t xml:space="preserve"> </w:t>
      </w:r>
      <w:r>
        <w:t>CFP</w:t>
      </w:r>
      <w:r w:rsidR="00734F2E">
        <w:t xml:space="preserve"> </w:t>
      </w:r>
      <w:r>
        <w:t xml:space="preserve">and shown in Figure </w:t>
      </w:r>
      <w:r w:rsidR="00A278B4">
        <w:t>3</w:t>
      </w:r>
      <w:r>
        <w:t>-</w:t>
      </w:r>
      <w:r w:rsidR="00734F2E">
        <w:t>1</w:t>
      </w:r>
      <w:r>
        <w:t xml:space="preserve">. </w:t>
      </w:r>
      <w:r w:rsidR="001A7337">
        <w:t>Northrop Grumman</w:t>
      </w:r>
      <w:r>
        <w:t xml:space="preserve"> </w:t>
      </w:r>
      <w:r w:rsidR="0026562C">
        <w:t>propose</w:t>
      </w:r>
      <w:r w:rsidR="00734F2E">
        <w:t>s</w:t>
      </w:r>
      <w:r w:rsidR="0026562C">
        <w:t xml:space="preserve"> to </w:t>
      </w:r>
      <w:r>
        <w:t xml:space="preserve">apply this cycle for a hurricane and flooding scenario that incorporates multiple user communities and demonstrates how communities of practice (COP) </w:t>
      </w:r>
      <w:r w:rsidR="008A38AD">
        <w:t xml:space="preserve">may </w:t>
      </w:r>
      <w:r w:rsidR="00B16474">
        <w:t xml:space="preserve">use satellite </w:t>
      </w:r>
      <w:r w:rsidR="00ED1779">
        <w:t>constellations as</w:t>
      </w:r>
      <w:r w:rsidR="00B16474">
        <w:t xml:space="preserve"> identified in GEO </w:t>
      </w:r>
      <w:r w:rsidR="00ED1779">
        <w:t>t</w:t>
      </w:r>
      <w:r w:rsidR="00B16474">
        <w:t xml:space="preserve">ask </w:t>
      </w:r>
      <w:r w:rsidR="00B16474" w:rsidRPr="00A14BA8">
        <w:t>DI-06-09</w:t>
      </w:r>
      <w:r w:rsidR="00A14BA8" w:rsidRPr="00A14BA8">
        <w:t xml:space="preserve"> and</w:t>
      </w:r>
      <w:r w:rsidR="00A14BA8">
        <w:t xml:space="preserve"> address uncertainties associated with climate variability and change, and related societal impacts, as identified in GEO task CL-07-01</w:t>
      </w:r>
      <w:r w:rsidRPr="00A14BA8">
        <w:t>.</w:t>
      </w:r>
    </w:p>
    <w:p w:rsidR="00830B8B" w:rsidRDefault="00830B8B" w:rsidP="00A278B4">
      <w:pPr>
        <w:pStyle w:val="PBody"/>
      </w:pPr>
    </w:p>
    <w:p w:rsidR="00830B8B" w:rsidRDefault="00E96C5D" w:rsidP="00A278B4">
      <w:pPr>
        <w:pStyle w:val="PBody"/>
        <w:jc w:val="center"/>
      </w:pPr>
      <w:r>
        <w:rPr>
          <w:noProof/>
        </w:rPr>
        <w:drawing>
          <wp:inline distT="0" distB="0" distL="0" distR="0">
            <wp:extent cx="5695950" cy="3638550"/>
            <wp:effectExtent l="19050" t="0" r="0" b="0"/>
            <wp:docPr id="6" name="Picture 6"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1"/>
                    <pic:cNvPicPr>
                      <a:picLocks noChangeAspect="1" noChangeArrowheads="1"/>
                    </pic:cNvPicPr>
                  </pic:nvPicPr>
                  <pic:blipFill>
                    <a:blip r:embed="rId22" cstate="print"/>
                    <a:srcRect t="8310" b="14104"/>
                    <a:stretch>
                      <a:fillRect/>
                    </a:stretch>
                  </pic:blipFill>
                  <pic:spPr bwMode="auto">
                    <a:xfrm>
                      <a:off x="0" y="0"/>
                      <a:ext cx="5695950" cy="3638550"/>
                    </a:xfrm>
                    <a:prstGeom prst="rect">
                      <a:avLst/>
                    </a:prstGeom>
                    <a:noFill/>
                    <a:ln w="9525">
                      <a:noFill/>
                      <a:miter lim="800000"/>
                      <a:headEnd/>
                      <a:tailEnd/>
                    </a:ln>
                  </pic:spPr>
                </pic:pic>
              </a:graphicData>
            </a:graphic>
          </wp:inline>
        </w:drawing>
      </w:r>
    </w:p>
    <w:p w:rsidR="00830B8B" w:rsidRDefault="00830B8B" w:rsidP="00A278B4"/>
    <w:p w:rsidR="00830B8B" w:rsidRPr="003310E9" w:rsidRDefault="00830B8B" w:rsidP="002D6E95">
      <w:pPr>
        <w:pStyle w:val="Caption"/>
        <w:rPr>
          <w:rFonts w:ascii="Times New Roman" w:hAnsi="Times New Roman"/>
          <w:lang w:val="it-IT"/>
        </w:rPr>
      </w:pPr>
      <w:r w:rsidRPr="003310E9">
        <w:rPr>
          <w:rFonts w:ascii="Times New Roman" w:hAnsi="Times New Roman"/>
          <w:lang w:val="it-IT"/>
        </w:rPr>
        <w:t xml:space="preserve">Figure </w:t>
      </w:r>
      <w:r w:rsidR="00A278B4" w:rsidRPr="003310E9">
        <w:rPr>
          <w:rFonts w:ascii="Times New Roman" w:hAnsi="Times New Roman"/>
          <w:lang w:val="it-IT"/>
        </w:rPr>
        <w:t>3</w:t>
      </w:r>
      <w:r w:rsidRPr="003310E9">
        <w:rPr>
          <w:rFonts w:ascii="Times New Roman" w:hAnsi="Times New Roman"/>
          <w:lang w:val="it-IT"/>
        </w:rPr>
        <w:noBreakHyphen/>
      </w:r>
      <w:r w:rsidR="00652C8A" w:rsidRPr="003310E9">
        <w:rPr>
          <w:rFonts w:ascii="Times New Roman" w:hAnsi="Times New Roman"/>
        </w:rPr>
        <w:fldChar w:fldCharType="begin"/>
      </w:r>
      <w:r w:rsidRPr="003310E9">
        <w:rPr>
          <w:rFonts w:ascii="Times New Roman" w:hAnsi="Times New Roman"/>
          <w:lang w:val="it-IT"/>
        </w:rPr>
        <w:instrText xml:space="preserve"> SEQ Figure \* ARABIC \s 1 </w:instrText>
      </w:r>
      <w:r w:rsidR="00652C8A" w:rsidRPr="003310E9">
        <w:rPr>
          <w:rFonts w:ascii="Times New Roman" w:hAnsi="Times New Roman"/>
        </w:rPr>
        <w:fldChar w:fldCharType="separate"/>
      </w:r>
      <w:r w:rsidR="003F5350" w:rsidRPr="003310E9">
        <w:rPr>
          <w:rFonts w:ascii="Times New Roman" w:hAnsi="Times New Roman"/>
          <w:noProof/>
          <w:lang w:val="it-IT"/>
        </w:rPr>
        <w:t>1</w:t>
      </w:r>
      <w:r w:rsidR="00652C8A" w:rsidRPr="003310E9">
        <w:rPr>
          <w:rFonts w:ascii="Times New Roman" w:hAnsi="Times New Roman"/>
        </w:rPr>
        <w:fldChar w:fldCharType="end"/>
      </w:r>
      <w:r w:rsidR="00992E0A" w:rsidRPr="003310E9">
        <w:rPr>
          <w:rFonts w:ascii="Times New Roman" w:hAnsi="Times New Roman"/>
          <w:lang w:val="it-IT"/>
        </w:rPr>
        <w:t xml:space="preserve">.  </w:t>
      </w:r>
      <w:r w:rsidRPr="003310E9">
        <w:rPr>
          <w:rFonts w:ascii="Times New Roman" w:hAnsi="Times New Roman"/>
          <w:lang w:val="it-IT"/>
        </w:rPr>
        <w:t>Disaster Cycle</w:t>
      </w:r>
      <w:r w:rsidR="00DB11C1" w:rsidRPr="003310E9">
        <w:rPr>
          <w:rFonts w:ascii="Times New Roman" w:hAnsi="Times New Roman"/>
          <w:color w:val="000000"/>
          <w:lang w:val="it-IT"/>
        </w:rPr>
        <w:t xml:space="preserve"> </w:t>
      </w:r>
      <w:r w:rsidR="00DB11C1" w:rsidRPr="003310E9">
        <w:rPr>
          <w:rFonts w:ascii="Times New Roman" w:hAnsi="Times New Roman"/>
          <w:lang w:val="it-IT"/>
        </w:rPr>
        <w:t>(</w:t>
      </w:r>
      <w:r w:rsidR="00992E0A" w:rsidRPr="003310E9">
        <w:rPr>
          <w:rFonts w:ascii="Times New Roman" w:hAnsi="Times New Roman"/>
          <w:lang w:val="it-IT"/>
        </w:rPr>
        <w:t xml:space="preserve">from </w:t>
      </w:r>
      <w:r w:rsidR="00992E0A" w:rsidRPr="003310E9">
        <w:rPr>
          <w:rFonts w:ascii="Times New Roman" w:hAnsi="Times New Roman"/>
        </w:rPr>
        <w:t xml:space="preserve">GEOSS AIP </w:t>
      </w:r>
      <w:r w:rsidR="00847B62" w:rsidRPr="003310E9">
        <w:rPr>
          <w:rFonts w:ascii="Times New Roman" w:hAnsi="Times New Roman"/>
        </w:rPr>
        <w:t>Phase III</w:t>
      </w:r>
      <w:r w:rsidR="00992E0A" w:rsidRPr="003310E9">
        <w:rPr>
          <w:rFonts w:ascii="Times New Roman" w:hAnsi="Times New Roman"/>
        </w:rPr>
        <w:t xml:space="preserve"> CFP, Issuance 26 </w:t>
      </w:r>
      <w:r w:rsidR="003B3835" w:rsidRPr="003310E9">
        <w:rPr>
          <w:rFonts w:ascii="Times New Roman" w:hAnsi="Times New Roman"/>
        </w:rPr>
        <w:t xml:space="preserve">March </w:t>
      </w:r>
      <w:r w:rsidR="00992E0A" w:rsidRPr="003310E9">
        <w:rPr>
          <w:rFonts w:ascii="Times New Roman" w:hAnsi="Times New Roman"/>
        </w:rPr>
        <w:t>20</w:t>
      </w:r>
      <w:r w:rsidR="003B3835" w:rsidRPr="003310E9">
        <w:rPr>
          <w:rFonts w:ascii="Times New Roman" w:hAnsi="Times New Roman"/>
        </w:rPr>
        <w:t>1</w:t>
      </w:r>
      <w:r w:rsidR="00992E0A" w:rsidRPr="003310E9">
        <w:rPr>
          <w:rFonts w:ascii="Times New Roman" w:hAnsi="Times New Roman"/>
        </w:rPr>
        <w:t>0)</w:t>
      </w:r>
    </w:p>
    <w:p w:rsidR="00830B8B" w:rsidRPr="003310E9" w:rsidRDefault="00852034" w:rsidP="006B4944">
      <w:pPr>
        <w:pStyle w:val="Heading3"/>
        <w:rPr>
          <w:rFonts w:ascii="Times New Roman" w:hAnsi="Times New Roman"/>
          <w:lang w:val="it-IT"/>
        </w:rPr>
      </w:pPr>
      <w:bookmarkStart w:id="30" w:name="_Toc207787285"/>
      <w:bookmarkStart w:id="31" w:name="_Toc266938432"/>
      <w:r w:rsidRPr="003310E9">
        <w:rPr>
          <w:rFonts w:ascii="Times New Roman" w:hAnsi="Times New Roman"/>
          <w:lang w:val="it-IT"/>
        </w:rPr>
        <w:t xml:space="preserve">Climate Impacts &amp; </w:t>
      </w:r>
      <w:r w:rsidR="00830B8B" w:rsidRPr="003310E9">
        <w:rPr>
          <w:rFonts w:ascii="Times New Roman" w:hAnsi="Times New Roman"/>
          <w:lang w:val="it-IT"/>
        </w:rPr>
        <w:t>Disaster</w:t>
      </w:r>
      <w:r w:rsidR="00166ACF" w:rsidRPr="003310E9">
        <w:rPr>
          <w:rFonts w:ascii="Times New Roman" w:hAnsi="Times New Roman"/>
          <w:lang w:val="it-IT"/>
        </w:rPr>
        <w:t xml:space="preserve"> </w:t>
      </w:r>
      <w:r w:rsidR="00D5779C" w:rsidRPr="003310E9">
        <w:rPr>
          <w:rFonts w:ascii="Times New Roman" w:hAnsi="Times New Roman"/>
          <w:lang w:val="it-IT"/>
        </w:rPr>
        <w:t xml:space="preserve">Response </w:t>
      </w:r>
      <w:r w:rsidR="00830B8B" w:rsidRPr="003310E9">
        <w:rPr>
          <w:rFonts w:ascii="Times New Roman" w:hAnsi="Times New Roman"/>
          <w:lang w:val="it-IT"/>
        </w:rPr>
        <w:t>Scenario</w:t>
      </w:r>
      <w:bookmarkEnd w:id="30"/>
      <w:bookmarkEnd w:id="31"/>
    </w:p>
    <w:p w:rsidR="00830B8B" w:rsidRDefault="00830B8B" w:rsidP="00A278B4">
      <w:r>
        <w:t xml:space="preserve">The </w:t>
      </w:r>
      <w:r w:rsidR="00852034">
        <w:t xml:space="preserve">climate impacts &amp; </w:t>
      </w:r>
      <w:r w:rsidR="00124C52">
        <w:t xml:space="preserve">disaster response </w:t>
      </w:r>
      <w:r>
        <w:t xml:space="preserve">scenario will be user driven and </w:t>
      </w:r>
      <w:r w:rsidR="00124C52">
        <w:t xml:space="preserve">will </w:t>
      </w:r>
      <w:r w:rsidR="00A14BA8">
        <w:t xml:space="preserve">use </w:t>
      </w:r>
      <w:r w:rsidR="00992E0A">
        <w:t xml:space="preserve">data and </w:t>
      </w:r>
      <w:r>
        <w:t>products derived from</w:t>
      </w:r>
      <w:r w:rsidR="00124C52">
        <w:t>:</w:t>
      </w:r>
      <w:r>
        <w:t xml:space="preserve"> </w:t>
      </w:r>
    </w:p>
    <w:p w:rsidR="00830B8B" w:rsidRDefault="00830B8B" w:rsidP="00734F2E">
      <w:pPr>
        <w:numPr>
          <w:ilvl w:val="0"/>
          <w:numId w:val="11"/>
        </w:numPr>
        <w:tabs>
          <w:tab w:val="left" w:pos="630"/>
        </w:tabs>
        <w:spacing w:before="0" w:after="0"/>
      </w:pPr>
      <w:r>
        <w:t xml:space="preserve">Existing earth observable systems </w:t>
      </w:r>
    </w:p>
    <w:p w:rsidR="00830B8B" w:rsidRDefault="00830B8B" w:rsidP="00734F2E">
      <w:pPr>
        <w:numPr>
          <w:ilvl w:val="0"/>
          <w:numId w:val="11"/>
        </w:numPr>
        <w:tabs>
          <w:tab w:val="left" w:pos="630"/>
        </w:tabs>
        <w:spacing w:before="0" w:after="0"/>
      </w:pPr>
      <w:r>
        <w:t xml:space="preserve">Other existing sensor systems as applicable to the scenario </w:t>
      </w:r>
    </w:p>
    <w:p w:rsidR="00F82743" w:rsidRDefault="00830B8B" w:rsidP="00734F2E">
      <w:pPr>
        <w:numPr>
          <w:ilvl w:val="0"/>
          <w:numId w:val="11"/>
        </w:numPr>
        <w:tabs>
          <w:tab w:val="left" w:pos="630"/>
        </w:tabs>
        <w:spacing w:before="0" w:after="0"/>
      </w:pPr>
      <w:r>
        <w:t xml:space="preserve">Existing data </w:t>
      </w:r>
      <w:r w:rsidR="000A2A63">
        <w:t xml:space="preserve">and service </w:t>
      </w:r>
      <w:r>
        <w:t>providers</w:t>
      </w:r>
    </w:p>
    <w:p w:rsidR="00D728C3" w:rsidRDefault="00F82743" w:rsidP="00734F2E">
      <w:pPr>
        <w:numPr>
          <w:ilvl w:val="0"/>
          <w:numId w:val="11"/>
        </w:numPr>
        <w:tabs>
          <w:tab w:val="left" w:pos="630"/>
        </w:tabs>
        <w:spacing w:before="0" w:after="0"/>
      </w:pPr>
      <w:r>
        <w:t>Climate data model runs and simulations</w:t>
      </w:r>
    </w:p>
    <w:p w:rsidR="00A278B4" w:rsidRDefault="00A278B4" w:rsidP="00A278B4">
      <w:pPr>
        <w:tabs>
          <w:tab w:val="left" w:pos="630"/>
        </w:tabs>
        <w:spacing w:before="0" w:after="0"/>
      </w:pPr>
    </w:p>
    <w:p w:rsidR="00830B8B" w:rsidRDefault="00830B8B" w:rsidP="00A278B4">
      <w:pPr>
        <w:spacing w:before="0" w:after="0"/>
      </w:pPr>
      <w:r>
        <w:lastRenderedPageBreak/>
        <w:t>Northrop Grumman will execute on interoperability agreements</w:t>
      </w:r>
      <w:r w:rsidR="00D728C3">
        <w:t xml:space="preserve"> and data</w:t>
      </w:r>
      <w:r w:rsidR="001B7BE0">
        <w:t xml:space="preserve"> and </w:t>
      </w:r>
      <w:r w:rsidR="00124C52">
        <w:t xml:space="preserve">product </w:t>
      </w:r>
      <w:r w:rsidR="00D728C3">
        <w:t>provide</w:t>
      </w:r>
      <w:r w:rsidR="00596558">
        <w:t>r</w:t>
      </w:r>
      <w:r w:rsidR="00D728C3">
        <w:t xml:space="preserve"> arrangement</w:t>
      </w:r>
      <w:r w:rsidR="00124C52">
        <w:t>s</w:t>
      </w:r>
      <w:r w:rsidR="00D728C3">
        <w:t>,</w:t>
      </w:r>
      <w:r>
        <w:t xml:space="preserve"> </w:t>
      </w:r>
      <w:r w:rsidR="00D5779C">
        <w:t xml:space="preserve">as well as </w:t>
      </w:r>
      <w:r w:rsidR="00ED1779">
        <w:t>maintain existing agreements continued from AIP-II participation.</w:t>
      </w:r>
      <w:r w:rsidR="00D5779C">
        <w:t xml:space="preserve">  </w:t>
      </w:r>
      <w:r w:rsidR="00596558">
        <w:t xml:space="preserve">These </w:t>
      </w:r>
      <w:r w:rsidR="00992E0A">
        <w:t xml:space="preserve">data and product providers </w:t>
      </w:r>
      <w:r w:rsidR="00596558">
        <w:t xml:space="preserve">are the persistent </w:t>
      </w:r>
      <w:r w:rsidR="006D6D84">
        <w:t>exemplars</w:t>
      </w:r>
      <w:r w:rsidR="00596558">
        <w:t xml:space="preserve"> that comprise the </w:t>
      </w:r>
      <w:r w:rsidR="00992E0A">
        <w:t xml:space="preserve">operational </w:t>
      </w:r>
      <w:r w:rsidR="00596558">
        <w:t>building blocks necessary for the system-of-systems GEOSS objective</w:t>
      </w:r>
      <w:r w:rsidR="00992E0A">
        <w:t>s</w:t>
      </w:r>
      <w:r w:rsidR="002D6E95">
        <w:t>. These o</w:t>
      </w:r>
      <w:r w:rsidR="00ED1779">
        <w:t>b</w:t>
      </w:r>
      <w:r w:rsidR="002D6E95">
        <w:t>jectives have been</w:t>
      </w:r>
      <w:r w:rsidR="00992E0A">
        <w:t xml:space="preserve"> established for </w:t>
      </w:r>
      <w:r w:rsidR="00847B62">
        <w:t>Phase III</w:t>
      </w:r>
      <w:r w:rsidR="00992E0A">
        <w:t xml:space="preserve"> to augment </w:t>
      </w:r>
      <w:r w:rsidR="00ED1779">
        <w:t>previous GEOSS p</w:t>
      </w:r>
      <w:r w:rsidR="00992E0A">
        <w:t>hase</w:t>
      </w:r>
      <w:r w:rsidR="00ED1779">
        <w:t>s</w:t>
      </w:r>
      <w:r w:rsidR="00596558">
        <w:t>.</w:t>
      </w:r>
    </w:p>
    <w:p w:rsidR="00596558" w:rsidRDefault="00367DBB" w:rsidP="002D6E95">
      <w:r>
        <w:t>The t</w:t>
      </w:r>
      <w:r w:rsidR="00830B8B">
        <w:t>able</w:t>
      </w:r>
      <w:r>
        <w:t xml:space="preserve"> in Appendix </w:t>
      </w:r>
      <w:r w:rsidR="00B6163B">
        <w:t>2</w:t>
      </w:r>
      <w:r w:rsidR="00830B8B">
        <w:t xml:space="preserve"> align</w:t>
      </w:r>
      <w:r>
        <w:t>s</w:t>
      </w:r>
      <w:r w:rsidR="00830B8B">
        <w:t xml:space="preserve"> with the Disaster Cycle depicted in Figure </w:t>
      </w:r>
      <w:r w:rsidR="00D5779C">
        <w:t>3</w:t>
      </w:r>
      <w:r w:rsidR="00830B8B">
        <w:t xml:space="preserve">-1. </w:t>
      </w:r>
      <w:r w:rsidR="00D5779C">
        <w:t>N</w:t>
      </w:r>
      <w:r w:rsidR="001A7337">
        <w:t>orthrop Grumman</w:t>
      </w:r>
      <w:r w:rsidR="00D5779C">
        <w:t xml:space="preserve"> </w:t>
      </w:r>
      <w:r w:rsidR="002D6E95">
        <w:t xml:space="preserve">has </w:t>
      </w:r>
      <w:r w:rsidR="00830B8B">
        <w:t xml:space="preserve">aligned the </w:t>
      </w:r>
      <w:r w:rsidR="001F4257">
        <w:t>activities</w:t>
      </w:r>
      <w:r w:rsidR="00830B8B">
        <w:t xml:space="preserve"> of the cycle with the events, users, </w:t>
      </w:r>
      <w:r w:rsidR="00B7288B">
        <w:t xml:space="preserve">data, </w:t>
      </w:r>
      <w:r w:rsidR="00830B8B">
        <w:t xml:space="preserve">products, and services that </w:t>
      </w:r>
      <w:r w:rsidR="00A14BA8">
        <w:t>will be</w:t>
      </w:r>
      <w:r w:rsidR="00830B8B">
        <w:t xml:space="preserve"> demonstrate</w:t>
      </w:r>
      <w:r w:rsidR="00A14BA8">
        <w:t>d</w:t>
      </w:r>
      <w:r w:rsidR="00830B8B">
        <w:t xml:space="preserve"> in a </w:t>
      </w:r>
      <w:r w:rsidR="00B7288B">
        <w:t xml:space="preserve">major </w:t>
      </w:r>
      <w:r w:rsidR="00830B8B">
        <w:t xml:space="preserve">hurricane and flooding </w:t>
      </w:r>
      <w:r w:rsidR="00124C52">
        <w:t xml:space="preserve">disaster response </w:t>
      </w:r>
      <w:r w:rsidR="00F173C6">
        <w:t>s</w:t>
      </w:r>
      <w:r w:rsidR="00830B8B">
        <w:t>cenario.</w:t>
      </w:r>
      <w:r w:rsidR="000A2A63">
        <w:t xml:space="preserve">  </w:t>
      </w:r>
      <w:r w:rsidR="00D5779C">
        <w:t>N</w:t>
      </w:r>
      <w:r w:rsidR="001A7337">
        <w:t>orthrop Grumman</w:t>
      </w:r>
      <w:r w:rsidR="00D5779C">
        <w:t xml:space="preserve"> is</w:t>
      </w:r>
      <w:r w:rsidR="00124C52">
        <w:t xml:space="preserve"> coordinating </w:t>
      </w:r>
      <w:r w:rsidR="00D5779C">
        <w:t xml:space="preserve">its </w:t>
      </w:r>
      <w:r w:rsidR="00124C52">
        <w:t xml:space="preserve">efforts </w:t>
      </w:r>
      <w:r w:rsidR="00596558">
        <w:t xml:space="preserve">with </w:t>
      </w:r>
      <w:r w:rsidR="001B7BE0">
        <w:t xml:space="preserve">the </w:t>
      </w:r>
      <w:r w:rsidR="003B3835">
        <w:t xml:space="preserve">Climate and </w:t>
      </w:r>
      <w:r w:rsidR="00596558">
        <w:t xml:space="preserve">Disaster Response SBA </w:t>
      </w:r>
      <w:r w:rsidR="00691565">
        <w:t>working group</w:t>
      </w:r>
      <w:r w:rsidR="002F522D">
        <w:t xml:space="preserve">s </w:t>
      </w:r>
      <w:r w:rsidR="003B3835">
        <w:t>(</w:t>
      </w:r>
      <w:r w:rsidR="002C3D13">
        <w:t>particularly</w:t>
      </w:r>
      <w:r w:rsidR="00B7288B">
        <w:t xml:space="preserve"> those of </w:t>
      </w:r>
      <w:r w:rsidR="00B7288B" w:rsidRPr="002C3D13">
        <w:t>GEO task</w:t>
      </w:r>
      <w:r w:rsidR="008121B5">
        <w:t xml:space="preserve"> CL-07-01 and</w:t>
      </w:r>
      <w:r w:rsidR="00B7288B" w:rsidRPr="002C3D13">
        <w:t xml:space="preserve"> DI-06-09</w:t>
      </w:r>
      <w:r w:rsidR="003B3835">
        <w:t>)</w:t>
      </w:r>
      <w:r w:rsidR="00B7288B" w:rsidRPr="002C3D13">
        <w:t xml:space="preserve"> on the development of </w:t>
      </w:r>
      <w:r w:rsidR="002F522D" w:rsidRPr="002C3D13">
        <w:t xml:space="preserve">user needs and coordination of demonstrations </w:t>
      </w:r>
      <w:r w:rsidR="00691565">
        <w:t>to ensure interoperability</w:t>
      </w:r>
      <w:r w:rsidR="002F522D">
        <w:t xml:space="preserve">.  </w:t>
      </w:r>
      <w:r w:rsidR="00691565">
        <w:t>Furthermore, we propose to:</w:t>
      </w:r>
    </w:p>
    <w:p w:rsidR="00301213" w:rsidRDefault="008732BB" w:rsidP="002D6E95">
      <w:pPr>
        <w:ind w:left="540" w:hanging="180"/>
      </w:pPr>
      <w:r>
        <w:t xml:space="preserve">1. </w:t>
      </w:r>
      <w:r w:rsidR="00596558">
        <w:t>E</w:t>
      </w:r>
      <w:r w:rsidR="00830B8B">
        <w:t xml:space="preserve">nhance the </w:t>
      </w:r>
      <w:r w:rsidR="003B3835">
        <w:t xml:space="preserve">climate scenario by reusing major components of the </w:t>
      </w:r>
      <w:r w:rsidR="001F4257">
        <w:t>disaster response scenario</w:t>
      </w:r>
      <w:r w:rsidR="00830B8B">
        <w:t xml:space="preserve"> </w:t>
      </w:r>
      <w:r w:rsidR="003B3835">
        <w:t>presented in AIP II</w:t>
      </w:r>
      <w:r w:rsidR="002D6E95">
        <w:t xml:space="preserve"> to step </w:t>
      </w:r>
      <w:r w:rsidR="002F522D">
        <w:t xml:space="preserve">through </w:t>
      </w:r>
      <w:r w:rsidR="00830B8B">
        <w:t xml:space="preserve">the events </w:t>
      </w:r>
      <w:r w:rsidR="002C3D13">
        <w:t>of a</w:t>
      </w:r>
      <w:r w:rsidR="00B222A5">
        <w:t xml:space="preserve"> future</w:t>
      </w:r>
      <w:r w:rsidR="00E02C8B">
        <w:t xml:space="preserve"> </w:t>
      </w:r>
      <w:r w:rsidR="00830B8B">
        <w:t>hurricane strik</w:t>
      </w:r>
      <w:r w:rsidR="00E02C8B">
        <w:t>e</w:t>
      </w:r>
      <w:r w:rsidR="00596558">
        <w:t xml:space="preserve"> </w:t>
      </w:r>
      <w:r w:rsidR="00B222A5">
        <w:t>(</w:t>
      </w:r>
      <w:r w:rsidR="00D5779C">
        <w:t>as well as</w:t>
      </w:r>
      <w:r w:rsidR="002D6E95">
        <w:t xml:space="preserve"> </w:t>
      </w:r>
      <w:r w:rsidR="00F173C6">
        <w:t xml:space="preserve">the storm and </w:t>
      </w:r>
      <w:r w:rsidR="00E02C8B">
        <w:t>flooding event</w:t>
      </w:r>
      <w:r w:rsidR="00F173C6">
        <w:t>s</w:t>
      </w:r>
      <w:r w:rsidR="00E02C8B">
        <w:t xml:space="preserve"> </w:t>
      </w:r>
      <w:r w:rsidR="008A38AD">
        <w:t xml:space="preserve">left </w:t>
      </w:r>
      <w:r w:rsidR="00596558">
        <w:t>in the wake of the storm</w:t>
      </w:r>
      <w:r w:rsidR="00B222A5">
        <w:t>) while factoring</w:t>
      </w:r>
      <w:r w:rsidR="00227F87">
        <w:t xml:space="preserve"> in</w:t>
      </w:r>
      <w:r w:rsidR="00B222A5">
        <w:t xml:space="preserve"> climate change impacts as well</w:t>
      </w:r>
      <w:r w:rsidR="0071409C">
        <w:t xml:space="preserve">  </w:t>
      </w:r>
    </w:p>
    <w:p w:rsidR="00596558" w:rsidRDefault="008732BB" w:rsidP="002D6E95">
      <w:pPr>
        <w:ind w:left="540" w:hanging="180"/>
      </w:pPr>
      <w:r>
        <w:t xml:space="preserve">2. </w:t>
      </w:r>
      <w:r w:rsidR="00596558">
        <w:t>D</w:t>
      </w:r>
      <w:r w:rsidR="00830B8B">
        <w:t>emonstrat</w:t>
      </w:r>
      <w:r w:rsidR="00E02C8B">
        <w:t>e</w:t>
      </w:r>
      <w:r w:rsidR="00830B8B">
        <w:t xml:space="preserve"> the central role </w:t>
      </w:r>
      <w:r w:rsidR="002D6E95">
        <w:t xml:space="preserve">the </w:t>
      </w:r>
      <w:r w:rsidR="003B3835">
        <w:t>Climate</w:t>
      </w:r>
      <w:r w:rsidR="0036215E">
        <w:t xml:space="preserve"> Impact and Disaster Response</w:t>
      </w:r>
      <w:r w:rsidR="002D6E95">
        <w:t xml:space="preserve"> SBA Community Portal plays in facilitating </w:t>
      </w:r>
      <w:r w:rsidR="00830B8B">
        <w:t>information sharing</w:t>
      </w:r>
      <w:r w:rsidR="002D6E95">
        <w:t xml:space="preserve"> </w:t>
      </w:r>
      <w:r w:rsidR="00D37421">
        <w:t>among</w:t>
      </w:r>
      <w:r w:rsidR="002D6E95">
        <w:t xml:space="preserve"> </w:t>
      </w:r>
      <w:r w:rsidR="003B3835">
        <w:t>scenario</w:t>
      </w:r>
      <w:r w:rsidR="002D6E95">
        <w:t xml:space="preserve"> players</w:t>
      </w:r>
      <w:r w:rsidR="000A2A63">
        <w:t xml:space="preserve">  </w:t>
      </w:r>
    </w:p>
    <w:p w:rsidR="00596558" w:rsidRDefault="008732BB" w:rsidP="00D37421">
      <w:pPr>
        <w:ind w:left="540" w:hanging="180"/>
      </w:pPr>
      <w:r>
        <w:t xml:space="preserve">3. </w:t>
      </w:r>
      <w:r w:rsidR="00D37421">
        <w:t xml:space="preserve">Integrate </w:t>
      </w:r>
      <w:r w:rsidR="00F173C6">
        <w:t>the</w:t>
      </w:r>
      <w:r w:rsidR="000A2A63">
        <w:t xml:space="preserve"> contributions of our NOAA</w:t>
      </w:r>
      <w:r w:rsidR="00400CBC">
        <w:t xml:space="preserve"> and NASA</w:t>
      </w:r>
      <w:r w:rsidR="000A2A63">
        <w:t xml:space="preserve"> data and </w:t>
      </w:r>
      <w:r w:rsidR="00ED02E7">
        <w:t xml:space="preserve">product </w:t>
      </w:r>
      <w:r w:rsidR="000A2A63">
        <w:t xml:space="preserve">providers </w:t>
      </w:r>
      <w:r w:rsidR="00D37421">
        <w:t>into the</w:t>
      </w:r>
      <w:r w:rsidR="00852034" w:rsidRPr="00852034">
        <w:t xml:space="preserve"> </w:t>
      </w:r>
      <w:r w:rsidR="00852034">
        <w:t>Climate Impacts &amp;</w:t>
      </w:r>
      <w:r w:rsidR="00D37421">
        <w:t xml:space="preserve"> Disaster Response scenario, and demonstrate them as persistent ex</w:t>
      </w:r>
      <w:r w:rsidR="00AF36F6">
        <w:t>e</w:t>
      </w:r>
      <w:r w:rsidR="00D37421">
        <w:t>mplars</w:t>
      </w:r>
      <w:r w:rsidR="000A2A63">
        <w:t xml:space="preserve">  </w:t>
      </w:r>
    </w:p>
    <w:p w:rsidR="0071409C" w:rsidRDefault="008732BB" w:rsidP="002D6E95">
      <w:pPr>
        <w:ind w:left="540" w:hanging="180"/>
      </w:pPr>
      <w:r>
        <w:t xml:space="preserve">4. </w:t>
      </w:r>
      <w:r w:rsidR="00596558">
        <w:t>P</w:t>
      </w:r>
      <w:r w:rsidR="00F173C6">
        <w:t xml:space="preserve">rovide and highlight </w:t>
      </w:r>
      <w:r w:rsidR="006D6D84">
        <w:t>the integration</w:t>
      </w:r>
      <w:r w:rsidR="000A2A63">
        <w:t xml:space="preserve"> </w:t>
      </w:r>
      <w:r w:rsidR="00F173C6">
        <w:t xml:space="preserve">required </w:t>
      </w:r>
      <w:r w:rsidR="000A2A63">
        <w:t>between the GEOSS Common Infrastructure</w:t>
      </w:r>
      <w:r w:rsidR="002C3D13">
        <w:t xml:space="preserve"> (GCI)</w:t>
      </w:r>
      <w:r w:rsidR="000A2A63">
        <w:t xml:space="preserve"> and external data and service provider</w:t>
      </w:r>
      <w:r w:rsidR="002F522D">
        <w:t>s through community portals</w:t>
      </w:r>
    </w:p>
    <w:p w:rsidR="00830B8B" w:rsidRDefault="00830B8B" w:rsidP="00A278B4">
      <w:pPr>
        <w:pStyle w:val="PBody"/>
      </w:pPr>
      <w:r>
        <w:t xml:space="preserve">The users or actors participating in the </w:t>
      </w:r>
      <w:r w:rsidR="00227F87">
        <w:t>climate</w:t>
      </w:r>
      <w:r w:rsidR="00852034">
        <w:t xml:space="preserve"> impacts &amp; </w:t>
      </w:r>
      <w:r w:rsidR="001F4257">
        <w:t>disaster response scenario</w:t>
      </w:r>
      <w:r>
        <w:t xml:space="preserve"> include the</w:t>
      </w:r>
      <w:r w:rsidR="00400CBC">
        <w:t xml:space="preserve"> following identified</w:t>
      </w:r>
      <w:r>
        <w:t xml:space="preserve"> users:</w:t>
      </w:r>
    </w:p>
    <w:p w:rsidR="00830B8B" w:rsidRDefault="00830B8B" w:rsidP="008732BB">
      <w:pPr>
        <w:pStyle w:val="PBody"/>
        <w:numPr>
          <w:ilvl w:val="0"/>
          <w:numId w:val="12"/>
        </w:numPr>
      </w:pPr>
      <w:r>
        <w:t>Decision Maker</w:t>
      </w:r>
      <w:r w:rsidR="00852034">
        <w:t>s</w:t>
      </w:r>
    </w:p>
    <w:p w:rsidR="00830B8B" w:rsidRDefault="00830B8B" w:rsidP="008732BB">
      <w:pPr>
        <w:pStyle w:val="PBody"/>
        <w:numPr>
          <w:ilvl w:val="0"/>
          <w:numId w:val="12"/>
        </w:numPr>
      </w:pPr>
      <w:r>
        <w:t>Regional Civil Protector</w:t>
      </w:r>
      <w:r w:rsidR="00852034">
        <w:t>s</w:t>
      </w:r>
    </w:p>
    <w:p w:rsidR="00852034" w:rsidRDefault="00852034" w:rsidP="008732BB">
      <w:pPr>
        <w:pStyle w:val="PBody"/>
        <w:numPr>
          <w:ilvl w:val="0"/>
          <w:numId w:val="12"/>
        </w:numPr>
      </w:pPr>
      <w:r>
        <w:t>Subject Matter Experts from multiple scientific disciplines</w:t>
      </w:r>
    </w:p>
    <w:p w:rsidR="00830B8B" w:rsidRDefault="00830B8B" w:rsidP="008732BB">
      <w:pPr>
        <w:pStyle w:val="PBody"/>
        <w:numPr>
          <w:ilvl w:val="0"/>
          <w:numId w:val="12"/>
        </w:numPr>
      </w:pPr>
      <w:r>
        <w:t>Public User</w:t>
      </w:r>
      <w:r w:rsidR="00852034">
        <w:t>s</w:t>
      </w:r>
      <w:r>
        <w:t xml:space="preserve"> </w:t>
      </w:r>
    </w:p>
    <w:p w:rsidR="00830B8B" w:rsidRDefault="00852034" w:rsidP="008732BB">
      <w:pPr>
        <w:pStyle w:val="PBody"/>
        <w:numPr>
          <w:ilvl w:val="0"/>
          <w:numId w:val="13"/>
        </w:numPr>
      </w:pPr>
      <w:r>
        <w:t>Atmospheric scientist/climatologists</w:t>
      </w:r>
    </w:p>
    <w:p w:rsidR="00830B8B" w:rsidRDefault="00830B8B" w:rsidP="008732BB">
      <w:pPr>
        <w:pStyle w:val="PBody"/>
        <w:numPr>
          <w:ilvl w:val="0"/>
          <w:numId w:val="13"/>
        </w:numPr>
      </w:pPr>
      <w:r>
        <w:t>Community</w:t>
      </w:r>
      <w:r w:rsidR="00852034">
        <w:t xml:space="preserve"> of Practice</w:t>
      </w:r>
      <w:r>
        <w:t xml:space="preserve"> Data Providers</w:t>
      </w:r>
    </w:p>
    <w:p w:rsidR="00830B8B" w:rsidRDefault="00830B8B" w:rsidP="00A278B4">
      <w:pPr>
        <w:pStyle w:val="PBody"/>
      </w:pPr>
      <w:r>
        <w:t xml:space="preserve">The roles played by these actors are described in the scenario outlined in </w:t>
      </w:r>
      <w:r w:rsidR="00367DBB">
        <w:t xml:space="preserve">Appendix </w:t>
      </w:r>
      <w:r w:rsidR="00B6163B">
        <w:t>2</w:t>
      </w:r>
      <w:r w:rsidR="001B7BE0">
        <w:t xml:space="preserve">, </w:t>
      </w:r>
      <w:r>
        <w:t xml:space="preserve">and the specific roles are </w:t>
      </w:r>
      <w:r w:rsidR="001B7BE0">
        <w:t xml:space="preserve">described </w:t>
      </w:r>
      <w:r>
        <w:t xml:space="preserve">in Table </w:t>
      </w:r>
      <w:r w:rsidR="00D5779C">
        <w:t>3</w:t>
      </w:r>
      <w:r>
        <w:t>-</w:t>
      </w:r>
      <w:r w:rsidR="00367DBB">
        <w:t>1</w:t>
      </w:r>
      <w:r>
        <w:t xml:space="preserve">. Each actor will be able to access data unique to its role through the common and standard interfaces and services provided through the </w:t>
      </w:r>
      <w:r w:rsidR="002C3D13">
        <w:t>GCI</w:t>
      </w:r>
      <w:r>
        <w:t xml:space="preserve"> as well as the SBA services that will be registered through the GEOSS Registry for access by the GEOSS Clearinghouse and Portal. </w:t>
      </w:r>
    </w:p>
    <w:p w:rsidR="00830B8B" w:rsidRDefault="00830B8B" w:rsidP="00A278B4">
      <w:pPr>
        <w:pStyle w:val="PBody"/>
      </w:pPr>
    </w:p>
    <w:p w:rsidR="00EB7F6E" w:rsidRDefault="00EB7F6E" w:rsidP="00A278B4">
      <w:pPr>
        <w:pStyle w:val="PBody"/>
      </w:pPr>
    </w:p>
    <w:p w:rsidR="00EB7F6E" w:rsidRPr="004C5928" w:rsidRDefault="00EB7F6E" w:rsidP="00A278B4">
      <w:pPr>
        <w:pStyle w:val="P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3"/>
        <w:gridCol w:w="6613"/>
      </w:tblGrid>
      <w:tr w:rsidR="00671B0E" w:rsidTr="002C3F09">
        <w:tc>
          <w:tcPr>
            <w:tcW w:w="2243" w:type="dxa"/>
            <w:shd w:val="clear" w:color="auto" w:fill="0099FF"/>
          </w:tcPr>
          <w:p w:rsidR="00671B0E" w:rsidRDefault="00671B0E" w:rsidP="00671B0E">
            <w:pPr>
              <w:ind w:left="720"/>
            </w:pPr>
            <w:r>
              <w:t>Actor / User</w:t>
            </w:r>
          </w:p>
        </w:tc>
        <w:tc>
          <w:tcPr>
            <w:tcW w:w="7668" w:type="dxa"/>
            <w:shd w:val="clear" w:color="auto" w:fill="0099FF"/>
          </w:tcPr>
          <w:p w:rsidR="00671B0E" w:rsidRDefault="00671B0E" w:rsidP="00671B0E">
            <w:pPr>
              <w:ind w:left="720"/>
            </w:pPr>
            <w:r>
              <w:t>Description</w:t>
            </w:r>
          </w:p>
        </w:tc>
      </w:tr>
      <w:tr w:rsidR="00671B0E" w:rsidTr="00367DBB">
        <w:tc>
          <w:tcPr>
            <w:tcW w:w="2243" w:type="dxa"/>
          </w:tcPr>
          <w:p w:rsidR="00671B0E" w:rsidRPr="00671B0E" w:rsidRDefault="00671B0E" w:rsidP="00671B0E">
            <w:pPr>
              <w:ind w:left="720"/>
              <w:rPr>
                <w:sz w:val="24"/>
                <w:szCs w:val="24"/>
              </w:rPr>
            </w:pPr>
            <w:r w:rsidRPr="00671B0E">
              <w:rPr>
                <w:sz w:val="24"/>
                <w:szCs w:val="24"/>
              </w:rPr>
              <w:t xml:space="preserve">Community of Practice Data </w:t>
            </w:r>
            <w:r w:rsidRPr="00671B0E">
              <w:rPr>
                <w:sz w:val="24"/>
                <w:szCs w:val="24"/>
              </w:rPr>
              <w:lastRenderedPageBreak/>
              <w:t>Providers</w:t>
            </w:r>
          </w:p>
        </w:tc>
        <w:tc>
          <w:tcPr>
            <w:tcW w:w="7668" w:type="dxa"/>
          </w:tcPr>
          <w:p w:rsidR="00671B0E" w:rsidRPr="001F291D" w:rsidRDefault="00671B0E" w:rsidP="00671B0E">
            <w:pPr>
              <w:pStyle w:val="ListParagraph"/>
              <w:numPr>
                <w:ilvl w:val="0"/>
                <w:numId w:val="20"/>
              </w:numPr>
              <w:spacing w:after="0" w:line="240" w:lineRule="auto"/>
              <w:rPr>
                <w:rFonts w:ascii="Times New Roman" w:hAnsi="Times New Roman"/>
                <w:sz w:val="24"/>
                <w:szCs w:val="24"/>
              </w:rPr>
            </w:pPr>
            <w:r w:rsidRPr="001F291D">
              <w:rPr>
                <w:rFonts w:ascii="Times New Roman" w:hAnsi="Times New Roman"/>
                <w:sz w:val="24"/>
                <w:szCs w:val="24"/>
              </w:rPr>
              <w:lastRenderedPageBreak/>
              <w:t>Provides raw data and products necessary for the execution of the scenario</w:t>
            </w:r>
          </w:p>
          <w:p w:rsidR="00671B0E" w:rsidRPr="001F291D" w:rsidRDefault="00671B0E" w:rsidP="00671B0E">
            <w:pPr>
              <w:pStyle w:val="ListParagraph"/>
              <w:numPr>
                <w:ilvl w:val="0"/>
                <w:numId w:val="20"/>
              </w:numPr>
              <w:spacing w:after="0" w:line="240" w:lineRule="auto"/>
              <w:rPr>
                <w:rFonts w:ascii="Times New Roman" w:hAnsi="Times New Roman"/>
                <w:sz w:val="24"/>
                <w:szCs w:val="24"/>
              </w:rPr>
            </w:pPr>
            <w:r w:rsidRPr="001F291D">
              <w:rPr>
                <w:rFonts w:ascii="Times New Roman" w:hAnsi="Times New Roman"/>
                <w:sz w:val="24"/>
                <w:szCs w:val="24"/>
              </w:rPr>
              <w:t>Includes weather and climate data providers</w:t>
            </w:r>
          </w:p>
          <w:p w:rsidR="00671B0E" w:rsidRPr="001F291D" w:rsidRDefault="00671B0E" w:rsidP="00671B0E">
            <w:pPr>
              <w:pStyle w:val="ListParagraph"/>
              <w:numPr>
                <w:ilvl w:val="0"/>
                <w:numId w:val="20"/>
              </w:numPr>
              <w:spacing w:after="0" w:line="240" w:lineRule="auto"/>
              <w:rPr>
                <w:rFonts w:ascii="Times New Roman" w:hAnsi="Times New Roman"/>
                <w:sz w:val="24"/>
                <w:szCs w:val="24"/>
              </w:rPr>
            </w:pPr>
            <w:r w:rsidRPr="001F291D">
              <w:rPr>
                <w:rFonts w:ascii="Times New Roman" w:hAnsi="Times New Roman"/>
                <w:sz w:val="24"/>
                <w:szCs w:val="24"/>
              </w:rPr>
              <w:lastRenderedPageBreak/>
              <w:t>May include regional, national, and commercial providers</w:t>
            </w:r>
          </w:p>
        </w:tc>
      </w:tr>
      <w:tr w:rsidR="00671B0E" w:rsidTr="00367DBB">
        <w:tc>
          <w:tcPr>
            <w:tcW w:w="2243" w:type="dxa"/>
          </w:tcPr>
          <w:p w:rsidR="00671B0E" w:rsidRPr="00671B0E" w:rsidRDefault="00671B0E" w:rsidP="00671B0E">
            <w:pPr>
              <w:ind w:left="720"/>
              <w:rPr>
                <w:sz w:val="24"/>
                <w:szCs w:val="24"/>
              </w:rPr>
            </w:pPr>
            <w:r w:rsidRPr="00671B0E">
              <w:rPr>
                <w:sz w:val="24"/>
                <w:szCs w:val="24"/>
              </w:rPr>
              <w:lastRenderedPageBreak/>
              <w:t>Decision Makers</w:t>
            </w:r>
          </w:p>
        </w:tc>
        <w:tc>
          <w:tcPr>
            <w:tcW w:w="7668" w:type="dxa"/>
          </w:tcPr>
          <w:p w:rsidR="00671B0E" w:rsidRPr="001F291D" w:rsidRDefault="00671B0E" w:rsidP="00671B0E">
            <w:pPr>
              <w:pStyle w:val="ListParagraph"/>
              <w:numPr>
                <w:ilvl w:val="0"/>
                <w:numId w:val="21"/>
              </w:numPr>
              <w:spacing w:after="0" w:line="240" w:lineRule="auto"/>
              <w:rPr>
                <w:rFonts w:ascii="Times New Roman" w:hAnsi="Times New Roman"/>
                <w:sz w:val="24"/>
                <w:szCs w:val="24"/>
              </w:rPr>
            </w:pPr>
            <w:r w:rsidRPr="001F291D">
              <w:rPr>
                <w:rFonts w:ascii="Times New Roman" w:hAnsi="Times New Roman"/>
                <w:sz w:val="24"/>
                <w:szCs w:val="24"/>
              </w:rPr>
              <w:t>Act as emergency manager</w:t>
            </w:r>
          </w:p>
          <w:p w:rsidR="00671B0E" w:rsidRPr="001F291D" w:rsidRDefault="00671B0E" w:rsidP="00671B0E">
            <w:pPr>
              <w:pStyle w:val="ListParagraph"/>
              <w:numPr>
                <w:ilvl w:val="0"/>
                <w:numId w:val="21"/>
              </w:numPr>
              <w:spacing w:after="0" w:line="240" w:lineRule="auto"/>
              <w:rPr>
                <w:rFonts w:ascii="Times New Roman" w:hAnsi="Times New Roman"/>
                <w:sz w:val="24"/>
                <w:szCs w:val="24"/>
              </w:rPr>
            </w:pPr>
            <w:r w:rsidRPr="001F291D">
              <w:rPr>
                <w:rFonts w:ascii="Times New Roman" w:hAnsi="Times New Roman"/>
                <w:sz w:val="24"/>
                <w:szCs w:val="24"/>
              </w:rPr>
              <w:t>Coordinate and manage resources necessary for disaster response</w:t>
            </w:r>
          </w:p>
          <w:p w:rsidR="00671B0E" w:rsidRPr="001F291D" w:rsidRDefault="00671B0E" w:rsidP="00671B0E">
            <w:pPr>
              <w:pStyle w:val="ListParagraph"/>
              <w:numPr>
                <w:ilvl w:val="0"/>
                <w:numId w:val="21"/>
              </w:numPr>
              <w:spacing w:after="0" w:line="240" w:lineRule="auto"/>
              <w:rPr>
                <w:rFonts w:ascii="Times New Roman" w:hAnsi="Times New Roman"/>
                <w:sz w:val="24"/>
                <w:szCs w:val="24"/>
              </w:rPr>
            </w:pPr>
            <w:r w:rsidRPr="001F291D">
              <w:rPr>
                <w:rFonts w:ascii="Times New Roman" w:hAnsi="Times New Roman"/>
                <w:sz w:val="24"/>
                <w:szCs w:val="24"/>
              </w:rPr>
              <w:t>Task the sensor web</w:t>
            </w:r>
          </w:p>
          <w:p w:rsidR="00671B0E" w:rsidRPr="001F291D" w:rsidRDefault="00671B0E" w:rsidP="00671B0E">
            <w:pPr>
              <w:pStyle w:val="ListParagraph"/>
              <w:numPr>
                <w:ilvl w:val="0"/>
                <w:numId w:val="21"/>
              </w:numPr>
              <w:spacing w:after="0" w:line="240" w:lineRule="auto"/>
              <w:rPr>
                <w:rFonts w:ascii="Times New Roman" w:hAnsi="Times New Roman"/>
                <w:sz w:val="24"/>
                <w:szCs w:val="24"/>
              </w:rPr>
            </w:pPr>
            <w:r w:rsidRPr="001F291D">
              <w:rPr>
                <w:rFonts w:ascii="Times New Roman" w:hAnsi="Times New Roman"/>
                <w:sz w:val="24"/>
                <w:szCs w:val="24"/>
              </w:rPr>
              <w:t>Coordinate and ensure the delivery of data to requesters</w:t>
            </w:r>
          </w:p>
          <w:p w:rsidR="00671B0E" w:rsidRPr="001F291D" w:rsidRDefault="00671B0E" w:rsidP="00671B0E">
            <w:pPr>
              <w:pStyle w:val="ListParagraph"/>
              <w:numPr>
                <w:ilvl w:val="0"/>
                <w:numId w:val="21"/>
              </w:numPr>
              <w:spacing w:after="0" w:line="240" w:lineRule="auto"/>
              <w:rPr>
                <w:rFonts w:ascii="Times New Roman" w:hAnsi="Times New Roman"/>
                <w:sz w:val="24"/>
                <w:szCs w:val="24"/>
              </w:rPr>
            </w:pPr>
            <w:r w:rsidRPr="001F291D">
              <w:rPr>
                <w:rFonts w:ascii="Times New Roman" w:hAnsi="Times New Roman"/>
                <w:sz w:val="24"/>
                <w:szCs w:val="24"/>
              </w:rPr>
              <w:t>Determine any impact to operations due to space weather (jointly w/ forecaster)</w:t>
            </w:r>
          </w:p>
          <w:p w:rsidR="00671B0E" w:rsidRPr="001F291D" w:rsidRDefault="00671B0E" w:rsidP="007515E1">
            <w:pPr>
              <w:pStyle w:val="ListParagraph"/>
              <w:numPr>
                <w:ilvl w:val="0"/>
                <w:numId w:val="21"/>
              </w:numPr>
              <w:spacing w:after="0" w:line="240" w:lineRule="auto"/>
              <w:rPr>
                <w:rFonts w:ascii="Times New Roman" w:hAnsi="Times New Roman"/>
                <w:sz w:val="24"/>
                <w:szCs w:val="24"/>
              </w:rPr>
            </w:pPr>
            <w:r w:rsidRPr="001F291D">
              <w:rPr>
                <w:rFonts w:ascii="Times New Roman" w:hAnsi="Times New Roman"/>
                <w:sz w:val="24"/>
                <w:szCs w:val="24"/>
              </w:rPr>
              <w:t>Include</w:t>
            </w:r>
            <w:r w:rsidR="007515E1">
              <w:rPr>
                <w:rFonts w:ascii="Times New Roman" w:hAnsi="Times New Roman"/>
                <w:sz w:val="24"/>
                <w:szCs w:val="24"/>
              </w:rPr>
              <w:t>s</w:t>
            </w:r>
            <w:r w:rsidRPr="001F291D">
              <w:rPr>
                <w:rFonts w:ascii="Times New Roman" w:hAnsi="Times New Roman"/>
                <w:sz w:val="24"/>
                <w:szCs w:val="24"/>
              </w:rPr>
              <w:t xml:space="preserve"> roles played by emergency managers and decision makers</w:t>
            </w:r>
          </w:p>
        </w:tc>
      </w:tr>
      <w:tr w:rsidR="00671B0E" w:rsidTr="00367DBB">
        <w:tc>
          <w:tcPr>
            <w:tcW w:w="2243" w:type="dxa"/>
          </w:tcPr>
          <w:p w:rsidR="00671B0E" w:rsidRPr="00671B0E" w:rsidRDefault="00671B0E" w:rsidP="00671B0E">
            <w:pPr>
              <w:ind w:left="720"/>
              <w:rPr>
                <w:sz w:val="24"/>
                <w:szCs w:val="24"/>
              </w:rPr>
            </w:pPr>
            <w:r w:rsidRPr="00671B0E">
              <w:rPr>
                <w:sz w:val="24"/>
                <w:szCs w:val="24"/>
              </w:rPr>
              <w:t>Atmospheric Scientist / Climatologist</w:t>
            </w:r>
          </w:p>
        </w:tc>
        <w:tc>
          <w:tcPr>
            <w:tcW w:w="7668" w:type="dxa"/>
          </w:tcPr>
          <w:p w:rsidR="00671B0E" w:rsidRPr="001F291D" w:rsidRDefault="00671B0E" w:rsidP="00671B0E">
            <w:pPr>
              <w:pStyle w:val="ListParagraph"/>
              <w:numPr>
                <w:ilvl w:val="0"/>
                <w:numId w:val="21"/>
              </w:numPr>
              <w:spacing w:after="0" w:line="240" w:lineRule="auto"/>
              <w:rPr>
                <w:rFonts w:ascii="Times New Roman" w:hAnsi="Times New Roman"/>
                <w:sz w:val="24"/>
                <w:szCs w:val="24"/>
              </w:rPr>
            </w:pPr>
            <w:r w:rsidRPr="001F291D">
              <w:rPr>
                <w:rFonts w:ascii="Times New Roman" w:hAnsi="Times New Roman"/>
                <w:sz w:val="24"/>
                <w:szCs w:val="24"/>
              </w:rPr>
              <w:t>Simulate probable storm path and intensity</w:t>
            </w:r>
          </w:p>
          <w:p w:rsidR="00671B0E" w:rsidRPr="001F291D" w:rsidRDefault="00671B0E" w:rsidP="00671B0E">
            <w:pPr>
              <w:pStyle w:val="ListParagraph"/>
              <w:numPr>
                <w:ilvl w:val="0"/>
                <w:numId w:val="21"/>
              </w:numPr>
              <w:spacing w:after="0" w:line="240" w:lineRule="auto"/>
              <w:rPr>
                <w:rFonts w:ascii="Times New Roman" w:hAnsi="Times New Roman"/>
                <w:sz w:val="24"/>
                <w:szCs w:val="24"/>
              </w:rPr>
            </w:pPr>
            <w:r w:rsidRPr="001F291D">
              <w:rPr>
                <w:rFonts w:ascii="Times New Roman" w:hAnsi="Times New Roman"/>
                <w:sz w:val="24"/>
                <w:szCs w:val="24"/>
              </w:rPr>
              <w:t>Determine flood locations</w:t>
            </w:r>
          </w:p>
          <w:p w:rsidR="00671B0E" w:rsidRPr="001F291D" w:rsidRDefault="00671B0E" w:rsidP="007515E1">
            <w:pPr>
              <w:pStyle w:val="ListParagraph"/>
              <w:numPr>
                <w:ilvl w:val="0"/>
                <w:numId w:val="21"/>
              </w:numPr>
              <w:spacing w:after="0" w:line="240" w:lineRule="auto"/>
              <w:rPr>
                <w:rFonts w:ascii="Times New Roman" w:hAnsi="Times New Roman"/>
                <w:sz w:val="24"/>
                <w:szCs w:val="24"/>
              </w:rPr>
            </w:pPr>
            <w:r w:rsidRPr="001F291D">
              <w:rPr>
                <w:rFonts w:ascii="Times New Roman" w:hAnsi="Times New Roman"/>
                <w:sz w:val="24"/>
                <w:szCs w:val="24"/>
              </w:rPr>
              <w:t>Include</w:t>
            </w:r>
            <w:r w:rsidR="007515E1">
              <w:rPr>
                <w:rFonts w:ascii="Times New Roman" w:hAnsi="Times New Roman"/>
                <w:sz w:val="24"/>
                <w:szCs w:val="24"/>
              </w:rPr>
              <w:t>s</w:t>
            </w:r>
            <w:r w:rsidRPr="001F291D">
              <w:rPr>
                <w:rFonts w:ascii="Times New Roman" w:hAnsi="Times New Roman"/>
                <w:sz w:val="24"/>
                <w:szCs w:val="24"/>
              </w:rPr>
              <w:t xml:space="preserve"> actors from NC</w:t>
            </w:r>
            <w:r w:rsidR="00D93C29">
              <w:rPr>
                <w:rFonts w:ascii="Times New Roman" w:hAnsi="Times New Roman"/>
                <w:sz w:val="24"/>
                <w:szCs w:val="24"/>
              </w:rPr>
              <w:t>DC</w:t>
            </w:r>
            <w:r w:rsidRPr="001F291D">
              <w:rPr>
                <w:rFonts w:ascii="Times New Roman" w:hAnsi="Times New Roman"/>
                <w:sz w:val="24"/>
                <w:szCs w:val="24"/>
              </w:rPr>
              <w:t xml:space="preserve">, RCC, SWPC, NDMC, and regional/commercial weather concerns </w:t>
            </w:r>
          </w:p>
        </w:tc>
      </w:tr>
      <w:tr w:rsidR="00671B0E" w:rsidTr="00367DBB">
        <w:tc>
          <w:tcPr>
            <w:tcW w:w="2243" w:type="dxa"/>
          </w:tcPr>
          <w:p w:rsidR="00671B0E" w:rsidRPr="00671B0E" w:rsidRDefault="00671B0E" w:rsidP="00671B0E">
            <w:pPr>
              <w:ind w:left="720"/>
              <w:rPr>
                <w:sz w:val="24"/>
                <w:szCs w:val="24"/>
              </w:rPr>
            </w:pPr>
            <w:r w:rsidRPr="00671B0E">
              <w:rPr>
                <w:sz w:val="24"/>
                <w:szCs w:val="24"/>
              </w:rPr>
              <w:t>Public User</w:t>
            </w:r>
            <w:r w:rsidR="007515E1">
              <w:rPr>
                <w:sz w:val="24"/>
                <w:szCs w:val="24"/>
              </w:rPr>
              <w:t>s</w:t>
            </w:r>
          </w:p>
        </w:tc>
        <w:tc>
          <w:tcPr>
            <w:tcW w:w="7668" w:type="dxa"/>
          </w:tcPr>
          <w:p w:rsidR="00671B0E" w:rsidRPr="001F291D" w:rsidRDefault="00671B0E" w:rsidP="00671B0E">
            <w:pPr>
              <w:pStyle w:val="ListParagraph"/>
              <w:numPr>
                <w:ilvl w:val="0"/>
                <w:numId w:val="21"/>
              </w:numPr>
              <w:spacing w:after="0" w:line="240" w:lineRule="auto"/>
              <w:rPr>
                <w:rFonts w:ascii="Times New Roman" w:hAnsi="Times New Roman"/>
                <w:sz w:val="24"/>
                <w:szCs w:val="24"/>
              </w:rPr>
            </w:pPr>
            <w:r w:rsidRPr="001F291D">
              <w:rPr>
                <w:rFonts w:ascii="Times New Roman" w:hAnsi="Times New Roman"/>
                <w:sz w:val="24"/>
                <w:szCs w:val="24"/>
              </w:rPr>
              <w:t>Desire information on climate impacts</w:t>
            </w:r>
          </w:p>
          <w:p w:rsidR="00671B0E" w:rsidRPr="001F291D" w:rsidRDefault="00671B0E" w:rsidP="007515E1">
            <w:pPr>
              <w:pStyle w:val="ListParagraph"/>
              <w:numPr>
                <w:ilvl w:val="0"/>
                <w:numId w:val="21"/>
              </w:numPr>
              <w:spacing w:after="0" w:line="240" w:lineRule="auto"/>
              <w:rPr>
                <w:rFonts w:ascii="Times New Roman" w:hAnsi="Times New Roman"/>
                <w:sz w:val="24"/>
                <w:szCs w:val="24"/>
              </w:rPr>
            </w:pPr>
            <w:r w:rsidRPr="001F291D">
              <w:rPr>
                <w:rFonts w:ascii="Times New Roman" w:hAnsi="Times New Roman"/>
                <w:sz w:val="24"/>
                <w:szCs w:val="24"/>
              </w:rPr>
              <w:t>Desire information on response activities</w:t>
            </w:r>
          </w:p>
        </w:tc>
      </w:tr>
      <w:tr w:rsidR="00671B0E" w:rsidTr="00367DBB">
        <w:tc>
          <w:tcPr>
            <w:tcW w:w="2243" w:type="dxa"/>
          </w:tcPr>
          <w:p w:rsidR="00671B0E" w:rsidRPr="00671B0E" w:rsidRDefault="00671B0E" w:rsidP="00671B0E">
            <w:pPr>
              <w:ind w:left="720"/>
              <w:rPr>
                <w:sz w:val="24"/>
                <w:szCs w:val="24"/>
              </w:rPr>
            </w:pPr>
            <w:r w:rsidRPr="00671B0E">
              <w:rPr>
                <w:sz w:val="24"/>
                <w:szCs w:val="24"/>
              </w:rPr>
              <w:t>Regional Civil Protector</w:t>
            </w:r>
            <w:r w:rsidR="007515E1">
              <w:rPr>
                <w:sz w:val="24"/>
                <w:szCs w:val="24"/>
              </w:rPr>
              <w:t>s</w:t>
            </w:r>
          </w:p>
        </w:tc>
        <w:tc>
          <w:tcPr>
            <w:tcW w:w="7668" w:type="dxa"/>
          </w:tcPr>
          <w:p w:rsidR="00671B0E" w:rsidRPr="001F291D" w:rsidRDefault="00671B0E" w:rsidP="00671B0E">
            <w:pPr>
              <w:pStyle w:val="ListParagraph"/>
              <w:numPr>
                <w:ilvl w:val="0"/>
                <w:numId w:val="21"/>
              </w:numPr>
              <w:spacing w:after="0" w:line="240" w:lineRule="auto"/>
              <w:rPr>
                <w:rFonts w:ascii="Times New Roman" w:hAnsi="Times New Roman"/>
                <w:sz w:val="24"/>
                <w:szCs w:val="24"/>
              </w:rPr>
            </w:pPr>
            <w:r w:rsidRPr="001F291D">
              <w:rPr>
                <w:rFonts w:ascii="Times New Roman" w:hAnsi="Times New Roman"/>
                <w:sz w:val="24"/>
                <w:szCs w:val="24"/>
              </w:rPr>
              <w:t>Plan first response strategies</w:t>
            </w:r>
          </w:p>
          <w:p w:rsidR="00671B0E" w:rsidRPr="001F291D" w:rsidRDefault="00671B0E" w:rsidP="00671B0E">
            <w:pPr>
              <w:pStyle w:val="ListParagraph"/>
              <w:numPr>
                <w:ilvl w:val="0"/>
                <w:numId w:val="21"/>
              </w:numPr>
              <w:spacing w:after="0" w:line="240" w:lineRule="auto"/>
              <w:rPr>
                <w:rFonts w:ascii="Times New Roman" w:hAnsi="Times New Roman"/>
                <w:sz w:val="24"/>
                <w:szCs w:val="24"/>
              </w:rPr>
            </w:pPr>
            <w:r w:rsidRPr="001F291D">
              <w:rPr>
                <w:rFonts w:ascii="Times New Roman" w:hAnsi="Times New Roman"/>
                <w:sz w:val="24"/>
                <w:szCs w:val="24"/>
              </w:rPr>
              <w:t>Determin</w:t>
            </w:r>
            <w:r w:rsidR="007515E1">
              <w:rPr>
                <w:rFonts w:ascii="Times New Roman" w:hAnsi="Times New Roman"/>
                <w:sz w:val="24"/>
                <w:szCs w:val="24"/>
              </w:rPr>
              <w:t>e</w:t>
            </w:r>
            <w:r w:rsidRPr="001F291D">
              <w:rPr>
                <w:rFonts w:ascii="Times New Roman" w:hAnsi="Times New Roman"/>
                <w:sz w:val="24"/>
                <w:szCs w:val="24"/>
              </w:rPr>
              <w:t xml:space="preserve"> assistance locations</w:t>
            </w:r>
          </w:p>
          <w:p w:rsidR="00671B0E" w:rsidRPr="001F291D" w:rsidRDefault="00671B0E" w:rsidP="00671B0E">
            <w:pPr>
              <w:pStyle w:val="ListParagraph"/>
              <w:numPr>
                <w:ilvl w:val="0"/>
                <w:numId w:val="21"/>
              </w:numPr>
              <w:spacing w:after="0" w:line="240" w:lineRule="auto"/>
              <w:rPr>
                <w:rFonts w:ascii="Times New Roman" w:hAnsi="Times New Roman"/>
                <w:sz w:val="24"/>
                <w:szCs w:val="24"/>
              </w:rPr>
            </w:pPr>
            <w:r w:rsidRPr="001F291D">
              <w:rPr>
                <w:rFonts w:ascii="Times New Roman" w:hAnsi="Times New Roman"/>
                <w:sz w:val="24"/>
                <w:szCs w:val="24"/>
              </w:rPr>
              <w:t>Includes actors from FEMA, Red Cross, National Guard, and other civil protection agencies</w:t>
            </w:r>
          </w:p>
        </w:tc>
      </w:tr>
      <w:tr w:rsidR="00671B0E" w:rsidTr="00367DBB">
        <w:tc>
          <w:tcPr>
            <w:tcW w:w="2243" w:type="dxa"/>
          </w:tcPr>
          <w:p w:rsidR="00671B0E" w:rsidRPr="00671B0E" w:rsidRDefault="00671B0E" w:rsidP="00671B0E">
            <w:pPr>
              <w:ind w:left="720"/>
              <w:rPr>
                <w:sz w:val="24"/>
                <w:szCs w:val="24"/>
              </w:rPr>
            </w:pPr>
            <w:r w:rsidRPr="00671B0E">
              <w:rPr>
                <w:sz w:val="24"/>
                <w:szCs w:val="24"/>
              </w:rPr>
              <w:t>Subject Matter Experts</w:t>
            </w:r>
          </w:p>
        </w:tc>
        <w:tc>
          <w:tcPr>
            <w:tcW w:w="7668" w:type="dxa"/>
          </w:tcPr>
          <w:p w:rsidR="00671B0E" w:rsidRPr="001F291D" w:rsidRDefault="00671B0E" w:rsidP="00671B0E">
            <w:pPr>
              <w:pStyle w:val="ListParagraph"/>
              <w:numPr>
                <w:ilvl w:val="0"/>
                <w:numId w:val="22"/>
              </w:numPr>
              <w:spacing w:after="0" w:line="240" w:lineRule="auto"/>
              <w:rPr>
                <w:rFonts w:ascii="Times New Roman" w:hAnsi="Times New Roman"/>
                <w:sz w:val="24"/>
                <w:szCs w:val="24"/>
              </w:rPr>
            </w:pPr>
            <w:r w:rsidRPr="001F291D">
              <w:rPr>
                <w:rFonts w:ascii="Times New Roman" w:hAnsi="Times New Roman"/>
                <w:sz w:val="24"/>
                <w:szCs w:val="24"/>
              </w:rPr>
              <w:t>Provide expertise in their discipline areas</w:t>
            </w:r>
          </w:p>
          <w:p w:rsidR="00671B0E" w:rsidRPr="001F291D" w:rsidRDefault="00671B0E" w:rsidP="00671B0E">
            <w:pPr>
              <w:pStyle w:val="ListParagraph"/>
              <w:numPr>
                <w:ilvl w:val="0"/>
                <w:numId w:val="22"/>
              </w:numPr>
              <w:spacing w:after="0" w:line="240" w:lineRule="auto"/>
              <w:rPr>
                <w:rFonts w:ascii="Times New Roman" w:hAnsi="Times New Roman"/>
                <w:sz w:val="24"/>
                <w:szCs w:val="24"/>
              </w:rPr>
            </w:pPr>
            <w:r w:rsidRPr="001F291D">
              <w:rPr>
                <w:rFonts w:ascii="Times New Roman" w:hAnsi="Times New Roman"/>
                <w:sz w:val="24"/>
                <w:szCs w:val="24"/>
              </w:rPr>
              <w:t>Provide collaboration from multiple disciplines for holistic scenario solutions</w:t>
            </w:r>
          </w:p>
          <w:p w:rsidR="00671B0E" w:rsidRPr="001F291D" w:rsidRDefault="00671B0E" w:rsidP="00671B0E">
            <w:pPr>
              <w:pStyle w:val="ListParagraph"/>
              <w:numPr>
                <w:ilvl w:val="0"/>
                <w:numId w:val="22"/>
              </w:numPr>
              <w:spacing w:after="0" w:line="240" w:lineRule="auto"/>
              <w:rPr>
                <w:rFonts w:ascii="Times New Roman" w:hAnsi="Times New Roman"/>
                <w:sz w:val="24"/>
                <w:szCs w:val="24"/>
              </w:rPr>
            </w:pPr>
            <w:r w:rsidRPr="001F291D">
              <w:rPr>
                <w:rFonts w:ascii="Times New Roman" w:hAnsi="Times New Roman"/>
                <w:sz w:val="24"/>
                <w:szCs w:val="24"/>
              </w:rPr>
              <w:t>Includes government agency input for legislative and policy guidance</w:t>
            </w:r>
          </w:p>
        </w:tc>
      </w:tr>
    </w:tbl>
    <w:p w:rsidR="00367DBB" w:rsidRPr="003310E9" w:rsidRDefault="00367DBB" w:rsidP="00367DBB">
      <w:pPr>
        <w:pStyle w:val="Caption"/>
        <w:jc w:val="left"/>
        <w:rPr>
          <w:rFonts w:ascii="Times New Roman" w:hAnsi="Times New Roman"/>
        </w:rPr>
      </w:pPr>
      <w:r w:rsidRPr="003310E9">
        <w:rPr>
          <w:rFonts w:ascii="Times New Roman" w:hAnsi="Times New Roman"/>
        </w:rPr>
        <w:t>Table 3-</w:t>
      </w:r>
      <w:r w:rsidR="00CD6AA3" w:rsidRPr="003310E9">
        <w:rPr>
          <w:rFonts w:ascii="Times New Roman" w:hAnsi="Times New Roman"/>
        </w:rPr>
        <w:t>1</w:t>
      </w:r>
      <w:r w:rsidRPr="003310E9">
        <w:rPr>
          <w:rFonts w:ascii="Times New Roman" w:hAnsi="Times New Roman"/>
        </w:rPr>
        <w:t xml:space="preserve"> Climate Impacts &amp; Disaster Response Scenario Actors</w:t>
      </w:r>
    </w:p>
    <w:p w:rsidR="00830B8B" w:rsidRPr="00EB7F6E" w:rsidRDefault="00830B8B" w:rsidP="00A278B4">
      <w:r w:rsidRPr="00EB7F6E">
        <w:t xml:space="preserve">In keeping with the regional nature of the scenario, we introduce the concept of a regionally focused Decision Maker by locating the Decision Maker at a Regional Decision Support Center (RDSC). The RDSC is included in the scenario outline shown in </w:t>
      </w:r>
      <w:r w:rsidR="00CD6AA3" w:rsidRPr="00EB7F6E">
        <w:t xml:space="preserve">Appendix </w:t>
      </w:r>
      <w:r w:rsidR="00B6163B" w:rsidRPr="00EB7F6E">
        <w:t>2</w:t>
      </w:r>
      <w:r w:rsidRPr="00EB7F6E">
        <w:t xml:space="preserve">. This center can be envisioned as a virtual concept, as enforced </w:t>
      </w:r>
      <w:r w:rsidR="001B7BE0" w:rsidRPr="00EB7F6E">
        <w:t xml:space="preserve">by </w:t>
      </w:r>
      <w:r w:rsidRPr="00EB7F6E">
        <w:t xml:space="preserve">a Community of </w:t>
      </w:r>
      <w:r w:rsidR="00D728C3" w:rsidRPr="00EB7F6E">
        <w:t>Practice</w:t>
      </w:r>
      <w:r w:rsidRPr="00EB7F6E">
        <w:t xml:space="preserve"> (COP) set up by the Decision Maker to respond to an impending disaster. The concept works equally as well as a physical construct.</w:t>
      </w:r>
    </w:p>
    <w:p w:rsidR="00830B8B" w:rsidRPr="003310E9" w:rsidRDefault="00830B8B" w:rsidP="006B4944">
      <w:pPr>
        <w:pStyle w:val="Heading3"/>
        <w:rPr>
          <w:rFonts w:ascii="Times New Roman" w:hAnsi="Times New Roman"/>
        </w:rPr>
      </w:pPr>
      <w:bookmarkStart w:id="32" w:name="_Toc207787286"/>
      <w:bookmarkStart w:id="33" w:name="_Toc266938433"/>
      <w:r w:rsidRPr="003310E9">
        <w:rPr>
          <w:rFonts w:ascii="Times New Roman" w:hAnsi="Times New Roman"/>
        </w:rPr>
        <w:t>Enterprise Model</w:t>
      </w:r>
      <w:bookmarkEnd w:id="32"/>
      <w:bookmarkEnd w:id="33"/>
    </w:p>
    <w:p w:rsidR="00830B8B" w:rsidRDefault="00830B8B" w:rsidP="00A278B4">
      <w:pPr>
        <w:pStyle w:val="PBody"/>
      </w:pPr>
      <w:r>
        <w:t xml:space="preserve">The enterprise model for our proposed hurricane and flooding scenario depicts an </w:t>
      </w:r>
      <w:r w:rsidR="0006025C">
        <w:t>holistic</w:t>
      </w:r>
      <w:r>
        <w:t xml:space="preserve"> approach to executing a</w:t>
      </w:r>
      <w:r w:rsidR="00671B0E">
        <w:t xml:space="preserve"> climate impact &amp;</w:t>
      </w:r>
      <w:r>
        <w:t xml:space="preserve"> disaster response. We use the</w:t>
      </w:r>
      <w:r w:rsidR="00400CBC">
        <w:t xml:space="preserve"> following</w:t>
      </w:r>
      <w:r>
        <w:t xml:space="preserve"> cont</w:t>
      </w:r>
      <w:r w:rsidR="00400CBC">
        <w:t xml:space="preserve">ext diagram </w:t>
      </w:r>
      <w:r>
        <w:t>as the model for the</w:t>
      </w:r>
      <w:r w:rsidR="00671B0E">
        <w:t xml:space="preserve"> Climate Impacts &amp;</w:t>
      </w:r>
      <w:r>
        <w:t xml:space="preserve"> Disaster Response context diagram of Figure </w:t>
      </w:r>
      <w:r w:rsidR="00D5779C">
        <w:t>3</w:t>
      </w:r>
      <w:r>
        <w:t>-</w:t>
      </w:r>
      <w:r w:rsidR="00436D30">
        <w:t>3</w:t>
      </w:r>
      <w:r>
        <w:t xml:space="preserve">. The centrality of the Community Portal in creating a coordinated response to a disaster cannot be overstated and is depicted as such in the context diagram shown in Figure </w:t>
      </w:r>
      <w:r w:rsidR="00D5779C">
        <w:t>3</w:t>
      </w:r>
      <w:r>
        <w:t>-</w:t>
      </w:r>
      <w:r w:rsidR="00436D30">
        <w:t>3</w:t>
      </w:r>
      <w:r>
        <w:t>. Our proposed</w:t>
      </w:r>
      <w:r w:rsidR="00671B0E">
        <w:t xml:space="preserve"> Climate Impacts &amp;</w:t>
      </w:r>
      <w:r>
        <w:t xml:space="preserve"> Disaster Response SBA Community Portal will be provided for accessing the services and information required for the implementation of the scenario. </w:t>
      </w:r>
    </w:p>
    <w:p w:rsidR="00830B8B" w:rsidRDefault="00830B8B" w:rsidP="00A278B4"/>
    <w:p w:rsidR="00830B8B" w:rsidRPr="00F168EC" w:rsidRDefault="00E96C5D" w:rsidP="00A278B4">
      <w:pPr>
        <w:pStyle w:val="Caption"/>
      </w:pPr>
      <w:r>
        <w:rPr>
          <w:noProof/>
        </w:rPr>
        <w:lastRenderedPageBreak/>
        <w:drawing>
          <wp:inline distT="0" distB="0" distL="0" distR="0">
            <wp:extent cx="5476875" cy="43434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476875" cy="4343400"/>
                    </a:xfrm>
                    <a:prstGeom prst="rect">
                      <a:avLst/>
                    </a:prstGeom>
                    <a:noFill/>
                    <a:ln w="9525">
                      <a:noFill/>
                      <a:miter lim="800000"/>
                      <a:headEnd/>
                      <a:tailEnd/>
                    </a:ln>
                  </pic:spPr>
                </pic:pic>
              </a:graphicData>
            </a:graphic>
          </wp:inline>
        </w:drawing>
      </w:r>
    </w:p>
    <w:p w:rsidR="00830B8B" w:rsidRPr="003310E9" w:rsidRDefault="00830B8B" w:rsidP="00A278B4">
      <w:pPr>
        <w:pStyle w:val="Caption"/>
        <w:rPr>
          <w:rFonts w:ascii="Times New Roman" w:hAnsi="Times New Roman"/>
          <w:lang w:val="it-IT"/>
        </w:rPr>
      </w:pPr>
      <w:r w:rsidRPr="003310E9">
        <w:rPr>
          <w:rFonts w:ascii="Times New Roman" w:hAnsi="Times New Roman"/>
          <w:lang w:val="it-IT"/>
        </w:rPr>
        <w:t xml:space="preserve">Figure </w:t>
      </w:r>
      <w:r w:rsidR="00652C8A" w:rsidRPr="003310E9">
        <w:rPr>
          <w:rFonts w:ascii="Times New Roman" w:hAnsi="Times New Roman"/>
        </w:rPr>
        <w:fldChar w:fldCharType="begin"/>
      </w:r>
      <w:r w:rsidRPr="003310E9">
        <w:rPr>
          <w:rFonts w:ascii="Times New Roman" w:hAnsi="Times New Roman"/>
          <w:lang w:val="it-IT"/>
        </w:rPr>
        <w:instrText xml:space="preserve"> STYLEREF 1 \s </w:instrText>
      </w:r>
      <w:r w:rsidR="00652C8A" w:rsidRPr="003310E9">
        <w:rPr>
          <w:rFonts w:ascii="Times New Roman" w:hAnsi="Times New Roman"/>
        </w:rPr>
        <w:fldChar w:fldCharType="separate"/>
      </w:r>
      <w:r w:rsidR="003F5350" w:rsidRPr="003310E9">
        <w:rPr>
          <w:rFonts w:ascii="Times New Roman" w:hAnsi="Times New Roman"/>
          <w:noProof/>
          <w:lang w:val="it-IT"/>
        </w:rPr>
        <w:t>3</w:t>
      </w:r>
      <w:r w:rsidR="00652C8A" w:rsidRPr="003310E9">
        <w:rPr>
          <w:rFonts w:ascii="Times New Roman" w:hAnsi="Times New Roman"/>
        </w:rPr>
        <w:fldChar w:fldCharType="end"/>
      </w:r>
      <w:r w:rsidRPr="003310E9">
        <w:rPr>
          <w:rFonts w:ascii="Times New Roman" w:hAnsi="Times New Roman"/>
          <w:lang w:val="it-IT"/>
        </w:rPr>
        <w:noBreakHyphen/>
      </w:r>
      <w:r w:rsidR="00436D30" w:rsidRPr="003310E9">
        <w:rPr>
          <w:rFonts w:ascii="Times New Roman" w:hAnsi="Times New Roman"/>
          <w:lang w:val="it-IT"/>
        </w:rPr>
        <w:t>3</w:t>
      </w:r>
      <w:r w:rsidRPr="003310E9">
        <w:rPr>
          <w:rFonts w:ascii="Times New Roman" w:hAnsi="Times New Roman"/>
          <w:lang w:val="it-IT"/>
        </w:rPr>
        <w:t xml:space="preserve">: Disaster Response </w:t>
      </w:r>
      <w:r w:rsidR="00166ACF" w:rsidRPr="003310E9">
        <w:rPr>
          <w:rFonts w:ascii="Times New Roman" w:hAnsi="Times New Roman"/>
          <w:lang w:val="it-IT"/>
        </w:rPr>
        <w:t xml:space="preserve">Scenario </w:t>
      </w:r>
      <w:r w:rsidRPr="003310E9">
        <w:rPr>
          <w:rFonts w:ascii="Times New Roman" w:hAnsi="Times New Roman"/>
          <w:lang w:val="it-IT"/>
        </w:rPr>
        <w:t>Context Diagram</w:t>
      </w:r>
    </w:p>
    <w:p w:rsidR="00830B8B" w:rsidRDefault="00830B8B" w:rsidP="00A278B4">
      <w:pPr>
        <w:pStyle w:val="PBody"/>
      </w:pPr>
      <w:r>
        <w:t xml:space="preserve">The context diagram forms the framework for the sub-scenarios depicted by the activity diagrams illustrated by Figures </w:t>
      </w:r>
      <w:r w:rsidR="00D5779C">
        <w:t>3</w:t>
      </w:r>
      <w:r>
        <w:t>-</w:t>
      </w:r>
      <w:r w:rsidR="00436D30">
        <w:t xml:space="preserve">4 </w:t>
      </w:r>
      <w:r>
        <w:t xml:space="preserve">through </w:t>
      </w:r>
      <w:r w:rsidR="00D5779C">
        <w:t>3</w:t>
      </w:r>
      <w:r>
        <w:t>-</w:t>
      </w:r>
      <w:r w:rsidR="00436D30">
        <w:t>6</w:t>
      </w:r>
      <w:r>
        <w:t xml:space="preserve">. The mitigation activities depicted by the activity diagram of Figure </w:t>
      </w:r>
      <w:r w:rsidR="00D5779C">
        <w:t>3</w:t>
      </w:r>
      <w:r>
        <w:t>-</w:t>
      </w:r>
      <w:r w:rsidR="00436D30">
        <w:t xml:space="preserve">4 </w:t>
      </w:r>
      <w:r>
        <w:t>are focused on determining areas susceptible to flooding triggered by the impact of hurricanes. This includes flooding due to precipitation, storm surges, and failure of man-made structures (levees, dams, etc</w:t>
      </w:r>
      <w:r w:rsidR="00D5779C">
        <w:t xml:space="preserve">.).  </w:t>
      </w:r>
      <w:r>
        <w:t>Such information can be made available to Regional Civil Protectors (first responders) to facilitate emergency planning.</w:t>
      </w:r>
    </w:p>
    <w:p w:rsidR="00830B8B" w:rsidRDefault="00E96C5D" w:rsidP="00A278B4">
      <w:pPr>
        <w:pStyle w:val="PBody"/>
      </w:pPr>
      <w:r>
        <w:rPr>
          <w:noProof/>
        </w:rPr>
        <w:lastRenderedPageBreak/>
        <w:drawing>
          <wp:inline distT="0" distB="0" distL="0" distR="0">
            <wp:extent cx="5476875" cy="32956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476875" cy="3295650"/>
                    </a:xfrm>
                    <a:prstGeom prst="rect">
                      <a:avLst/>
                    </a:prstGeom>
                    <a:noFill/>
                    <a:ln w="9525">
                      <a:noFill/>
                      <a:miter lim="800000"/>
                      <a:headEnd/>
                      <a:tailEnd/>
                    </a:ln>
                  </pic:spPr>
                </pic:pic>
              </a:graphicData>
            </a:graphic>
          </wp:inline>
        </w:drawing>
      </w:r>
    </w:p>
    <w:p w:rsidR="00830B8B" w:rsidRPr="003310E9" w:rsidRDefault="00830B8B" w:rsidP="00A278B4">
      <w:pPr>
        <w:pStyle w:val="Caption"/>
        <w:rPr>
          <w:rFonts w:ascii="Times New Roman" w:hAnsi="Times New Roman"/>
        </w:rPr>
      </w:pPr>
      <w:r w:rsidRPr="003310E9">
        <w:rPr>
          <w:rFonts w:ascii="Times New Roman" w:hAnsi="Times New Roman"/>
        </w:rPr>
        <w:t xml:space="preserve">Figure </w:t>
      </w:r>
      <w:r w:rsidR="00652C8A" w:rsidRPr="003310E9">
        <w:rPr>
          <w:rFonts w:ascii="Times New Roman" w:hAnsi="Times New Roman"/>
        </w:rPr>
        <w:fldChar w:fldCharType="begin"/>
      </w:r>
      <w:r w:rsidRPr="003310E9">
        <w:rPr>
          <w:rFonts w:ascii="Times New Roman" w:hAnsi="Times New Roman"/>
        </w:rPr>
        <w:instrText xml:space="preserve"> STYLEREF 1 \s </w:instrText>
      </w:r>
      <w:r w:rsidR="00652C8A" w:rsidRPr="003310E9">
        <w:rPr>
          <w:rFonts w:ascii="Times New Roman" w:hAnsi="Times New Roman"/>
        </w:rPr>
        <w:fldChar w:fldCharType="separate"/>
      </w:r>
      <w:r w:rsidR="003F5350" w:rsidRPr="003310E9">
        <w:rPr>
          <w:rFonts w:ascii="Times New Roman" w:hAnsi="Times New Roman"/>
          <w:noProof/>
        </w:rPr>
        <w:t>3</w:t>
      </w:r>
      <w:r w:rsidR="00652C8A" w:rsidRPr="003310E9">
        <w:rPr>
          <w:rFonts w:ascii="Times New Roman" w:hAnsi="Times New Roman"/>
        </w:rPr>
        <w:fldChar w:fldCharType="end"/>
      </w:r>
      <w:r w:rsidRPr="003310E9">
        <w:rPr>
          <w:rFonts w:ascii="Times New Roman" w:hAnsi="Times New Roman"/>
        </w:rPr>
        <w:noBreakHyphen/>
      </w:r>
      <w:r w:rsidR="00436D30" w:rsidRPr="003310E9">
        <w:rPr>
          <w:rFonts w:ascii="Times New Roman" w:hAnsi="Times New Roman"/>
        </w:rPr>
        <w:t>4</w:t>
      </w:r>
      <w:r w:rsidRPr="003310E9">
        <w:rPr>
          <w:rFonts w:ascii="Times New Roman" w:hAnsi="Times New Roman"/>
        </w:rPr>
        <w:t xml:space="preserve">: Disaster </w:t>
      </w:r>
      <w:r w:rsidR="00166ACF" w:rsidRPr="003310E9">
        <w:rPr>
          <w:rFonts w:ascii="Times New Roman" w:hAnsi="Times New Roman"/>
        </w:rPr>
        <w:t xml:space="preserve">Cycle </w:t>
      </w:r>
      <w:r w:rsidRPr="003310E9">
        <w:rPr>
          <w:rFonts w:ascii="Times New Roman" w:hAnsi="Times New Roman"/>
        </w:rPr>
        <w:t>Mitigation Phase Activity Diagram</w:t>
      </w:r>
    </w:p>
    <w:p w:rsidR="00830B8B" w:rsidRDefault="00830B8B" w:rsidP="00A278B4">
      <w:r>
        <w:t xml:space="preserve">The Warning and Events </w:t>
      </w:r>
      <w:r w:rsidR="001F4257">
        <w:t>activities</w:t>
      </w:r>
      <w:r>
        <w:t xml:space="preserve"> of the Disaster Cycle include detecting the formation of storms and the tracking of storms. This ongoing activity is depicted by the activity diagram shown in Figure </w:t>
      </w:r>
      <w:r w:rsidR="00820106">
        <w:t>3</w:t>
      </w:r>
      <w:r>
        <w:t>-</w:t>
      </w:r>
      <w:r w:rsidR="00436D30">
        <w:t>5</w:t>
      </w:r>
      <w:r>
        <w:t xml:space="preserve">. The key actor executing this activity is the Forecaster. The products generated by the Forecaster are used </w:t>
      </w:r>
      <w:r w:rsidR="00596558">
        <w:t>by Civil</w:t>
      </w:r>
      <w:r>
        <w:t xml:space="preserve"> Protectors and the Public Users to be able to formulate response strategies</w:t>
      </w:r>
      <w:r w:rsidR="00820106">
        <w:t xml:space="preserve">.  </w:t>
      </w:r>
      <w:r>
        <w:t>Much of the data used by the Forecaster is provided by the Community Data Providers.</w:t>
      </w:r>
    </w:p>
    <w:p w:rsidR="00830B8B" w:rsidRDefault="00E96C5D" w:rsidP="00A278B4">
      <w:r>
        <w:rPr>
          <w:noProof/>
        </w:rPr>
        <w:drawing>
          <wp:inline distT="0" distB="0" distL="0" distR="0">
            <wp:extent cx="5486400" cy="35623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486400" cy="3562350"/>
                    </a:xfrm>
                    <a:prstGeom prst="rect">
                      <a:avLst/>
                    </a:prstGeom>
                    <a:noFill/>
                    <a:ln w="9525">
                      <a:noFill/>
                      <a:miter lim="800000"/>
                      <a:headEnd/>
                      <a:tailEnd/>
                    </a:ln>
                  </pic:spPr>
                </pic:pic>
              </a:graphicData>
            </a:graphic>
          </wp:inline>
        </w:drawing>
      </w:r>
    </w:p>
    <w:p w:rsidR="00830B8B" w:rsidRPr="003310E9" w:rsidRDefault="00830B8B" w:rsidP="00A278B4">
      <w:pPr>
        <w:pStyle w:val="Caption"/>
        <w:rPr>
          <w:rFonts w:ascii="Times New Roman" w:hAnsi="Times New Roman"/>
        </w:rPr>
      </w:pPr>
      <w:r w:rsidRPr="003310E9">
        <w:rPr>
          <w:rFonts w:ascii="Times New Roman" w:hAnsi="Times New Roman"/>
        </w:rPr>
        <w:lastRenderedPageBreak/>
        <w:t xml:space="preserve">Figure </w:t>
      </w:r>
      <w:r w:rsidR="00820106" w:rsidRPr="003310E9">
        <w:rPr>
          <w:rFonts w:ascii="Times New Roman" w:hAnsi="Times New Roman"/>
        </w:rPr>
        <w:t>3</w:t>
      </w:r>
      <w:r w:rsidRPr="003310E9">
        <w:rPr>
          <w:rFonts w:ascii="Times New Roman" w:hAnsi="Times New Roman"/>
        </w:rPr>
        <w:t>-</w:t>
      </w:r>
      <w:r w:rsidR="00436D30" w:rsidRPr="003310E9">
        <w:rPr>
          <w:rFonts w:ascii="Times New Roman" w:hAnsi="Times New Roman"/>
        </w:rPr>
        <w:t>5</w:t>
      </w:r>
      <w:r w:rsidRPr="003310E9">
        <w:rPr>
          <w:rFonts w:ascii="Times New Roman" w:hAnsi="Times New Roman"/>
        </w:rPr>
        <w:t>: Detection and Tracking of Storms Activity Diagram</w:t>
      </w:r>
    </w:p>
    <w:p w:rsidR="00830B8B" w:rsidRDefault="00830B8B" w:rsidP="00A278B4">
      <w:r>
        <w:t xml:space="preserve">A key activity of the Forecaster is to be able to predict the landfall of a storm. This important role is critical for the timely and directed response by Civil Protection agencies. This is an ongoing activity and is depicted by Figure </w:t>
      </w:r>
      <w:r w:rsidR="00820106">
        <w:t>3</w:t>
      </w:r>
      <w:r>
        <w:t>-</w:t>
      </w:r>
      <w:r w:rsidR="00436D30">
        <w:t>6</w:t>
      </w:r>
      <w:r>
        <w:t>. Th</w:t>
      </w:r>
      <w:r w:rsidR="00400CBC">
        <w:t>is figure</w:t>
      </w:r>
      <w:r>
        <w:t xml:space="preserve"> is focused on</w:t>
      </w:r>
      <w:r w:rsidR="00400CBC">
        <w:t xml:space="preserve"> a hypothetical situation of</w:t>
      </w:r>
      <w:r>
        <w:t xml:space="preserve"> the Louisiana and Texas regions of the United States. The Forecaster generates the prediction and it is the Decision Maker, in this scenario, then who coordinates the resources and response.</w:t>
      </w:r>
    </w:p>
    <w:p w:rsidR="00830B8B" w:rsidRDefault="00830B8B" w:rsidP="00A278B4"/>
    <w:p w:rsidR="00830B8B" w:rsidRPr="00EF3A6D" w:rsidRDefault="00E96C5D" w:rsidP="00A278B4">
      <w:r>
        <w:rPr>
          <w:noProof/>
        </w:rPr>
        <w:drawing>
          <wp:inline distT="0" distB="0" distL="0" distR="0">
            <wp:extent cx="5486400" cy="48863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486400" cy="4886325"/>
                    </a:xfrm>
                    <a:prstGeom prst="rect">
                      <a:avLst/>
                    </a:prstGeom>
                    <a:noFill/>
                    <a:ln w="9525">
                      <a:noFill/>
                      <a:miter lim="800000"/>
                      <a:headEnd/>
                      <a:tailEnd/>
                    </a:ln>
                  </pic:spPr>
                </pic:pic>
              </a:graphicData>
            </a:graphic>
          </wp:inline>
        </w:drawing>
      </w:r>
    </w:p>
    <w:p w:rsidR="00830B8B" w:rsidRPr="003310E9" w:rsidRDefault="00830B8B" w:rsidP="00A278B4">
      <w:pPr>
        <w:pStyle w:val="Caption"/>
        <w:rPr>
          <w:rFonts w:ascii="Times New Roman" w:hAnsi="Times New Roman"/>
        </w:rPr>
      </w:pPr>
      <w:r w:rsidRPr="003310E9">
        <w:rPr>
          <w:rFonts w:ascii="Times New Roman" w:hAnsi="Times New Roman"/>
        </w:rPr>
        <w:t xml:space="preserve">Figure </w:t>
      </w:r>
      <w:r w:rsidR="00652C8A" w:rsidRPr="003310E9">
        <w:rPr>
          <w:rFonts w:ascii="Times New Roman" w:hAnsi="Times New Roman"/>
        </w:rPr>
        <w:fldChar w:fldCharType="begin"/>
      </w:r>
      <w:r w:rsidRPr="003310E9">
        <w:rPr>
          <w:rFonts w:ascii="Times New Roman" w:hAnsi="Times New Roman"/>
        </w:rPr>
        <w:instrText xml:space="preserve"> STYLEREF 1 \s </w:instrText>
      </w:r>
      <w:r w:rsidR="00652C8A" w:rsidRPr="003310E9">
        <w:rPr>
          <w:rFonts w:ascii="Times New Roman" w:hAnsi="Times New Roman"/>
        </w:rPr>
        <w:fldChar w:fldCharType="separate"/>
      </w:r>
      <w:r w:rsidR="003F5350" w:rsidRPr="003310E9">
        <w:rPr>
          <w:rFonts w:ascii="Times New Roman" w:hAnsi="Times New Roman"/>
          <w:noProof/>
        </w:rPr>
        <w:t>3</w:t>
      </w:r>
      <w:r w:rsidR="00652C8A" w:rsidRPr="003310E9">
        <w:rPr>
          <w:rFonts w:ascii="Times New Roman" w:hAnsi="Times New Roman"/>
        </w:rPr>
        <w:fldChar w:fldCharType="end"/>
      </w:r>
      <w:r w:rsidRPr="003310E9">
        <w:rPr>
          <w:rFonts w:ascii="Times New Roman" w:hAnsi="Times New Roman"/>
        </w:rPr>
        <w:noBreakHyphen/>
      </w:r>
      <w:r w:rsidR="00436D30" w:rsidRPr="003310E9">
        <w:rPr>
          <w:rFonts w:ascii="Times New Roman" w:hAnsi="Times New Roman"/>
        </w:rPr>
        <w:t>6</w:t>
      </w:r>
      <w:r w:rsidRPr="003310E9">
        <w:rPr>
          <w:rFonts w:ascii="Times New Roman" w:hAnsi="Times New Roman"/>
        </w:rPr>
        <w:t>: Storm Prediction Activity Diagram</w:t>
      </w:r>
    </w:p>
    <w:p w:rsidR="00830B8B" w:rsidRPr="003310E9" w:rsidRDefault="00830B8B" w:rsidP="006B4944">
      <w:pPr>
        <w:pStyle w:val="Heading3"/>
        <w:rPr>
          <w:rFonts w:ascii="Times New Roman" w:hAnsi="Times New Roman"/>
        </w:rPr>
      </w:pPr>
      <w:bookmarkStart w:id="34" w:name="_Toc207787287"/>
      <w:bookmarkStart w:id="35" w:name="_Toc266938434"/>
      <w:r w:rsidRPr="003310E9">
        <w:rPr>
          <w:rFonts w:ascii="Times New Roman" w:hAnsi="Times New Roman"/>
        </w:rPr>
        <w:t xml:space="preserve">Participation in </w:t>
      </w:r>
      <w:r w:rsidR="000C2275" w:rsidRPr="003310E9">
        <w:rPr>
          <w:rFonts w:ascii="Times New Roman" w:hAnsi="Times New Roman"/>
        </w:rPr>
        <w:t xml:space="preserve">Climate and </w:t>
      </w:r>
      <w:r w:rsidRPr="003310E9">
        <w:rPr>
          <w:rFonts w:ascii="Times New Roman" w:hAnsi="Times New Roman"/>
        </w:rPr>
        <w:t>Disaster Response SBA Activities</w:t>
      </w:r>
      <w:bookmarkEnd w:id="34"/>
      <w:bookmarkEnd w:id="35"/>
    </w:p>
    <w:p w:rsidR="00830B8B" w:rsidRPr="00327469" w:rsidRDefault="00830B8B" w:rsidP="00A278B4">
      <w:pPr>
        <w:rPr>
          <w:szCs w:val="22"/>
        </w:rPr>
      </w:pPr>
      <w:r w:rsidRPr="00327469">
        <w:rPr>
          <w:szCs w:val="22"/>
        </w:rPr>
        <w:t xml:space="preserve">Northrop Grumman proposes to </w:t>
      </w:r>
      <w:r w:rsidR="00906D92" w:rsidRPr="00327469">
        <w:rPr>
          <w:szCs w:val="22"/>
        </w:rPr>
        <w:t xml:space="preserve">actively </w:t>
      </w:r>
      <w:r w:rsidRPr="00327469">
        <w:rPr>
          <w:szCs w:val="22"/>
        </w:rPr>
        <w:t xml:space="preserve">participate in the </w:t>
      </w:r>
      <w:r w:rsidR="0006025C">
        <w:rPr>
          <w:szCs w:val="22"/>
        </w:rPr>
        <w:t>Climate and</w:t>
      </w:r>
      <w:r w:rsidR="0006025C" w:rsidRPr="00327469">
        <w:rPr>
          <w:szCs w:val="22"/>
        </w:rPr>
        <w:t xml:space="preserve"> </w:t>
      </w:r>
      <w:r w:rsidRPr="00327469">
        <w:rPr>
          <w:szCs w:val="22"/>
        </w:rPr>
        <w:t>Disaster Response SBA activities to develop scenarios and to facilitate component integration</w:t>
      </w:r>
      <w:r w:rsidR="00493170" w:rsidRPr="00327469">
        <w:rPr>
          <w:szCs w:val="22"/>
        </w:rPr>
        <w:t xml:space="preserve"> for </w:t>
      </w:r>
      <w:r w:rsidR="00D3087D" w:rsidRPr="00327469">
        <w:rPr>
          <w:szCs w:val="22"/>
        </w:rPr>
        <w:t xml:space="preserve">USGEO to include </w:t>
      </w:r>
      <w:r w:rsidR="00493170" w:rsidRPr="00327469">
        <w:rPr>
          <w:szCs w:val="22"/>
        </w:rPr>
        <w:t>NOAA data and service providers</w:t>
      </w:r>
      <w:r w:rsidRPr="00327469">
        <w:rPr>
          <w:szCs w:val="22"/>
        </w:rPr>
        <w:t xml:space="preserve"> and demonstrations. Northrop Grumman proposes to:</w:t>
      </w:r>
    </w:p>
    <w:p w:rsidR="008732BB" w:rsidRPr="00327469" w:rsidRDefault="00830B8B" w:rsidP="008732BB">
      <w:pPr>
        <w:numPr>
          <w:ilvl w:val="0"/>
          <w:numId w:val="14"/>
        </w:numPr>
        <w:spacing w:before="0" w:after="0"/>
        <w:rPr>
          <w:szCs w:val="22"/>
        </w:rPr>
      </w:pPr>
      <w:r w:rsidRPr="00327469">
        <w:rPr>
          <w:szCs w:val="22"/>
        </w:rPr>
        <w:t>Develop Interoperability Agreements with other Disaster Response Pilot participants</w:t>
      </w:r>
    </w:p>
    <w:p w:rsidR="00830B8B" w:rsidRPr="00327469" w:rsidRDefault="00493170" w:rsidP="008732BB">
      <w:pPr>
        <w:numPr>
          <w:ilvl w:val="0"/>
          <w:numId w:val="14"/>
        </w:numPr>
        <w:spacing w:before="0" w:after="0"/>
        <w:rPr>
          <w:szCs w:val="22"/>
        </w:rPr>
      </w:pPr>
      <w:r w:rsidRPr="00327469">
        <w:rPr>
          <w:szCs w:val="22"/>
        </w:rPr>
        <w:t>Participate with other disaster response scenario developers, especially those involved with GEO tasks DI-06-09 “Use of Satellites for Risk management”</w:t>
      </w:r>
      <w:r w:rsidR="00400CBC">
        <w:rPr>
          <w:szCs w:val="22"/>
        </w:rPr>
        <w:t>.</w:t>
      </w:r>
      <w:r w:rsidRPr="00327469">
        <w:rPr>
          <w:noProof/>
          <w:szCs w:val="22"/>
        </w:rPr>
        <w:t xml:space="preserve"> As a result of our coordination with these groups, our disaster scenario </w:t>
      </w:r>
      <w:r w:rsidR="00EF3A6D" w:rsidRPr="00327469">
        <w:rPr>
          <w:noProof/>
          <w:szCs w:val="22"/>
        </w:rPr>
        <w:t>follow</w:t>
      </w:r>
      <w:r w:rsidR="00327469" w:rsidRPr="00327469">
        <w:rPr>
          <w:noProof/>
          <w:szCs w:val="22"/>
        </w:rPr>
        <w:t>s</w:t>
      </w:r>
      <w:r w:rsidR="00EF3A6D" w:rsidRPr="00327469">
        <w:rPr>
          <w:noProof/>
          <w:szCs w:val="22"/>
        </w:rPr>
        <w:t xml:space="preserve"> </w:t>
      </w:r>
      <w:r w:rsidRPr="00327469">
        <w:rPr>
          <w:noProof/>
          <w:szCs w:val="22"/>
        </w:rPr>
        <w:t>th</w:t>
      </w:r>
      <w:r w:rsidR="00EF3A6D" w:rsidRPr="00327469">
        <w:rPr>
          <w:noProof/>
          <w:szCs w:val="22"/>
        </w:rPr>
        <w:t>e</w:t>
      </w:r>
      <w:r w:rsidRPr="00327469">
        <w:rPr>
          <w:noProof/>
          <w:szCs w:val="22"/>
        </w:rPr>
        <w:t xml:space="preserve"> </w:t>
      </w:r>
      <w:r w:rsidR="001F4257" w:rsidRPr="00327469">
        <w:rPr>
          <w:noProof/>
          <w:szCs w:val="22"/>
        </w:rPr>
        <w:t>D</w:t>
      </w:r>
      <w:r w:rsidRPr="00327469">
        <w:rPr>
          <w:noProof/>
          <w:szCs w:val="22"/>
        </w:rPr>
        <w:t xml:space="preserve">isaster </w:t>
      </w:r>
      <w:r w:rsidR="001F4257" w:rsidRPr="00327469">
        <w:rPr>
          <w:noProof/>
          <w:szCs w:val="22"/>
        </w:rPr>
        <w:t>C</w:t>
      </w:r>
      <w:r w:rsidRPr="00327469">
        <w:rPr>
          <w:noProof/>
          <w:szCs w:val="22"/>
        </w:rPr>
        <w:t>ycle</w:t>
      </w:r>
      <w:r w:rsidR="00EF3A6D" w:rsidRPr="00327469">
        <w:rPr>
          <w:noProof/>
          <w:szCs w:val="22"/>
        </w:rPr>
        <w:t xml:space="preserve"> </w:t>
      </w:r>
      <w:r w:rsidR="001F4257" w:rsidRPr="00327469">
        <w:rPr>
          <w:noProof/>
          <w:szCs w:val="22"/>
        </w:rPr>
        <w:t>activities</w:t>
      </w:r>
      <w:r w:rsidR="00EF3A6D" w:rsidRPr="00327469">
        <w:rPr>
          <w:noProof/>
          <w:szCs w:val="22"/>
        </w:rPr>
        <w:t xml:space="preserve"> </w:t>
      </w:r>
      <w:r w:rsidRPr="00327469">
        <w:rPr>
          <w:noProof/>
          <w:szCs w:val="22"/>
        </w:rPr>
        <w:lastRenderedPageBreak/>
        <w:t xml:space="preserve">and </w:t>
      </w:r>
      <w:r w:rsidR="00EF3A6D" w:rsidRPr="00327469">
        <w:rPr>
          <w:noProof/>
          <w:szCs w:val="22"/>
        </w:rPr>
        <w:t>use</w:t>
      </w:r>
      <w:r w:rsidR="00327469" w:rsidRPr="00327469">
        <w:rPr>
          <w:noProof/>
          <w:szCs w:val="22"/>
        </w:rPr>
        <w:t>s</w:t>
      </w:r>
      <w:r w:rsidR="00EF3A6D" w:rsidRPr="00327469">
        <w:rPr>
          <w:noProof/>
          <w:szCs w:val="22"/>
        </w:rPr>
        <w:t xml:space="preserve"> the </w:t>
      </w:r>
      <w:r w:rsidRPr="00327469">
        <w:rPr>
          <w:noProof/>
          <w:szCs w:val="22"/>
        </w:rPr>
        <w:t xml:space="preserve">corresponding commonly developed user needs </w:t>
      </w:r>
      <w:r w:rsidR="00EF3A6D" w:rsidRPr="00327469">
        <w:rPr>
          <w:noProof/>
          <w:szCs w:val="22"/>
        </w:rPr>
        <w:t xml:space="preserve">of </w:t>
      </w:r>
      <w:r w:rsidR="00400CBC">
        <w:rPr>
          <w:noProof/>
          <w:szCs w:val="22"/>
        </w:rPr>
        <w:t>other</w:t>
      </w:r>
      <w:r w:rsidRPr="00327469">
        <w:rPr>
          <w:noProof/>
          <w:szCs w:val="22"/>
        </w:rPr>
        <w:t xml:space="preserve"> scenario</w:t>
      </w:r>
      <w:r w:rsidR="00EF3A6D" w:rsidRPr="00327469">
        <w:rPr>
          <w:noProof/>
          <w:szCs w:val="22"/>
        </w:rPr>
        <w:t xml:space="preserve"> participants</w:t>
      </w:r>
    </w:p>
    <w:p w:rsidR="00906D92" w:rsidRPr="00327469" w:rsidRDefault="00906D92" w:rsidP="008732BB">
      <w:pPr>
        <w:numPr>
          <w:ilvl w:val="0"/>
          <w:numId w:val="14"/>
        </w:numPr>
        <w:spacing w:before="0" w:after="0"/>
      </w:pPr>
      <w:r w:rsidRPr="00327469">
        <w:t>Participate in the development of the RM-ODP viewpoints</w:t>
      </w:r>
    </w:p>
    <w:p w:rsidR="00906D92" w:rsidRPr="00327469" w:rsidRDefault="00906D92" w:rsidP="008732BB">
      <w:pPr>
        <w:numPr>
          <w:ilvl w:val="0"/>
          <w:numId w:val="14"/>
        </w:numPr>
        <w:spacing w:before="0" w:after="0"/>
      </w:pPr>
      <w:r w:rsidRPr="00327469">
        <w:t xml:space="preserve">Participate in the generation of </w:t>
      </w:r>
      <w:r w:rsidR="00227F87">
        <w:t>Climate</w:t>
      </w:r>
      <w:r w:rsidR="0036215E">
        <w:t xml:space="preserve"> Impacts &amp; </w:t>
      </w:r>
      <w:r w:rsidRPr="00327469">
        <w:t>Disaster Response user scenarios</w:t>
      </w:r>
    </w:p>
    <w:p w:rsidR="00906D92" w:rsidRDefault="00906D92" w:rsidP="008732BB">
      <w:pPr>
        <w:numPr>
          <w:ilvl w:val="0"/>
          <w:numId w:val="14"/>
        </w:numPr>
        <w:spacing w:before="0" w:after="0"/>
      </w:pPr>
      <w:r>
        <w:t xml:space="preserve">Leverage our arrangements with data providers to broaden the reach of information necessary for the benefit of the </w:t>
      </w:r>
      <w:r w:rsidR="00227F87">
        <w:t>Climate</w:t>
      </w:r>
      <w:r w:rsidR="0036215E">
        <w:t xml:space="preserve"> Impacts</w:t>
      </w:r>
      <w:r w:rsidR="00227F87">
        <w:t xml:space="preserve"> </w:t>
      </w:r>
      <w:r w:rsidR="00671B0E">
        <w:t>&amp;</w:t>
      </w:r>
      <w:r w:rsidR="00227F87">
        <w:t xml:space="preserve"> </w:t>
      </w:r>
      <w:r>
        <w:t>Disaster Response SBA</w:t>
      </w:r>
      <w:r w:rsidR="00227F87">
        <w:t>s</w:t>
      </w:r>
    </w:p>
    <w:p w:rsidR="00830B8B" w:rsidRDefault="00830B8B" w:rsidP="008732BB">
      <w:pPr>
        <w:numPr>
          <w:ilvl w:val="0"/>
          <w:numId w:val="14"/>
        </w:numPr>
        <w:spacing w:before="0" w:after="0"/>
      </w:pPr>
      <w:r>
        <w:t>Register services and components in the GEOSS Registry that support the</w:t>
      </w:r>
      <w:r w:rsidR="00227F87">
        <w:t xml:space="preserve"> climate</w:t>
      </w:r>
      <w:r w:rsidR="0036215E">
        <w:t xml:space="preserve"> impacts</w:t>
      </w:r>
      <w:r w:rsidR="00227F87">
        <w:t xml:space="preserve"> and</w:t>
      </w:r>
      <w:r>
        <w:t xml:space="preserve"> </w:t>
      </w:r>
      <w:r w:rsidR="00166ACF">
        <w:t>disaster response scenario</w:t>
      </w:r>
    </w:p>
    <w:p w:rsidR="00830B8B" w:rsidRDefault="00830B8B" w:rsidP="008732BB">
      <w:pPr>
        <w:numPr>
          <w:ilvl w:val="0"/>
          <w:numId w:val="14"/>
        </w:numPr>
        <w:spacing w:before="0" w:after="0"/>
      </w:pPr>
      <w:r>
        <w:t>Support the reporting of status of the Pilot Disaster Response SBA activities</w:t>
      </w:r>
    </w:p>
    <w:p w:rsidR="00830B8B" w:rsidRDefault="00830B8B" w:rsidP="008732BB">
      <w:pPr>
        <w:numPr>
          <w:ilvl w:val="0"/>
          <w:numId w:val="14"/>
        </w:numPr>
        <w:spacing w:before="0" w:after="0"/>
      </w:pPr>
      <w:r>
        <w:t xml:space="preserve">Coordinate with data </w:t>
      </w:r>
      <w:r w:rsidR="00493170">
        <w:t xml:space="preserve">and service </w:t>
      </w:r>
      <w:r>
        <w:t>providers to ensure data access in support of the scenario</w:t>
      </w:r>
      <w:r w:rsidR="00493170">
        <w:t xml:space="preserve"> and plans to become persistent exemplars</w:t>
      </w:r>
    </w:p>
    <w:p w:rsidR="00493170" w:rsidRDefault="00493170" w:rsidP="008732BB">
      <w:pPr>
        <w:numPr>
          <w:ilvl w:val="0"/>
          <w:numId w:val="14"/>
        </w:numPr>
        <w:spacing w:before="0" w:after="0"/>
      </w:pPr>
      <w:r>
        <w:t>Participate in professional conferences to discuss our GEOSS activities</w:t>
      </w:r>
    </w:p>
    <w:p w:rsidR="00493170" w:rsidRDefault="00493170" w:rsidP="008732BB">
      <w:pPr>
        <w:numPr>
          <w:ilvl w:val="0"/>
          <w:numId w:val="14"/>
        </w:numPr>
        <w:spacing w:before="0" w:after="0"/>
      </w:pPr>
      <w:r>
        <w:t xml:space="preserve">Participate in the Final Results of AIP Phase </w:t>
      </w:r>
      <w:r w:rsidR="00400CBC">
        <w:t>III</w:t>
      </w:r>
    </w:p>
    <w:p w:rsidR="00830B8B" w:rsidRPr="00CB1ED3" w:rsidRDefault="00830B8B" w:rsidP="00A278B4">
      <w:pPr>
        <w:spacing w:before="0" w:after="0"/>
      </w:pPr>
    </w:p>
    <w:p w:rsidR="00830B8B" w:rsidRPr="003310E9" w:rsidRDefault="00830B8B" w:rsidP="005D3FFA">
      <w:pPr>
        <w:pStyle w:val="Heading2"/>
        <w:tabs>
          <w:tab w:val="num" w:pos="720"/>
        </w:tabs>
        <w:ind w:left="720" w:hanging="720"/>
        <w:rPr>
          <w:rFonts w:ascii="Times New Roman" w:hAnsi="Times New Roman"/>
        </w:rPr>
      </w:pPr>
      <w:bookmarkStart w:id="36" w:name="_Toc207787288"/>
      <w:bookmarkStart w:id="37" w:name="_Toc266938435"/>
      <w:r w:rsidRPr="003310E9">
        <w:rPr>
          <w:rFonts w:ascii="Times New Roman" w:hAnsi="Times New Roman"/>
        </w:rPr>
        <w:t>Component and Service Contributions</w:t>
      </w:r>
      <w:bookmarkEnd w:id="36"/>
      <w:bookmarkEnd w:id="37"/>
    </w:p>
    <w:p w:rsidR="001F4257" w:rsidRDefault="000A40B6" w:rsidP="000C2275">
      <w:pPr>
        <w:pStyle w:val="bodytextlist0"/>
        <w:spacing w:before="0" w:beforeAutospacing="0" w:after="0" w:afterAutospacing="0"/>
        <w:rPr>
          <w:sz w:val="24"/>
        </w:rPr>
      </w:pPr>
      <w:r w:rsidRPr="00F03EF2">
        <w:rPr>
          <w:sz w:val="24"/>
        </w:rPr>
        <w:t>N</w:t>
      </w:r>
      <w:r w:rsidR="001A7337">
        <w:rPr>
          <w:sz w:val="24"/>
        </w:rPr>
        <w:t>orthrop Grumman</w:t>
      </w:r>
      <w:r w:rsidRPr="00F03EF2">
        <w:rPr>
          <w:sz w:val="24"/>
        </w:rPr>
        <w:t xml:space="preserve"> proposes to register services and components as part of GEOSS </w:t>
      </w:r>
      <w:r w:rsidR="006E25EC">
        <w:rPr>
          <w:sz w:val="24"/>
        </w:rPr>
        <w:t>Common Infrastructure</w:t>
      </w:r>
      <w:r w:rsidRPr="00F03EF2">
        <w:rPr>
          <w:sz w:val="24"/>
        </w:rPr>
        <w:t>. These</w:t>
      </w:r>
      <w:r w:rsidR="000F43E8">
        <w:rPr>
          <w:sz w:val="24"/>
        </w:rPr>
        <w:t xml:space="preserve"> may</w:t>
      </w:r>
      <w:r w:rsidRPr="00F03EF2">
        <w:rPr>
          <w:sz w:val="24"/>
        </w:rPr>
        <w:t xml:space="preserve"> include</w:t>
      </w:r>
      <w:r w:rsidR="001F4257">
        <w:rPr>
          <w:sz w:val="24"/>
        </w:rPr>
        <w:t>:</w:t>
      </w:r>
    </w:p>
    <w:p w:rsidR="001F4257" w:rsidRDefault="001F4257" w:rsidP="000C2275">
      <w:pPr>
        <w:pStyle w:val="bodytextlist0"/>
        <w:numPr>
          <w:ilvl w:val="0"/>
          <w:numId w:val="15"/>
        </w:numPr>
        <w:spacing w:before="0" w:beforeAutospacing="0" w:after="0" w:afterAutospacing="0"/>
        <w:rPr>
          <w:sz w:val="24"/>
        </w:rPr>
      </w:pPr>
      <w:r>
        <w:rPr>
          <w:sz w:val="24"/>
        </w:rPr>
        <w:t>D</w:t>
      </w:r>
      <w:r w:rsidR="000A40B6" w:rsidRPr="00F03EF2">
        <w:rPr>
          <w:sz w:val="24"/>
        </w:rPr>
        <w:t xml:space="preserve">ata access services </w:t>
      </w:r>
      <w:r w:rsidR="000F43E8">
        <w:rPr>
          <w:sz w:val="24"/>
        </w:rPr>
        <w:t>using</w:t>
      </w:r>
      <w:r w:rsidR="000F43E8" w:rsidRPr="00F03EF2">
        <w:rPr>
          <w:sz w:val="24"/>
        </w:rPr>
        <w:t xml:space="preserve"> </w:t>
      </w:r>
      <w:r w:rsidR="003D0FF1">
        <w:rPr>
          <w:sz w:val="24"/>
        </w:rPr>
        <w:t xml:space="preserve">OGC </w:t>
      </w:r>
      <w:r w:rsidR="000A40B6" w:rsidRPr="00F03EF2">
        <w:rPr>
          <w:sz w:val="24"/>
        </w:rPr>
        <w:t xml:space="preserve">WMS, WCS, WFS, </w:t>
      </w:r>
      <w:r>
        <w:rPr>
          <w:sz w:val="24"/>
        </w:rPr>
        <w:t>and others</w:t>
      </w:r>
    </w:p>
    <w:p w:rsidR="001F4257" w:rsidRDefault="001F4257" w:rsidP="000C2275">
      <w:pPr>
        <w:pStyle w:val="bodytextlist0"/>
        <w:numPr>
          <w:ilvl w:val="0"/>
          <w:numId w:val="15"/>
        </w:numPr>
        <w:spacing w:before="0" w:beforeAutospacing="0" w:after="0" w:afterAutospacing="0"/>
        <w:rPr>
          <w:sz w:val="24"/>
        </w:rPr>
      </w:pPr>
      <w:r>
        <w:rPr>
          <w:sz w:val="24"/>
        </w:rPr>
        <w:t>D</w:t>
      </w:r>
      <w:r w:rsidR="000A40B6" w:rsidRPr="00F03EF2">
        <w:rPr>
          <w:sz w:val="24"/>
        </w:rPr>
        <w:t xml:space="preserve">ata processing services </w:t>
      </w:r>
      <w:r>
        <w:rPr>
          <w:sz w:val="24"/>
        </w:rPr>
        <w:t>using</w:t>
      </w:r>
      <w:r w:rsidRPr="00F03EF2">
        <w:rPr>
          <w:sz w:val="24"/>
        </w:rPr>
        <w:t xml:space="preserve"> </w:t>
      </w:r>
      <w:r w:rsidR="003D0FF1">
        <w:rPr>
          <w:sz w:val="24"/>
        </w:rPr>
        <w:t xml:space="preserve">OGC </w:t>
      </w:r>
      <w:r w:rsidR="000A40B6" w:rsidRPr="00F03EF2">
        <w:rPr>
          <w:sz w:val="24"/>
        </w:rPr>
        <w:t xml:space="preserve">WPS and SOAP/WSDL </w:t>
      </w:r>
    </w:p>
    <w:p w:rsidR="001F4257" w:rsidRDefault="001F4257" w:rsidP="000C2275">
      <w:pPr>
        <w:pStyle w:val="bodytextlist0"/>
        <w:numPr>
          <w:ilvl w:val="0"/>
          <w:numId w:val="15"/>
        </w:numPr>
        <w:spacing w:before="0" w:beforeAutospacing="0" w:after="0" w:afterAutospacing="0"/>
        <w:rPr>
          <w:sz w:val="24"/>
        </w:rPr>
      </w:pPr>
      <w:r>
        <w:rPr>
          <w:sz w:val="24"/>
        </w:rPr>
        <w:t>D</w:t>
      </w:r>
      <w:r w:rsidR="000A40B6" w:rsidRPr="00F03EF2">
        <w:rPr>
          <w:sz w:val="24"/>
        </w:rPr>
        <w:t xml:space="preserve">ata comparison services </w:t>
      </w:r>
      <w:r>
        <w:rPr>
          <w:sz w:val="24"/>
        </w:rPr>
        <w:t>using</w:t>
      </w:r>
      <w:r w:rsidRPr="00F03EF2">
        <w:rPr>
          <w:sz w:val="24"/>
        </w:rPr>
        <w:t xml:space="preserve"> </w:t>
      </w:r>
      <w:r w:rsidR="003D0FF1">
        <w:rPr>
          <w:sz w:val="24"/>
        </w:rPr>
        <w:t xml:space="preserve">OGC </w:t>
      </w:r>
      <w:r w:rsidR="000A40B6" w:rsidRPr="00F03EF2">
        <w:rPr>
          <w:sz w:val="24"/>
        </w:rPr>
        <w:t xml:space="preserve">WPS and SOAP/WSDL </w:t>
      </w:r>
    </w:p>
    <w:p w:rsidR="001F4257" w:rsidRDefault="001F4257" w:rsidP="000C2275">
      <w:pPr>
        <w:pStyle w:val="bodytextlist0"/>
        <w:numPr>
          <w:ilvl w:val="0"/>
          <w:numId w:val="15"/>
        </w:numPr>
        <w:spacing w:before="0" w:beforeAutospacing="0" w:after="0" w:afterAutospacing="0"/>
        <w:rPr>
          <w:sz w:val="24"/>
        </w:rPr>
      </w:pPr>
      <w:r>
        <w:rPr>
          <w:sz w:val="24"/>
        </w:rPr>
        <w:t>C</w:t>
      </w:r>
      <w:r w:rsidR="000A40B6" w:rsidRPr="00F03EF2">
        <w:rPr>
          <w:sz w:val="24"/>
        </w:rPr>
        <w:t xml:space="preserve">lients </w:t>
      </w:r>
      <w:r>
        <w:rPr>
          <w:sz w:val="24"/>
        </w:rPr>
        <w:t>executing</w:t>
      </w:r>
      <w:r w:rsidR="000A40B6" w:rsidRPr="00F03EF2">
        <w:rPr>
          <w:sz w:val="24"/>
        </w:rPr>
        <w:t xml:space="preserve"> service requests </w:t>
      </w:r>
      <w:r>
        <w:rPr>
          <w:sz w:val="24"/>
        </w:rPr>
        <w:t>to</w:t>
      </w:r>
      <w:r w:rsidRPr="00F03EF2">
        <w:rPr>
          <w:sz w:val="24"/>
        </w:rPr>
        <w:t xml:space="preserve"> </w:t>
      </w:r>
      <w:r w:rsidR="000A40B6" w:rsidRPr="00F03EF2">
        <w:rPr>
          <w:sz w:val="24"/>
        </w:rPr>
        <w:t xml:space="preserve">visualize and manipulate results </w:t>
      </w:r>
    </w:p>
    <w:p w:rsidR="000A40B6" w:rsidRDefault="000A40B6" w:rsidP="000C2275">
      <w:pPr>
        <w:pStyle w:val="bodytextlist0"/>
        <w:spacing w:before="0" w:beforeAutospacing="0" w:after="0" w:afterAutospacing="0"/>
        <w:rPr>
          <w:sz w:val="24"/>
        </w:rPr>
      </w:pPr>
      <w:r w:rsidRPr="00F03EF2">
        <w:rPr>
          <w:sz w:val="24"/>
        </w:rPr>
        <w:t xml:space="preserve">The services and components will be implemented into the </w:t>
      </w:r>
      <w:r w:rsidR="00227F87">
        <w:rPr>
          <w:sz w:val="24"/>
        </w:rPr>
        <w:t>climate</w:t>
      </w:r>
      <w:r w:rsidR="00671B0E">
        <w:rPr>
          <w:sz w:val="24"/>
        </w:rPr>
        <w:t xml:space="preserve"> impacts</w:t>
      </w:r>
      <w:r w:rsidR="00227F87">
        <w:rPr>
          <w:sz w:val="24"/>
        </w:rPr>
        <w:t xml:space="preserve"> and </w:t>
      </w:r>
      <w:r w:rsidRPr="00F03EF2">
        <w:rPr>
          <w:sz w:val="24"/>
        </w:rPr>
        <w:t>disaster response scenario</w:t>
      </w:r>
      <w:r w:rsidR="00227F87">
        <w:rPr>
          <w:sz w:val="24"/>
        </w:rPr>
        <w:t>(</w:t>
      </w:r>
      <w:r w:rsidRPr="00F03EF2">
        <w:rPr>
          <w:sz w:val="24"/>
        </w:rPr>
        <w:t>s</w:t>
      </w:r>
      <w:r w:rsidR="00227F87">
        <w:rPr>
          <w:sz w:val="24"/>
        </w:rPr>
        <w:t>)</w:t>
      </w:r>
      <w:r w:rsidRPr="00F03EF2">
        <w:rPr>
          <w:sz w:val="24"/>
        </w:rPr>
        <w:t xml:space="preserve"> </w:t>
      </w:r>
      <w:r>
        <w:rPr>
          <w:sz w:val="24"/>
        </w:rPr>
        <w:t xml:space="preserve">and </w:t>
      </w:r>
      <w:r w:rsidR="001F4257">
        <w:rPr>
          <w:sz w:val="24"/>
        </w:rPr>
        <w:t>are intended to be</w:t>
      </w:r>
      <w:r w:rsidRPr="00F03EF2">
        <w:rPr>
          <w:sz w:val="24"/>
        </w:rPr>
        <w:t xml:space="preserve"> applicable to future uses of the services within GEOSS applications.</w:t>
      </w:r>
    </w:p>
    <w:p w:rsidR="00C67D45" w:rsidRPr="003310E9" w:rsidRDefault="00C67D45" w:rsidP="005D3FFA">
      <w:pPr>
        <w:pStyle w:val="Heading2"/>
        <w:tabs>
          <w:tab w:val="num" w:pos="720"/>
        </w:tabs>
        <w:ind w:left="720" w:hanging="720"/>
        <w:rPr>
          <w:rFonts w:ascii="Times New Roman" w:hAnsi="Times New Roman"/>
        </w:rPr>
      </w:pPr>
      <w:bookmarkStart w:id="38" w:name="_Toc207787289"/>
      <w:bookmarkStart w:id="39" w:name="_Toc266938436"/>
      <w:r w:rsidRPr="003310E9">
        <w:rPr>
          <w:rFonts w:ascii="Times New Roman" w:hAnsi="Times New Roman"/>
        </w:rPr>
        <w:t>Architecture and Interoperability Arrangement Development</w:t>
      </w:r>
      <w:bookmarkEnd w:id="38"/>
      <w:bookmarkEnd w:id="39"/>
    </w:p>
    <w:p w:rsidR="00830B8B" w:rsidRDefault="00830B8B" w:rsidP="00A278B4">
      <w:pPr>
        <w:pStyle w:val="bodytextlist0"/>
        <w:spacing w:before="60" w:beforeAutospacing="0" w:after="60" w:afterAutospacing="0"/>
        <w:rPr>
          <w:sz w:val="24"/>
        </w:rPr>
      </w:pPr>
      <w:r w:rsidRPr="00F03EF2">
        <w:rPr>
          <w:sz w:val="24"/>
        </w:rPr>
        <w:t>Northrop Grumman also proposes to provide a Community</w:t>
      </w:r>
      <w:r w:rsidR="00227F87">
        <w:rPr>
          <w:sz w:val="24"/>
        </w:rPr>
        <w:t xml:space="preserve"> of Practice</w:t>
      </w:r>
      <w:r w:rsidRPr="00F03EF2">
        <w:rPr>
          <w:sz w:val="24"/>
        </w:rPr>
        <w:t xml:space="preserve"> Portal that will access the information and services necessary for the implementation of the </w:t>
      </w:r>
      <w:r w:rsidR="00227F87">
        <w:rPr>
          <w:sz w:val="24"/>
        </w:rPr>
        <w:t>Climate</w:t>
      </w:r>
      <w:r w:rsidR="00671B0E">
        <w:rPr>
          <w:sz w:val="24"/>
        </w:rPr>
        <w:t xml:space="preserve"> Impacts</w:t>
      </w:r>
      <w:r w:rsidR="00227F87">
        <w:rPr>
          <w:sz w:val="24"/>
        </w:rPr>
        <w:t xml:space="preserve"> and </w:t>
      </w:r>
      <w:r w:rsidRPr="00F03EF2">
        <w:rPr>
          <w:sz w:val="24"/>
        </w:rPr>
        <w:t xml:space="preserve">Disaster Response Scenario. </w:t>
      </w:r>
    </w:p>
    <w:p w:rsidR="00906D92" w:rsidRPr="000F43E8" w:rsidRDefault="00906D92" w:rsidP="00A278B4">
      <w:pPr>
        <w:pStyle w:val="bodytextlist0"/>
        <w:spacing w:before="60" w:beforeAutospacing="0" w:after="60" w:afterAutospacing="0"/>
        <w:rPr>
          <w:sz w:val="24"/>
        </w:rPr>
      </w:pPr>
      <w:r w:rsidRPr="000F43E8">
        <w:rPr>
          <w:sz w:val="24"/>
        </w:rPr>
        <w:t>The</w:t>
      </w:r>
      <w:r w:rsidR="00C15569" w:rsidRPr="000F43E8">
        <w:rPr>
          <w:sz w:val="24"/>
        </w:rPr>
        <w:t xml:space="preserve"> services of our </w:t>
      </w:r>
      <w:r w:rsidR="0010466E" w:rsidRPr="000F43E8">
        <w:rPr>
          <w:sz w:val="24"/>
        </w:rPr>
        <w:t>USGEO government</w:t>
      </w:r>
      <w:r w:rsidR="00C15569" w:rsidRPr="000F43E8">
        <w:rPr>
          <w:sz w:val="24"/>
        </w:rPr>
        <w:t xml:space="preserve"> collaborators will be </w:t>
      </w:r>
      <w:r w:rsidRPr="000F43E8">
        <w:rPr>
          <w:sz w:val="24"/>
        </w:rPr>
        <w:t xml:space="preserve">made available once services and the community portal have been integrated and deployed. The services and data will </w:t>
      </w:r>
      <w:r w:rsidR="00744177">
        <w:rPr>
          <w:sz w:val="24"/>
        </w:rPr>
        <w:t>persist</w:t>
      </w:r>
      <w:r w:rsidR="00C15569" w:rsidRPr="000F43E8">
        <w:rPr>
          <w:sz w:val="24"/>
        </w:rPr>
        <w:t xml:space="preserve"> </w:t>
      </w:r>
      <w:r w:rsidR="005E4D38" w:rsidRPr="000F43E8">
        <w:rPr>
          <w:sz w:val="24"/>
        </w:rPr>
        <w:t xml:space="preserve">in </w:t>
      </w:r>
      <w:r w:rsidRPr="000F43E8">
        <w:rPr>
          <w:sz w:val="24"/>
        </w:rPr>
        <w:t xml:space="preserve">the GEOSS </w:t>
      </w:r>
      <w:r w:rsidR="005E4D38" w:rsidRPr="000F43E8">
        <w:rPr>
          <w:sz w:val="24"/>
        </w:rPr>
        <w:t xml:space="preserve">operational </w:t>
      </w:r>
      <w:r w:rsidRPr="000F43E8">
        <w:rPr>
          <w:sz w:val="24"/>
        </w:rPr>
        <w:t xml:space="preserve">environment and be made available </w:t>
      </w:r>
      <w:r w:rsidR="00C15569" w:rsidRPr="000F43E8">
        <w:rPr>
          <w:sz w:val="24"/>
        </w:rPr>
        <w:t>to</w:t>
      </w:r>
      <w:r w:rsidRPr="000F43E8">
        <w:rPr>
          <w:sz w:val="24"/>
        </w:rPr>
        <w:t xml:space="preserve"> </w:t>
      </w:r>
      <w:r w:rsidR="00C15569" w:rsidRPr="000F43E8">
        <w:rPr>
          <w:sz w:val="24"/>
        </w:rPr>
        <w:t>GEOSS Web Portal and Clearinghouse users</w:t>
      </w:r>
      <w:r w:rsidR="005E4D38" w:rsidRPr="000F43E8">
        <w:rPr>
          <w:sz w:val="24"/>
        </w:rPr>
        <w:t xml:space="preserve"> no later than the end of </w:t>
      </w:r>
      <w:r w:rsidR="00C15569" w:rsidRPr="000F43E8">
        <w:rPr>
          <w:sz w:val="24"/>
        </w:rPr>
        <w:t xml:space="preserve">the </w:t>
      </w:r>
      <w:r w:rsidRPr="000F43E8">
        <w:rPr>
          <w:sz w:val="24"/>
        </w:rPr>
        <w:t>Phase I</w:t>
      </w:r>
      <w:r w:rsidR="000F1590">
        <w:rPr>
          <w:sz w:val="24"/>
        </w:rPr>
        <w:t>I</w:t>
      </w:r>
      <w:r w:rsidRPr="000F43E8">
        <w:rPr>
          <w:sz w:val="24"/>
        </w:rPr>
        <w:t xml:space="preserve">I </w:t>
      </w:r>
      <w:r w:rsidR="00C15569" w:rsidRPr="000F43E8">
        <w:rPr>
          <w:sz w:val="24"/>
        </w:rPr>
        <w:t>Pilot</w:t>
      </w:r>
      <w:r w:rsidR="005E4D38" w:rsidRPr="000F43E8">
        <w:rPr>
          <w:sz w:val="24"/>
        </w:rPr>
        <w:t xml:space="preserve">.  </w:t>
      </w:r>
    </w:p>
    <w:p w:rsidR="0010466E" w:rsidRPr="000F43E8" w:rsidRDefault="0010466E" w:rsidP="000C2275">
      <w:pPr>
        <w:pStyle w:val="bodytextlist0"/>
        <w:spacing w:before="0" w:beforeAutospacing="0" w:after="0" w:afterAutospacing="0"/>
        <w:rPr>
          <w:sz w:val="24"/>
        </w:rPr>
      </w:pPr>
      <w:r w:rsidRPr="000F43E8">
        <w:rPr>
          <w:sz w:val="24"/>
        </w:rPr>
        <w:t xml:space="preserve">Northrop Grumman has entered into arrangements with governmental organizations for the successful implementation of the </w:t>
      </w:r>
      <w:r w:rsidR="001F4257">
        <w:rPr>
          <w:sz w:val="24"/>
        </w:rPr>
        <w:t>disaster response scenario</w:t>
      </w:r>
      <w:r w:rsidRPr="000F43E8">
        <w:rPr>
          <w:sz w:val="24"/>
        </w:rPr>
        <w:t xml:space="preserve"> outlined in Table </w:t>
      </w:r>
      <w:r w:rsidR="00820106">
        <w:rPr>
          <w:sz w:val="24"/>
        </w:rPr>
        <w:t>3</w:t>
      </w:r>
      <w:r w:rsidRPr="000F43E8">
        <w:rPr>
          <w:sz w:val="24"/>
        </w:rPr>
        <w:t xml:space="preserve">-1. Northrop Grumman has reached agreements with the following data </w:t>
      </w:r>
      <w:r w:rsidR="006E25EC" w:rsidRPr="000F43E8">
        <w:rPr>
          <w:sz w:val="24"/>
        </w:rPr>
        <w:t xml:space="preserve">and product </w:t>
      </w:r>
      <w:r w:rsidRPr="000F43E8">
        <w:rPr>
          <w:sz w:val="24"/>
        </w:rPr>
        <w:t>providers:</w:t>
      </w:r>
    </w:p>
    <w:p w:rsidR="0010466E" w:rsidRDefault="0010466E" w:rsidP="000C2275">
      <w:pPr>
        <w:numPr>
          <w:ilvl w:val="0"/>
          <w:numId w:val="16"/>
        </w:numPr>
        <w:spacing w:before="0" w:after="0"/>
      </w:pPr>
      <w:r>
        <w:t>NOAA Regional Climate Centers (RCC)</w:t>
      </w:r>
    </w:p>
    <w:p w:rsidR="0010466E" w:rsidRPr="00EB7F6E" w:rsidRDefault="0010466E" w:rsidP="000C2275">
      <w:pPr>
        <w:numPr>
          <w:ilvl w:val="0"/>
          <w:numId w:val="16"/>
        </w:numPr>
        <w:spacing w:before="0" w:after="0"/>
      </w:pPr>
      <w:r w:rsidRPr="00EB7F6E">
        <w:t>National Drought Mitigation Center (NDMC)</w:t>
      </w:r>
    </w:p>
    <w:p w:rsidR="0010466E" w:rsidRPr="00EB7F6E" w:rsidRDefault="000F1590" w:rsidP="000C2275">
      <w:pPr>
        <w:numPr>
          <w:ilvl w:val="0"/>
          <w:numId w:val="16"/>
        </w:numPr>
        <w:spacing w:before="0" w:after="0"/>
      </w:pPr>
      <w:r w:rsidRPr="00EB7F6E">
        <w:t xml:space="preserve">NASA Goddard Space Flight Center </w:t>
      </w:r>
      <w:r w:rsidR="0010466E" w:rsidRPr="00EB7F6E">
        <w:t>(</w:t>
      </w:r>
      <w:r w:rsidRPr="00EB7F6E">
        <w:t>G</w:t>
      </w:r>
      <w:r w:rsidR="0010466E" w:rsidRPr="00EB7F6E">
        <w:t>S</w:t>
      </w:r>
      <w:r w:rsidRPr="00EB7F6E">
        <w:t>F</w:t>
      </w:r>
      <w:r w:rsidR="0010466E" w:rsidRPr="00EB7F6E">
        <w:t>C)</w:t>
      </w:r>
    </w:p>
    <w:p w:rsidR="00227F87" w:rsidRPr="00EB7F6E" w:rsidRDefault="00227F87" w:rsidP="000C2275">
      <w:pPr>
        <w:numPr>
          <w:ilvl w:val="0"/>
          <w:numId w:val="16"/>
        </w:numPr>
        <w:spacing w:before="0" w:after="0"/>
      </w:pPr>
      <w:r w:rsidRPr="00EB7F6E">
        <w:t>Space Weather Prediction Center (SWPC)</w:t>
      </w:r>
    </w:p>
    <w:p w:rsidR="00CB6B5E" w:rsidRPr="000F43E8" w:rsidRDefault="0010466E" w:rsidP="000C2275">
      <w:pPr>
        <w:spacing w:before="0" w:after="0"/>
        <w:rPr>
          <w:sz w:val="24"/>
          <w:szCs w:val="24"/>
        </w:rPr>
      </w:pPr>
      <w:r w:rsidRPr="000F43E8">
        <w:rPr>
          <w:sz w:val="24"/>
          <w:szCs w:val="24"/>
        </w:rPr>
        <w:t xml:space="preserve">These organizations will be working with Northrop Grumman to make accessible the data and products necessary for successful execution of the </w:t>
      </w:r>
      <w:r w:rsidR="001F4257">
        <w:rPr>
          <w:sz w:val="24"/>
          <w:szCs w:val="24"/>
        </w:rPr>
        <w:t>d</w:t>
      </w:r>
      <w:r w:rsidRPr="000F43E8">
        <w:rPr>
          <w:sz w:val="24"/>
          <w:szCs w:val="24"/>
        </w:rPr>
        <w:t xml:space="preserve">isaster </w:t>
      </w:r>
      <w:r w:rsidR="001F4257">
        <w:rPr>
          <w:sz w:val="24"/>
          <w:szCs w:val="24"/>
        </w:rPr>
        <w:t>r</w:t>
      </w:r>
      <w:r w:rsidRPr="000F43E8">
        <w:rPr>
          <w:sz w:val="24"/>
          <w:szCs w:val="24"/>
        </w:rPr>
        <w:t xml:space="preserve">esponse scenario. Northrop Grumman will be providing the </w:t>
      </w:r>
      <w:r w:rsidR="006E25EC" w:rsidRPr="000F43E8">
        <w:rPr>
          <w:sz w:val="24"/>
          <w:szCs w:val="24"/>
        </w:rPr>
        <w:t xml:space="preserve">integration and </w:t>
      </w:r>
      <w:r w:rsidRPr="000F43E8">
        <w:rPr>
          <w:sz w:val="24"/>
          <w:szCs w:val="24"/>
        </w:rPr>
        <w:t>services necessary to make data provided for the scenario compliant with GEOSS open standards.</w:t>
      </w:r>
    </w:p>
    <w:p w:rsidR="00CB6B5E" w:rsidRPr="003310E9" w:rsidRDefault="00CB6B5E" w:rsidP="006B4944">
      <w:pPr>
        <w:pStyle w:val="Heading3"/>
        <w:rPr>
          <w:rFonts w:ascii="Times New Roman" w:hAnsi="Times New Roman"/>
        </w:rPr>
      </w:pPr>
      <w:bookmarkStart w:id="40" w:name="_Toc207787290"/>
      <w:bookmarkStart w:id="41" w:name="_Toc266938437"/>
      <w:r w:rsidRPr="003310E9">
        <w:rPr>
          <w:rFonts w:ascii="Times New Roman" w:hAnsi="Times New Roman"/>
        </w:rPr>
        <w:lastRenderedPageBreak/>
        <w:t>Performance and Availability of Components</w:t>
      </w:r>
      <w:bookmarkEnd w:id="40"/>
      <w:bookmarkEnd w:id="41"/>
      <w:r w:rsidRPr="003310E9">
        <w:rPr>
          <w:rFonts w:ascii="Times New Roman" w:hAnsi="Times New Roman"/>
        </w:rPr>
        <w:t xml:space="preserve"> </w:t>
      </w:r>
    </w:p>
    <w:p w:rsidR="00265B7D" w:rsidRPr="00CB6B5E" w:rsidRDefault="00CB6B5E" w:rsidP="00A278B4">
      <w:pPr>
        <w:rPr>
          <w:sz w:val="24"/>
        </w:rPr>
      </w:pPr>
      <w:r w:rsidRPr="001E2D45">
        <w:t xml:space="preserve">Our OGC services for the </w:t>
      </w:r>
      <w:r w:rsidR="00064F8F">
        <w:t>climate</w:t>
      </w:r>
      <w:r w:rsidR="00671B0E">
        <w:t xml:space="preserve"> impacts &amp; </w:t>
      </w:r>
      <w:r w:rsidR="001F4257">
        <w:t>disaster response scenario</w:t>
      </w:r>
      <w:r w:rsidRPr="001E2D45">
        <w:t xml:space="preserve">, including the </w:t>
      </w:r>
      <w:r>
        <w:t>Community</w:t>
      </w:r>
      <w:r w:rsidR="00064F8F">
        <w:t xml:space="preserve"> of Practice</w:t>
      </w:r>
      <w:r>
        <w:t xml:space="preserve"> Portal, will be hosted on </w:t>
      </w:r>
      <w:r w:rsidR="00C67D45">
        <w:t>N</w:t>
      </w:r>
      <w:r w:rsidR="001A7337">
        <w:t>orthrop Grumman</w:t>
      </w:r>
      <w:r w:rsidRPr="001E2D45">
        <w:t xml:space="preserve"> server</w:t>
      </w:r>
      <w:r>
        <w:t>s</w:t>
      </w:r>
      <w:r w:rsidRPr="001E2D45">
        <w:t xml:space="preserve"> in </w:t>
      </w:r>
      <w:r>
        <w:t>Omaha, NE.</w:t>
      </w:r>
      <w:r w:rsidR="006E25EC">
        <w:t xml:space="preserve">  </w:t>
      </w:r>
      <w:r w:rsidR="00436AFC">
        <w:t>N</w:t>
      </w:r>
      <w:r w:rsidR="001A7337">
        <w:t>orthrop Grumman</w:t>
      </w:r>
      <w:r>
        <w:t xml:space="preserve"> </w:t>
      </w:r>
      <w:r w:rsidR="000C2275">
        <w:t xml:space="preserve">has </w:t>
      </w:r>
      <w:r>
        <w:t>design</w:t>
      </w:r>
      <w:r w:rsidR="000C2275">
        <w:t>ed</w:t>
      </w:r>
      <w:r>
        <w:t xml:space="preserve"> the Community</w:t>
      </w:r>
      <w:r w:rsidR="00064F8F">
        <w:t xml:space="preserve"> of Practice</w:t>
      </w:r>
      <w:r>
        <w:t xml:space="preserve"> Portal and services to support an average of </w:t>
      </w:r>
      <w:r w:rsidRPr="00DB7A89">
        <w:t>1,000</w:t>
      </w:r>
      <w:r>
        <w:t xml:space="preserve"> hits per hour, at a minimum, and that will have an availability of at least 99%.</w:t>
      </w:r>
      <w:r w:rsidR="006E25EC">
        <w:t xml:space="preserve">  We expect our </w:t>
      </w:r>
      <w:r w:rsidR="00C67D45">
        <w:t xml:space="preserve">participating </w:t>
      </w:r>
      <w:r w:rsidR="006E25EC">
        <w:t>data and product</w:t>
      </w:r>
      <w:r w:rsidR="00265B7D">
        <w:t xml:space="preserve"> providers, </w:t>
      </w:r>
      <w:r w:rsidR="006E25EC">
        <w:t>along with the services and components we offer for their integration</w:t>
      </w:r>
      <w:r w:rsidR="00265B7D">
        <w:t>,</w:t>
      </w:r>
      <w:r w:rsidR="006E25EC">
        <w:t xml:space="preserve"> to become persistent exemplars </w:t>
      </w:r>
      <w:r w:rsidR="00265B7D">
        <w:t xml:space="preserve">within </w:t>
      </w:r>
      <w:r w:rsidR="006E25EC">
        <w:t>GEOSS</w:t>
      </w:r>
      <w:r w:rsidR="00436AFC">
        <w:t xml:space="preserve"> and transition to operational </w:t>
      </w:r>
      <w:r w:rsidR="00C67D45">
        <w:t xml:space="preserve">GEOSS </w:t>
      </w:r>
      <w:r w:rsidR="00436AFC">
        <w:t>status</w:t>
      </w:r>
      <w:r w:rsidR="00265B7D">
        <w:t>.</w:t>
      </w:r>
    </w:p>
    <w:p w:rsidR="00DC0653" w:rsidRPr="00EB7F6E" w:rsidRDefault="00DC0653" w:rsidP="006B4944">
      <w:pPr>
        <w:pStyle w:val="Heading1"/>
        <w:rPr>
          <w:rFonts w:ascii="Times New Roman" w:hAnsi="Times New Roman"/>
        </w:rPr>
      </w:pPr>
      <w:bookmarkStart w:id="42" w:name="_Toc207787291"/>
      <w:bookmarkStart w:id="43" w:name="_Toc266938438"/>
      <w:r w:rsidRPr="00EB7F6E">
        <w:rPr>
          <w:rFonts w:ascii="Times New Roman" w:hAnsi="Times New Roman"/>
        </w:rPr>
        <w:t xml:space="preserve">Description of </w:t>
      </w:r>
      <w:r w:rsidRPr="00EB7F6E">
        <w:rPr>
          <w:rFonts w:ascii="Times New Roman" w:hAnsi="Times New Roman"/>
          <w:szCs w:val="28"/>
        </w:rPr>
        <w:t>Responding</w:t>
      </w:r>
      <w:r w:rsidRPr="00EB7F6E">
        <w:rPr>
          <w:rFonts w:ascii="Times New Roman" w:hAnsi="Times New Roman"/>
        </w:rPr>
        <w:t xml:space="preserve"> Organization</w:t>
      </w:r>
      <w:bookmarkEnd w:id="42"/>
      <w:bookmarkEnd w:id="43"/>
    </w:p>
    <w:p w:rsidR="00DC0653" w:rsidRDefault="00DC0653" w:rsidP="00A278B4">
      <w:r>
        <w:t xml:space="preserve">Northrop Grumman </w:t>
      </w:r>
      <w:r w:rsidR="00B80E27">
        <w:t xml:space="preserve">Corporation </w:t>
      </w:r>
      <w:r>
        <w:t xml:space="preserve">is a trusted provider of solutions to the environmental community and particularly, agencies of the USGEO component of GEO.  </w:t>
      </w:r>
      <w:r w:rsidR="001A7337">
        <w:t>Northrop Grumman</w:t>
      </w:r>
      <w:r>
        <w:t xml:space="preserve"> has a multi-</w:t>
      </w:r>
      <w:r w:rsidR="00955D06">
        <w:t xml:space="preserve">decadal </w:t>
      </w:r>
      <w:r>
        <w:t xml:space="preserve">history of deploying and transitioning mission critical solutions through programmatic discipline and engineering rigor.  </w:t>
      </w:r>
      <w:r w:rsidR="00B80E27">
        <w:t>N</w:t>
      </w:r>
      <w:r w:rsidR="001A7337">
        <w:t>orthrop Grumman</w:t>
      </w:r>
      <w:r>
        <w:t xml:space="preserve">’s experience with space and surface based sensors, large-scale information management and storage systems; architectures, services, and interfaces; mapping, charting, and geodesy products; space weather domain knowledge, tactical products and systems; and SOA architectures are representative of the breadth and depth of experience, knowledge, and resources that </w:t>
      </w:r>
      <w:r w:rsidR="00B80E27">
        <w:t>N</w:t>
      </w:r>
      <w:r w:rsidR="001A7337">
        <w:t>orthrop Grumman</w:t>
      </w:r>
      <w:r w:rsidR="00B80E27">
        <w:t xml:space="preserve"> </w:t>
      </w:r>
      <w:r>
        <w:t>is able to place at the GEO community’s disposal.</w:t>
      </w:r>
    </w:p>
    <w:p w:rsidR="00DC0653" w:rsidRDefault="00B80E27" w:rsidP="00A278B4">
      <w:r>
        <w:t>N</w:t>
      </w:r>
      <w:r w:rsidR="001A7337">
        <w:t>orthrop Grumman</w:t>
      </w:r>
      <w:r w:rsidR="00DC0653">
        <w:t xml:space="preserve"> </w:t>
      </w:r>
      <w:r w:rsidR="0026013C">
        <w:t>is</w:t>
      </w:r>
      <w:r w:rsidR="00DC0653">
        <w:t xml:space="preserve"> offering integrated,  interdisciplinary team</w:t>
      </w:r>
      <w:r>
        <w:t>s in both scenarios for</w:t>
      </w:r>
      <w:r w:rsidR="00DC0653">
        <w:t xml:space="preserve"> this year’s AIP with experience in GEOSS, environmental systems, meteorology, climatology, </w:t>
      </w:r>
      <w:r>
        <w:t xml:space="preserve">global change, </w:t>
      </w:r>
      <w:r w:rsidR="00DC0653">
        <w:t>sensing systems, software development, integration, systems architecture, systems engineering, and GIS services</w:t>
      </w:r>
      <w:r>
        <w:t xml:space="preserve">.  </w:t>
      </w:r>
      <w:r w:rsidR="00DC0653">
        <w:t xml:space="preserve">This broad expertise is spread across </w:t>
      </w:r>
      <w:r w:rsidR="0026013C">
        <w:t xml:space="preserve">the </w:t>
      </w:r>
      <w:r>
        <w:t>N</w:t>
      </w:r>
      <w:r w:rsidR="001A7337">
        <w:t>orthrop Grumman</w:t>
      </w:r>
      <w:r>
        <w:t xml:space="preserve"> </w:t>
      </w:r>
      <w:r w:rsidR="00DC0653">
        <w:t xml:space="preserve">team participating in this year’s AIP and </w:t>
      </w:r>
      <w:r>
        <w:t>is</w:t>
      </w:r>
      <w:r w:rsidR="00DC0653">
        <w:t xml:space="preserve"> located in St. Louis, MO; Omaha, NE; Redondo Be</w:t>
      </w:r>
      <w:r w:rsidR="005E4D38">
        <w:t>ach, CA; and Chantilly, VA USA.</w:t>
      </w:r>
    </w:p>
    <w:p w:rsidR="00B3095D" w:rsidRDefault="00B876D3" w:rsidP="00B3095D">
      <w:r w:rsidRPr="00864CCE">
        <w:t xml:space="preserve">Northrop Grumman’s Information </w:t>
      </w:r>
      <w:r w:rsidR="00064F8F">
        <w:t xml:space="preserve">Systems </w:t>
      </w:r>
      <w:r w:rsidRPr="00864CCE">
        <w:t>sector</w:t>
      </w:r>
      <w:r>
        <w:t xml:space="preserve"> (</w:t>
      </w:r>
      <w:r w:rsidR="00064F8F">
        <w:t>NGIS</w:t>
      </w:r>
      <w:r>
        <w:t>)</w:t>
      </w:r>
      <w:r w:rsidRPr="00864CCE">
        <w:t xml:space="preserve"> is a</w:t>
      </w:r>
      <w:r>
        <w:t xml:space="preserve"> </w:t>
      </w:r>
      <w:r w:rsidRPr="00864CCE">
        <w:t>trusted IT leader and premier provider of</w:t>
      </w:r>
      <w:r>
        <w:t xml:space="preserve"> </w:t>
      </w:r>
      <w:r w:rsidRPr="00864CCE">
        <w:t>advanced IT solutions, engineering and</w:t>
      </w:r>
      <w:r>
        <w:t xml:space="preserve"> </w:t>
      </w:r>
      <w:r w:rsidRPr="00864CCE">
        <w:t>business services for government and</w:t>
      </w:r>
      <w:r>
        <w:t xml:space="preserve"> </w:t>
      </w:r>
      <w:r w:rsidRPr="00864CCE">
        <w:t>commercial clients</w:t>
      </w:r>
      <w:r w:rsidR="00820106" w:rsidRPr="00864CCE">
        <w:t>.</w:t>
      </w:r>
      <w:r w:rsidR="00820106">
        <w:t xml:space="preserve">  </w:t>
      </w:r>
      <w:r w:rsidRPr="00864CCE">
        <w:t>The company’s technological</w:t>
      </w:r>
      <w:r>
        <w:t xml:space="preserve"> </w:t>
      </w:r>
      <w:r w:rsidRPr="00864CCE">
        <w:t>leadership spans such areas as homeland</w:t>
      </w:r>
      <w:r>
        <w:t xml:space="preserve"> </w:t>
      </w:r>
      <w:r w:rsidRPr="00864CCE">
        <w:t>security solutions, secure wireless, cyber and</w:t>
      </w:r>
      <w:r>
        <w:t xml:space="preserve"> </w:t>
      </w:r>
      <w:r w:rsidRPr="00864CCE">
        <w:t>physical assurance, IT and network infrastructure,</w:t>
      </w:r>
      <w:r>
        <w:t xml:space="preserve"> </w:t>
      </w:r>
      <w:r w:rsidRPr="00864CCE">
        <w:t>managed services, knowledge</w:t>
      </w:r>
      <w:r>
        <w:t xml:space="preserve"> </w:t>
      </w:r>
      <w:r w:rsidRPr="00864CCE">
        <w:t>management, modeling and simulation, and</w:t>
      </w:r>
      <w:r>
        <w:t xml:space="preserve"> </w:t>
      </w:r>
      <w:r w:rsidRPr="00864CCE">
        <w:t>geospatial intelligence solutions.</w:t>
      </w:r>
      <w:r>
        <w:t xml:space="preserve">  </w:t>
      </w:r>
      <w:r w:rsidR="00064F8F">
        <w:t xml:space="preserve">NGIS’s </w:t>
      </w:r>
      <w:r>
        <w:t>GeoEnterprise architecture is a standards-based framework for access, processing, and application of heterogeneous sensor and data sources.</w:t>
      </w:r>
      <w:r w:rsidR="00B3095D">
        <w:t xml:space="preserve"> </w:t>
      </w:r>
      <w:r w:rsidR="00B3095D" w:rsidRPr="0012445C">
        <w:t xml:space="preserve">Included in the GeoEnterprise Architecture is the sensor web framework, </w:t>
      </w:r>
      <w:r w:rsidR="00EB7F6E" w:rsidRPr="0012445C">
        <w:t>PULSENet</w:t>
      </w:r>
      <w:r w:rsidR="00EB7F6E">
        <w:t>,</w:t>
      </w:r>
      <w:r w:rsidR="00EB7F6E" w:rsidRPr="0012445C">
        <w:t xml:space="preserve"> which</w:t>
      </w:r>
      <w:r w:rsidR="00B3095D" w:rsidRPr="0012445C">
        <w:t xml:space="preserve"> connects sensors to the other data, processing and visualization services.</w:t>
      </w:r>
    </w:p>
    <w:p w:rsidR="0026013C" w:rsidRDefault="0026013C" w:rsidP="0026013C">
      <w:r w:rsidRPr="008B4262">
        <w:rPr>
          <w:color w:val="000000"/>
          <w:szCs w:val="22"/>
        </w:rPr>
        <w:t xml:space="preserve">Northrop </w:t>
      </w:r>
      <w:r w:rsidR="00D3087D" w:rsidRPr="008B4262">
        <w:rPr>
          <w:color w:val="000000"/>
          <w:szCs w:val="22"/>
        </w:rPr>
        <w:t>Grumman</w:t>
      </w:r>
      <w:r w:rsidR="00D3087D">
        <w:rPr>
          <w:color w:val="000000"/>
          <w:szCs w:val="22"/>
        </w:rPr>
        <w:t xml:space="preserve"> </w:t>
      </w:r>
      <w:r w:rsidR="00DF16D7">
        <w:rPr>
          <w:color w:val="000000"/>
          <w:szCs w:val="22"/>
        </w:rPr>
        <w:t>Information</w:t>
      </w:r>
      <w:r w:rsidR="00DF16D7" w:rsidRPr="008B4262">
        <w:rPr>
          <w:color w:val="000000"/>
          <w:szCs w:val="22"/>
        </w:rPr>
        <w:t xml:space="preserve"> </w:t>
      </w:r>
      <w:r w:rsidRPr="008B4262">
        <w:rPr>
          <w:color w:val="000000"/>
          <w:szCs w:val="22"/>
        </w:rPr>
        <w:t xml:space="preserve">Systems </w:t>
      </w:r>
      <w:r>
        <w:rPr>
          <w:color w:val="000000"/>
          <w:szCs w:val="22"/>
        </w:rPr>
        <w:t>(</w:t>
      </w:r>
      <w:r w:rsidR="00064F8F">
        <w:rPr>
          <w:color w:val="000000"/>
          <w:szCs w:val="22"/>
        </w:rPr>
        <w:t>NGIS</w:t>
      </w:r>
      <w:r>
        <w:rPr>
          <w:color w:val="000000"/>
          <w:szCs w:val="22"/>
        </w:rPr>
        <w:t xml:space="preserve">) </w:t>
      </w:r>
      <w:r w:rsidRPr="008B4262">
        <w:rPr>
          <w:color w:val="000000"/>
          <w:szCs w:val="22"/>
        </w:rPr>
        <w:t>is a leading global integrator of complex, mission-critical systems.</w:t>
      </w:r>
      <w:r>
        <w:rPr>
          <w:color w:val="000000"/>
          <w:szCs w:val="22"/>
        </w:rPr>
        <w:t xml:space="preserve">  </w:t>
      </w:r>
      <w:r w:rsidRPr="008B4262">
        <w:rPr>
          <w:color w:val="000000"/>
          <w:szCs w:val="22"/>
        </w:rPr>
        <w:t>The sector's technology leadership spans command, control, communications, and computers, intelligence, surveillance and reconnaissance, and missile systems.</w:t>
      </w:r>
      <w:r>
        <w:rPr>
          <w:color w:val="000000"/>
          <w:szCs w:val="22"/>
        </w:rPr>
        <w:t xml:space="preserve">  </w:t>
      </w:r>
      <w:r w:rsidRPr="008B4262">
        <w:rPr>
          <w:color w:val="000000"/>
          <w:szCs w:val="22"/>
        </w:rPr>
        <w:t xml:space="preserve">The sector differentiates itself </w:t>
      </w:r>
      <w:r>
        <w:rPr>
          <w:color w:val="000000"/>
          <w:szCs w:val="22"/>
        </w:rPr>
        <w:t xml:space="preserve">from others in the corporation </w:t>
      </w:r>
      <w:r w:rsidRPr="008B4262">
        <w:rPr>
          <w:color w:val="000000"/>
          <w:szCs w:val="22"/>
        </w:rPr>
        <w:t>by developing systems that enable its customers to execute their missions.</w:t>
      </w:r>
      <w:r>
        <w:rPr>
          <w:color w:val="000000"/>
          <w:szCs w:val="22"/>
        </w:rPr>
        <w:t xml:space="preserve">  </w:t>
      </w:r>
      <w:r w:rsidRPr="008B4262">
        <w:rPr>
          <w:color w:val="000000"/>
          <w:szCs w:val="22"/>
        </w:rPr>
        <w:t xml:space="preserve">From designing system architectures to developing and sustaining mission-critical systems, </w:t>
      </w:r>
      <w:r w:rsidR="00064F8F">
        <w:rPr>
          <w:color w:val="000000"/>
          <w:szCs w:val="22"/>
        </w:rPr>
        <w:t>NGI</w:t>
      </w:r>
      <w:r w:rsidRPr="008B4262">
        <w:rPr>
          <w:color w:val="000000"/>
          <w:szCs w:val="22"/>
        </w:rPr>
        <w:t xml:space="preserve">S’ technological solutions span </w:t>
      </w:r>
      <w:r>
        <w:rPr>
          <w:color w:val="000000"/>
          <w:szCs w:val="22"/>
        </w:rPr>
        <w:t>an</w:t>
      </w:r>
      <w:r w:rsidRPr="008B4262">
        <w:rPr>
          <w:color w:val="000000"/>
          <w:szCs w:val="22"/>
        </w:rPr>
        <w:t xml:space="preserve"> entire program life-cycle</w:t>
      </w:r>
      <w:r>
        <w:rPr>
          <w:color w:val="000000"/>
          <w:szCs w:val="22"/>
        </w:rPr>
        <w:t xml:space="preserve"> and bring a wealth of expertise from the systems engineering perspective to its customers.</w:t>
      </w:r>
    </w:p>
    <w:p w:rsidR="00265B7D" w:rsidRPr="003310E9" w:rsidRDefault="00B876D3" w:rsidP="00F717D9">
      <w:pPr>
        <w:rPr>
          <w:b/>
          <w:sz w:val="28"/>
          <w:szCs w:val="28"/>
        </w:rPr>
      </w:pPr>
      <w:r>
        <w:rPr>
          <w:szCs w:val="22"/>
        </w:rPr>
        <w:t xml:space="preserve">Northrop Grumman is a strategic member of the OGC and has been a key sponsor and participant in OGC </w:t>
      </w:r>
      <w:r w:rsidR="00A90048">
        <w:rPr>
          <w:szCs w:val="22"/>
        </w:rPr>
        <w:t>test beds</w:t>
      </w:r>
      <w:r>
        <w:rPr>
          <w:szCs w:val="22"/>
        </w:rPr>
        <w:t xml:space="preserve"> and the evolution of OGC standards</w:t>
      </w:r>
      <w:r w:rsidR="00B80E27">
        <w:rPr>
          <w:szCs w:val="22"/>
        </w:rPr>
        <w:t xml:space="preserve">.  </w:t>
      </w:r>
      <w:r>
        <w:rPr>
          <w:szCs w:val="22"/>
        </w:rPr>
        <w:t>Northrop Grumman is also active in other standards bodies and works with defense and civilian government agencies to integrate standards architectures into their operations.</w:t>
      </w:r>
      <w:r w:rsidR="0026013C">
        <w:rPr>
          <w:szCs w:val="22"/>
        </w:rPr>
        <w:t xml:space="preserve">  Northrop Grumman is participating with several Federal organizations in the </w:t>
      </w:r>
      <w:r w:rsidR="00E94C57">
        <w:rPr>
          <w:szCs w:val="22"/>
        </w:rPr>
        <w:t xml:space="preserve">GEOSS </w:t>
      </w:r>
      <w:r w:rsidR="0026013C">
        <w:rPr>
          <w:szCs w:val="22"/>
        </w:rPr>
        <w:t>AIP</w:t>
      </w:r>
      <w:r w:rsidR="00E94C57">
        <w:rPr>
          <w:szCs w:val="22"/>
        </w:rPr>
        <w:t xml:space="preserve"> with the goal of transitioning </w:t>
      </w:r>
      <w:r w:rsidR="00950198">
        <w:rPr>
          <w:szCs w:val="22"/>
        </w:rPr>
        <w:t xml:space="preserve">them </w:t>
      </w:r>
      <w:r w:rsidR="00E94C57">
        <w:rPr>
          <w:szCs w:val="22"/>
        </w:rPr>
        <w:t>to GEOSS operational status</w:t>
      </w:r>
      <w:r w:rsidR="00950198">
        <w:rPr>
          <w:szCs w:val="22"/>
        </w:rPr>
        <w:t xml:space="preserve"> as persistent data and product providers</w:t>
      </w:r>
      <w:r w:rsidR="00E43E72">
        <w:rPr>
          <w:szCs w:val="22"/>
        </w:rPr>
        <w:t>.</w:t>
      </w:r>
      <w:r w:rsidR="00950198">
        <w:rPr>
          <w:szCs w:val="22"/>
        </w:rPr>
        <w:t xml:space="preserve"> </w:t>
      </w:r>
      <w:r w:rsidR="00265B7D">
        <w:br w:type="page"/>
      </w:r>
      <w:r w:rsidR="00B6163B" w:rsidRPr="003310E9">
        <w:rPr>
          <w:b/>
          <w:sz w:val="28"/>
          <w:szCs w:val="28"/>
        </w:rPr>
        <w:lastRenderedPageBreak/>
        <w:t xml:space="preserve">Appendix 1 - </w:t>
      </w:r>
      <w:r w:rsidR="00265B7D" w:rsidRPr="003310E9">
        <w:rPr>
          <w:b/>
          <w:sz w:val="28"/>
          <w:szCs w:val="28"/>
        </w:rPr>
        <w:t>List of Acronyms</w:t>
      </w:r>
    </w:p>
    <w:p w:rsidR="00DC0653" w:rsidRDefault="00DC0653" w:rsidP="00DC0653"/>
    <w:p w:rsidR="00B14962" w:rsidRPr="00D3087D" w:rsidRDefault="00B14962" w:rsidP="006437B8">
      <w:pPr>
        <w:spacing w:before="0" w:after="0"/>
        <w:ind w:left="806"/>
      </w:pPr>
      <w:r w:rsidRPr="00D3087D">
        <w:t>AIP</w:t>
      </w:r>
      <w:r w:rsidRPr="00D3087D">
        <w:tab/>
      </w:r>
      <w:r w:rsidRPr="00D3087D">
        <w:tab/>
      </w:r>
      <w:r w:rsidRPr="00D3087D">
        <w:tab/>
        <w:t>Architecture Implementation Pilot</w:t>
      </w:r>
    </w:p>
    <w:p w:rsidR="00B14962" w:rsidRDefault="00B14962" w:rsidP="00D3087D">
      <w:pPr>
        <w:spacing w:before="0" w:after="0"/>
        <w:ind w:left="806"/>
      </w:pPr>
      <w:r>
        <w:t>CAP</w:t>
      </w:r>
      <w:r>
        <w:tab/>
      </w:r>
      <w:r>
        <w:tab/>
      </w:r>
      <w:r>
        <w:tab/>
        <w:t>Common Alert Protocol</w:t>
      </w:r>
    </w:p>
    <w:p w:rsidR="00B14962" w:rsidRPr="00D3087D" w:rsidRDefault="00B14962" w:rsidP="006437B8">
      <w:pPr>
        <w:spacing w:before="0" w:after="0"/>
        <w:ind w:left="806"/>
      </w:pPr>
      <w:r w:rsidRPr="00D3087D">
        <w:t>CAT</w:t>
      </w:r>
      <w:r w:rsidRPr="00D3087D">
        <w:tab/>
      </w:r>
      <w:r w:rsidRPr="00D3087D">
        <w:tab/>
      </w:r>
      <w:r w:rsidRPr="00D3087D">
        <w:tab/>
        <w:t>Category</w:t>
      </w:r>
    </w:p>
    <w:p w:rsidR="00B14962" w:rsidRPr="00D3087D" w:rsidRDefault="00B14962" w:rsidP="006437B8">
      <w:pPr>
        <w:spacing w:before="0" w:after="0"/>
        <w:ind w:left="806"/>
      </w:pPr>
      <w:r w:rsidRPr="00D3087D">
        <w:t>CFP</w:t>
      </w:r>
      <w:r w:rsidRPr="00D3087D">
        <w:tab/>
      </w:r>
      <w:r w:rsidRPr="00D3087D">
        <w:tab/>
      </w:r>
      <w:r w:rsidRPr="00D3087D">
        <w:tab/>
        <w:t>Call for Participation</w:t>
      </w:r>
    </w:p>
    <w:p w:rsidR="00B14962" w:rsidRPr="00D3087D" w:rsidRDefault="00B14962" w:rsidP="006437B8">
      <w:pPr>
        <w:spacing w:before="0" w:after="0"/>
        <w:ind w:left="806"/>
      </w:pPr>
      <w:r w:rsidRPr="00D3087D">
        <w:t>COP</w:t>
      </w:r>
      <w:r w:rsidRPr="00D3087D">
        <w:tab/>
      </w:r>
      <w:r w:rsidRPr="00D3087D">
        <w:tab/>
      </w:r>
      <w:r w:rsidRPr="00D3087D">
        <w:tab/>
        <w:t>Communities of Practice</w:t>
      </w:r>
    </w:p>
    <w:p w:rsidR="00B14962" w:rsidRPr="00D3087D" w:rsidRDefault="00B14962" w:rsidP="006437B8">
      <w:pPr>
        <w:spacing w:before="0" w:after="0"/>
        <w:ind w:left="806"/>
      </w:pPr>
      <w:r w:rsidRPr="00D3087D">
        <w:t>FEMA</w:t>
      </w:r>
      <w:r w:rsidRPr="00D3087D">
        <w:tab/>
      </w:r>
      <w:r w:rsidRPr="00D3087D">
        <w:tab/>
      </w:r>
      <w:r w:rsidRPr="00D3087D">
        <w:tab/>
        <w:t>Federal Emergency Management Agency</w:t>
      </w:r>
    </w:p>
    <w:p w:rsidR="00B14962" w:rsidRPr="00D3087D" w:rsidRDefault="00B14962" w:rsidP="006437B8">
      <w:pPr>
        <w:spacing w:before="0" w:after="0"/>
        <w:ind w:left="806"/>
      </w:pPr>
      <w:r w:rsidRPr="00D3087D">
        <w:t>GCI</w:t>
      </w:r>
      <w:r w:rsidRPr="00D3087D">
        <w:tab/>
      </w:r>
      <w:r w:rsidRPr="00D3087D">
        <w:tab/>
      </w:r>
      <w:r w:rsidRPr="00D3087D">
        <w:tab/>
        <w:t>GEOSS Common Infrastructure</w:t>
      </w:r>
    </w:p>
    <w:p w:rsidR="00B14962" w:rsidRPr="00D3087D" w:rsidRDefault="00B14962" w:rsidP="006437B8">
      <w:pPr>
        <w:spacing w:before="0" w:after="0"/>
        <w:ind w:left="806"/>
      </w:pPr>
      <w:r w:rsidRPr="00D3087D">
        <w:t>GCI</w:t>
      </w:r>
      <w:r w:rsidRPr="00D3087D">
        <w:tab/>
      </w:r>
      <w:r w:rsidRPr="00D3087D">
        <w:tab/>
      </w:r>
      <w:r w:rsidRPr="00D3087D">
        <w:tab/>
        <w:t>GEOSS Common Infrastructure</w:t>
      </w:r>
    </w:p>
    <w:p w:rsidR="00B14962" w:rsidRPr="00D3087D" w:rsidRDefault="00B14962" w:rsidP="006437B8">
      <w:pPr>
        <w:spacing w:before="0" w:after="0"/>
        <w:ind w:left="806"/>
      </w:pPr>
      <w:r w:rsidRPr="00D3087D">
        <w:t>GEO</w:t>
      </w:r>
      <w:r w:rsidRPr="00D3087D">
        <w:tab/>
      </w:r>
      <w:r w:rsidRPr="00D3087D">
        <w:tab/>
      </w:r>
      <w:r w:rsidRPr="00D3087D">
        <w:tab/>
        <w:t>Group on Earth Observations</w:t>
      </w:r>
    </w:p>
    <w:p w:rsidR="00B14962" w:rsidRPr="00D3087D" w:rsidRDefault="00B14962" w:rsidP="006437B8">
      <w:pPr>
        <w:spacing w:before="0" w:after="0"/>
        <w:ind w:left="806"/>
      </w:pPr>
      <w:r w:rsidRPr="00D3087D">
        <w:t>GEOSS</w:t>
      </w:r>
      <w:r w:rsidRPr="00D3087D">
        <w:tab/>
      </w:r>
      <w:r w:rsidRPr="00D3087D">
        <w:tab/>
        <w:t>Global Earth Observing Systems of Systems</w:t>
      </w:r>
    </w:p>
    <w:p w:rsidR="00B14962" w:rsidRPr="00D3087D" w:rsidRDefault="00B14962" w:rsidP="006437B8">
      <w:pPr>
        <w:spacing w:before="0" w:after="0"/>
        <w:ind w:left="806"/>
      </w:pPr>
      <w:r w:rsidRPr="00D3087D">
        <w:t>GIS</w:t>
      </w:r>
      <w:r w:rsidRPr="00D3087D">
        <w:tab/>
      </w:r>
      <w:r w:rsidRPr="00D3087D">
        <w:tab/>
      </w:r>
      <w:r w:rsidRPr="00D3087D">
        <w:tab/>
        <w:t>Geographical Information System</w:t>
      </w:r>
    </w:p>
    <w:p w:rsidR="00B14962" w:rsidRPr="00D3087D" w:rsidRDefault="00B14962" w:rsidP="006437B8">
      <w:pPr>
        <w:spacing w:before="0" w:after="0"/>
        <w:ind w:left="806"/>
      </w:pPr>
      <w:r w:rsidRPr="00D3087D">
        <w:t>NASA</w:t>
      </w:r>
      <w:r w:rsidRPr="00D3087D">
        <w:tab/>
      </w:r>
      <w:r w:rsidRPr="00D3087D">
        <w:tab/>
      </w:r>
      <w:r w:rsidRPr="00D3087D">
        <w:tab/>
        <w:t>National Aeronautics and Space Administration</w:t>
      </w:r>
    </w:p>
    <w:p w:rsidR="00B14962" w:rsidRPr="00D3087D" w:rsidRDefault="00B14962" w:rsidP="006437B8">
      <w:pPr>
        <w:spacing w:before="0" w:after="0"/>
        <w:ind w:left="806"/>
      </w:pPr>
      <w:r w:rsidRPr="00D3087D">
        <w:t>NDMC</w:t>
      </w:r>
      <w:r w:rsidRPr="00D3087D">
        <w:tab/>
      </w:r>
      <w:r w:rsidRPr="00D3087D">
        <w:tab/>
        <w:t>National Drought Mitigation Center</w:t>
      </w:r>
    </w:p>
    <w:p w:rsidR="00B14962" w:rsidRPr="00D3087D" w:rsidRDefault="00064F8F" w:rsidP="006437B8">
      <w:pPr>
        <w:spacing w:before="0" w:after="0"/>
        <w:ind w:left="806"/>
      </w:pPr>
      <w:r w:rsidRPr="00D3087D">
        <w:t>NGI</w:t>
      </w:r>
      <w:r>
        <w:t>S</w:t>
      </w:r>
      <w:r w:rsidR="00B14962" w:rsidRPr="00D3087D">
        <w:tab/>
      </w:r>
      <w:r w:rsidR="00B14962" w:rsidRPr="00D3087D">
        <w:tab/>
      </w:r>
      <w:r w:rsidR="00B14962" w:rsidRPr="00D3087D">
        <w:tab/>
        <w:t xml:space="preserve">Northrop Grumman Information </w:t>
      </w:r>
      <w:r>
        <w:t>Systems</w:t>
      </w:r>
    </w:p>
    <w:p w:rsidR="00B14962" w:rsidRPr="00265B7D" w:rsidRDefault="00B14962" w:rsidP="006437B8">
      <w:pPr>
        <w:spacing w:before="0" w:after="0"/>
        <w:ind w:left="806"/>
      </w:pPr>
      <w:r w:rsidRPr="00D3087D">
        <w:t>NG</w:t>
      </w:r>
      <w:r w:rsidR="00064F8F">
        <w:t>A</w:t>
      </w:r>
      <w:r w:rsidRPr="00D3087D">
        <w:t>S</w:t>
      </w:r>
      <w:r w:rsidRPr="00D3087D">
        <w:tab/>
      </w:r>
      <w:r w:rsidRPr="00D3087D">
        <w:tab/>
      </w:r>
      <w:r w:rsidRPr="00D3087D">
        <w:tab/>
        <w:t xml:space="preserve">Northrop Grumman </w:t>
      </w:r>
      <w:r w:rsidR="00064F8F">
        <w:t>Aerospace Systems</w:t>
      </w:r>
    </w:p>
    <w:p w:rsidR="00B14962" w:rsidRPr="00D3087D" w:rsidRDefault="00B14962" w:rsidP="006437B8">
      <w:pPr>
        <w:spacing w:before="0" w:after="0"/>
        <w:ind w:left="806"/>
      </w:pPr>
      <w:r w:rsidRPr="00D3087D">
        <w:t>NHC</w:t>
      </w:r>
      <w:r w:rsidRPr="00D3087D">
        <w:tab/>
      </w:r>
      <w:r w:rsidRPr="00D3087D">
        <w:tab/>
      </w:r>
      <w:r w:rsidRPr="00D3087D">
        <w:tab/>
        <w:t>National Hurricane Center</w:t>
      </w:r>
    </w:p>
    <w:p w:rsidR="00B14962" w:rsidRPr="00D3087D" w:rsidRDefault="00B14962" w:rsidP="006437B8">
      <w:pPr>
        <w:spacing w:before="0" w:after="0"/>
        <w:ind w:left="806"/>
      </w:pPr>
      <w:r w:rsidRPr="00D3087D">
        <w:t>NOAA</w:t>
      </w:r>
      <w:r w:rsidRPr="00D3087D">
        <w:tab/>
      </w:r>
      <w:r w:rsidRPr="00D3087D">
        <w:tab/>
        <w:t>National Oceanic and Atmospheric Administration</w:t>
      </w:r>
    </w:p>
    <w:p w:rsidR="00B14962" w:rsidRPr="00D3087D" w:rsidRDefault="00B14962" w:rsidP="006437B8">
      <w:pPr>
        <w:spacing w:before="0" w:after="0"/>
        <w:ind w:left="806"/>
      </w:pPr>
      <w:r w:rsidRPr="00D3087D">
        <w:t>RCC</w:t>
      </w:r>
      <w:r w:rsidRPr="00D3087D">
        <w:tab/>
      </w:r>
      <w:r w:rsidRPr="00D3087D">
        <w:tab/>
      </w:r>
      <w:r w:rsidRPr="00D3087D">
        <w:tab/>
        <w:t>Regional Climate Center</w:t>
      </w:r>
    </w:p>
    <w:p w:rsidR="00B14962" w:rsidRPr="00D3087D" w:rsidRDefault="00B14962" w:rsidP="006437B8">
      <w:pPr>
        <w:spacing w:before="0" w:after="0"/>
        <w:ind w:left="806"/>
      </w:pPr>
      <w:r w:rsidRPr="00D3087D">
        <w:t>RDSC</w:t>
      </w:r>
      <w:r w:rsidRPr="00D3087D">
        <w:tab/>
      </w:r>
      <w:r w:rsidRPr="00D3087D">
        <w:tab/>
      </w:r>
      <w:r w:rsidRPr="00D3087D">
        <w:tab/>
        <w:t>Regional Decision Support Center</w:t>
      </w:r>
    </w:p>
    <w:p w:rsidR="00B14962" w:rsidRDefault="00B14962" w:rsidP="00D3087D">
      <w:pPr>
        <w:spacing w:before="0" w:after="0"/>
        <w:ind w:left="806"/>
      </w:pPr>
      <w:r>
        <w:t>SAS</w:t>
      </w:r>
      <w:r>
        <w:tab/>
      </w:r>
      <w:r>
        <w:tab/>
      </w:r>
      <w:r>
        <w:tab/>
        <w:t>Sensor Alerting Service</w:t>
      </w:r>
    </w:p>
    <w:p w:rsidR="00B14962" w:rsidRPr="00D3087D" w:rsidRDefault="00B14962" w:rsidP="006437B8">
      <w:pPr>
        <w:spacing w:before="0" w:after="0"/>
        <w:ind w:left="806"/>
      </w:pPr>
      <w:r w:rsidRPr="00D3087D">
        <w:t>SBA</w:t>
      </w:r>
      <w:r w:rsidRPr="00D3087D">
        <w:tab/>
      </w:r>
      <w:r w:rsidRPr="00D3087D">
        <w:tab/>
      </w:r>
      <w:r w:rsidRPr="00D3087D">
        <w:tab/>
        <w:t>Societal Benefit Areas</w:t>
      </w:r>
    </w:p>
    <w:p w:rsidR="00B14962" w:rsidRPr="00D3087D" w:rsidRDefault="00B14962" w:rsidP="006437B8">
      <w:pPr>
        <w:spacing w:before="0" w:after="0"/>
        <w:ind w:left="806"/>
      </w:pPr>
      <w:r w:rsidRPr="00D3087D">
        <w:t>SOA</w:t>
      </w:r>
      <w:r w:rsidRPr="00D3087D">
        <w:tab/>
      </w:r>
      <w:r w:rsidRPr="00D3087D">
        <w:tab/>
      </w:r>
      <w:r w:rsidRPr="00D3087D">
        <w:tab/>
        <w:t>System Oriented Architecture</w:t>
      </w:r>
    </w:p>
    <w:p w:rsidR="00B14962" w:rsidRDefault="00B14962" w:rsidP="00D3087D">
      <w:pPr>
        <w:spacing w:before="0" w:after="0"/>
        <w:ind w:left="806"/>
      </w:pPr>
      <w:r>
        <w:t>SOS</w:t>
      </w:r>
      <w:r>
        <w:tab/>
      </w:r>
      <w:r>
        <w:tab/>
      </w:r>
      <w:r>
        <w:tab/>
        <w:t>Sensor Observing Service</w:t>
      </w:r>
    </w:p>
    <w:p w:rsidR="00B14962" w:rsidRDefault="00B14962" w:rsidP="00D3087D">
      <w:pPr>
        <w:spacing w:before="0" w:after="0"/>
        <w:ind w:left="806"/>
      </w:pPr>
      <w:r>
        <w:t>SPS</w:t>
      </w:r>
      <w:r>
        <w:tab/>
      </w:r>
      <w:r>
        <w:tab/>
      </w:r>
      <w:r>
        <w:tab/>
        <w:t>Sensor Planning Service</w:t>
      </w:r>
    </w:p>
    <w:p w:rsidR="00B14962" w:rsidRPr="00D3087D" w:rsidRDefault="00B14962" w:rsidP="006437B8">
      <w:pPr>
        <w:spacing w:before="0" w:after="0"/>
        <w:ind w:left="806"/>
      </w:pPr>
      <w:r w:rsidRPr="00D3087D">
        <w:t>SWPC</w:t>
      </w:r>
      <w:r w:rsidRPr="00D3087D">
        <w:tab/>
      </w:r>
      <w:r w:rsidRPr="00D3087D">
        <w:tab/>
      </w:r>
      <w:r w:rsidRPr="00D3087D">
        <w:tab/>
        <w:t xml:space="preserve">Space Weather Prediction Center </w:t>
      </w:r>
    </w:p>
    <w:p w:rsidR="00B14962" w:rsidRPr="00D3087D" w:rsidRDefault="00B14962" w:rsidP="006437B8">
      <w:pPr>
        <w:spacing w:before="0" w:after="0"/>
        <w:ind w:left="806"/>
      </w:pPr>
      <w:r w:rsidRPr="00D3087D">
        <w:t>UAS</w:t>
      </w:r>
      <w:r w:rsidRPr="00D3087D">
        <w:tab/>
      </w:r>
      <w:r w:rsidRPr="00D3087D">
        <w:tab/>
      </w:r>
      <w:r w:rsidRPr="00D3087D">
        <w:tab/>
        <w:t>Unmanned Aerial Systems</w:t>
      </w:r>
    </w:p>
    <w:p w:rsidR="00B14962" w:rsidRDefault="00B14962" w:rsidP="00D3087D">
      <w:pPr>
        <w:spacing w:before="0" w:after="0"/>
        <w:ind w:left="806"/>
      </w:pPr>
      <w:r w:rsidRPr="00D3087D">
        <w:t>USGEO</w:t>
      </w:r>
      <w:r w:rsidRPr="00D3087D">
        <w:tab/>
      </w:r>
      <w:r w:rsidRPr="00D3087D">
        <w:tab/>
        <w:t>United States Group on Earth Observations</w:t>
      </w:r>
    </w:p>
    <w:p w:rsidR="00B14962" w:rsidRDefault="00B14962" w:rsidP="00D3087D">
      <w:pPr>
        <w:spacing w:before="0" w:after="0"/>
        <w:ind w:left="806"/>
      </w:pPr>
      <w:r>
        <w:t>WCS</w:t>
      </w:r>
      <w:r>
        <w:tab/>
      </w:r>
      <w:r>
        <w:tab/>
      </w:r>
      <w:r>
        <w:tab/>
        <w:t>Web Coverage Service</w:t>
      </w:r>
    </w:p>
    <w:p w:rsidR="00B14962" w:rsidRDefault="00B14962" w:rsidP="00D3087D">
      <w:pPr>
        <w:spacing w:before="0" w:after="0"/>
        <w:ind w:left="806"/>
      </w:pPr>
      <w:r>
        <w:t>WFS</w:t>
      </w:r>
      <w:r>
        <w:tab/>
      </w:r>
      <w:r>
        <w:tab/>
      </w:r>
      <w:r>
        <w:tab/>
        <w:t>Web Feature Service</w:t>
      </w:r>
    </w:p>
    <w:p w:rsidR="00B14962" w:rsidRDefault="00B14962" w:rsidP="00D3087D">
      <w:pPr>
        <w:spacing w:before="0" w:after="0"/>
        <w:ind w:left="806"/>
      </w:pPr>
      <w:r>
        <w:t>WMS</w:t>
      </w:r>
      <w:r>
        <w:tab/>
      </w:r>
      <w:r>
        <w:tab/>
      </w:r>
      <w:r>
        <w:tab/>
        <w:t>Web Map Service</w:t>
      </w:r>
    </w:p>
    <w:p w:rsidR="00B14962" w:rsidRDefault="00B14962" w:rsidP="00950198">
      <w:pPr>
        <w:spacing w:before="0" w:after="0"/>
        <w:ind w:left="806"/>
      </w:pPr>
      <w:r>
        <w:t>WNS</w:t>
      </w:r>
      <w:r>
        <w:tab/>
      </w:r>
      <w:r>
        <w:tab/>
      </w:r>
      <w:r>
        <w:tab/>
        <w:t>Web Notification Service</w:t>
      </w:r>
    </w:p>
    <w:p w:rsidR="00367DBB" w:rsidRDefault="00367DBB" w:rsidP="00950198">
      <w:pPr>
        <w:spacing w:before="0" w:after="0"/>
        <w:ind w:left="806"/>
      </w:pPr>
    </w:p>
    <w:p w:rsidR="00367DBB" w:rsidRDefault="00367DBB" w:rsidP="00950198">
      <w:pPr>
        <w:spacing w:before="0" w:after="0"/>
        <w:ind w:left="806"/>
      </w:pPr>
    </w:p>
    <w:p w:rsidR="00367DBB" w:rsidRDefault="00367DBB" w:rsidP="00950198">
      <w:pPr>
        <w:spacing w:before="0" w:after="0"/>
        <w:ind w:left="806"/>
      </w:pPr>
    </w:p>
    <w:p w:rsidR="00367DBB" w:rsidRDefault="00367DBB" w:rsidP="00950198">
      <w:pPr>
        <w:spacing w:before="0" w:after="0"/>
        <w:ind w:left="806"/>
      </w:pPr>
    </w:p>
    <w:p w:rsidR="00367DBB" w:rsidRDefault="00367DBB" w:rsidP="00950198">
      <w:pPr>
        <w:spacing w:before="0" w:after="0"/>
        <w:ind w:left="806"/>
      </w:pPr>
    </w:p>
    <w:p w:rsidR="00367DBB" w:rsidRDefault="00367DBB" w:rsidP="00950198">
      <w:pPr>
        <w:spacing w:before="0" w:after="0"/>
        <w:ind w:left="806"/>
      </w:pPr>
    </w:p>
    <w:p w:rsidR="00367DBB" w:rsidRDefault="00367DBB" w:rsidP="00950198">
      <w:pPr>
        <w:spacing w:before="0" w:after="0"/>
        <w:ind w:left="806"/>
      </w:pPr>
    </w:p>
    <w:p w:rsidR="00367DBB" w:rsidRDefault="00367DBB" w:rsidP="00950198">
      <w:pPr>
        <w:spacing w:before="0" w:after="0"/>
        <w:ind w:left="806"/>
      </w:pPr>
    </w:p>
    <w:p w:rsidR="00367DBB" w:rsidRDefault="00367DBB" w:rsidP="00950198">
      <w:pPr>
        <w:spacing w:before="0" w:after="0"/>
        <w:ind w:left="806"/>
      </w:pPr>
    </w:p>
    <w:p w:rsidR="00367DBB" w:rsidRDefault="00367DBB" w:rsidP="00950198">
      <w:pPr>
        <w:spacing w:before="0" w:after="0"/>
        <w:ind w:left="806"/>
      </w:pPr>
    </w:p>
    <w:p w:rsidR="00367DBB" w:rsidRDefault="00367DBB" w:rsidP="00950198">
      <w:pPr>
        <w:spacing w:before="0" w:after="0"/>
        <w:ind w:left="806"/>
      </w:pPr>
    </w:p>
    <w:p w:rsidR="00367DBB" w:rsidRDefault="00367DBB" w:rsidP="00950198">
      <w:pPr>
        <w:spacing w:before="0" w:after="0"/>
        <w:ind w:left="806"/>
      </w:pPr>
    </w:p>
    <w:p w:rsidR="00367DBB" w:rsidRDefault="00367DBB" w:rsidP="00950198">
      <w:pPr>
        <w:spacing w:before="0" w:after="0"/>
        <w:ind w:left="806"/>
      </w:pPr>
    </w:p>
    <w:p w:rsidR="00367DBB" w:rsidRDefault="00367DBB" w:rsidP="00950198">
      <w:pPr>
        <w:spacing w:before="0" w:after="0"/>
        <w:ind w:left="806"/>
      </w:pPr>
    </w:p>
    <w:p w:rsidR="00367DBB" w:rsidRDefault="00367DBB" w:rsidP="00950198">
      <w:pPr>
        <w:spacing w:before="0" w:after="0"/>
        <w:ind w:left="806"/>
      </w:pPr>
    </w:p>
    <w:p w:rsidR="00EB7F6E" w:rsidRDefault="00EB7F6E" w:rsidP="00950198">
      <w:pPr>
        <w:spacing w:before="0" w:after="0"/>
        <w:ind w:left="806"/>
        <w:rPr>
          <w:b/>
          <w:sz w:val="32"/>
          <w:szCs w:val="32"/>
        </w:rPr>
      </w:pPr>
    </w:p>
    <w:p w:rsidR="00367DBB" w:rsidRPr="003310E9" w:rsidRDefault="00367DBB" w:rsidP="00950198">
      <w:pPr>
        <w:spacing w:before="0" w:after="0"/>
        <w:ind w:left="806"/>
        <w:rPr>
          <w:b/>
          <w:sz w:val="28"/>
          <w:szCs w:val="28"/>
        </w:rPr>
      </w:pPr>
      <w:r w:rsidRPr="003310E9">
        <w:rPr>
          <w:b/>
          <w:sz w:val="28"/>
          <w:szCs w:val="28"/>
        </w:rPr>
        <w:lastRenderedPageBreak/>
        <w:t xml:space="preserve">Appendix </w:t>
      </w:r>
      <w:r w:rsidR="00B6163B" w:rsidRPr="003310E9">
        <w:rPr>
          <w:b/>
          <w:sz w:val="28"/>
          <w:szCs w:val="28"/>
        </w:rPr>
        <w:t>2</w:t>
      </w:r>
      <w:r w:rsidRPr="003310E9">
        <w:rPr>
          <w:b/>
          <w:sz w:val="28"/>
          <w:szCs w:val="28"/>
        </w:rPr>
        <w:t xml:space="preserve"> – Hurricane Disaster Response Activities</w:t>
      </w:r>
    </w:p>
    <w:p w:rsidR="00367DBB" w:rsidRDefault="00367DBB" w:rsidP="00950198">
      <w:pPr>
        <w:spacing w:before="0" w:after="0"/>
        <w:ind w:left="806"/>
      </w:pPr>
    </w:p>
    <w:p w:rsidR="00367DBB" w:rsidRDefault="00E96C5D" w:rsidP="00950198">
      <w:pPr>
        <w:spacing w:before="0" w:after="0"/>
        <w:ind w:left="806"/>
      </w:pPr>
      <w:r>
        <w:rPr>
          <w:noProof/>
        </w:rPr>
        <w:drawing>
          <wp:inline distT="0" distB="0" distL="0" distR="0">
            <wp:extent cx="8562975" cy="48006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8562975" cy="4800600"/>
                    </a:xfrm>
                    <a:prstGeom prst="rect">
                      <a:avLst/>
                    </a:prstGeom>
                    <a:noFill/>
                    <a:ln w="9525">
                      <a:noFill/>
                      <a:miter lim="800000"/>
                      <a:headEnd/>
                      <a:tailEnd/>
                    </a:ln>
                  </pic:spPr>
                </pic:pic>
              </a:graphicData>
            </a:graphic>
          </wp:inline>
        </w:drawing>
      </w:r>
    </w:p>
    <w:p w:rsidR="00367DBB" w:rsidRDefault="00367DBB" w:rsidP="00950198">
      <w:pPr>
        <w:spacing w:before="0" w:after="0"/>
        <w:ind w:left="806"/>
      </w:pPr>
    </w:p>
    <w:p w:rsidR="00367DBB" w:rsidRPr="00265B7D" w:rsidRDefault="00E96C5D" w:rsidP="00950198">
      <w:pPr>
        <w:spacing w:before="0" w:after="0"/>
        <w:ind w:left="806"/>
      </w:pPr>
      <w:r>
        <w:rPr>
          <w:noProof/>
        </w:rPr>
        <w:lastRenderedPageBreak/>
        <w:drawing>
          <wp:inline distT="0" distB="0" distL="0" distR="0">
            <wp:extent cx="8562975" cy="40957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8562975" cy="4095750"/>
                    </a:xfrm>
                    <a:prstGeom prst="rect">
                      <a:avLst/>
                    </a:prstGeom>
                    <a:noFill/>
                    <a:ln w="9525">
                      <a:noFill/>
                      <a:miter lim="800000"/>
                      <a:headEnd/>
                      <a:tailEnd/>
                    </a:ln>
                  </pic:spPr>
                </pic:pic>
              </a:graphicData>
            </a:graphic>
          </wp:inline>
        </w:drawing>
      </w:r>
    </w:p>
    <w:sectPr w:rsidR="00367DBB" w:rsidRPr="00265B7D" w:rsidSect="00C236F0">
      <w:headerReference w:type="default" r:id="rId29"/>
      <w:footerReference w:type="default" r:id="rId30"/>
      <w:pgSz w:w="12240" w:h="15840"/>
      <w:pgMar w:top="1440" w:right="1800" w:bottom="1440" w:left="180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50E" w:rsidRDefault="009A650E">
      <w:pPr>
        <w:spacing w:before="0" w:after="0"/>
      </w:pPr>
      <w:r>
        <w:separator/>
      </w:r>
    </w:p>
  </w:endnote>
  <w:endnote w:type="continuationSeparator" w:id="0">
    <w:p w:rsidR="009A650E" w:rsidRDefault="009A650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Geneva">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191" w:rsidRDefault="00652C8A" w:rsidP="002F522D">
    <w:pPr>
      <w:pStyle w:val="Footer"/>
      <w:framePr w:wrap="around" w:vAnchor="text" w:hAnchor="margin" w:xAlign="center" w:y="1"/>
      <w:rPr>
        <w:rStyle w:val="PageNumber"/>
      </w:rPr>
    </w:pPr>
    <w:r>
      <w:rPr>
        <w:rStyle w:val="PageNumber"/>
      </w:rPr>
      <w:fldChar w:fldCharType="begin"/>
    </w:r>
    <w:r w:rsidR="00A71191">
      <w:rPr>
        <w:rStyle w:val="PageNumber"/>
      </w:rPr>
      <w:instrText xml:space="preserve">PAGE  </w:instrText>
    </w:r>
    <w:r>
      <w:rPr>
        <w:rStyle w:val="PageNumber"/>
      </w:rPr>
      <w:fldChar w:fldCharType="end"/>
    </w:r>
  </w:p>
  <w:p w:rsidR="00A71191" w:rsidRDefault="00A71191" w:rsidP="00ED02E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191" w:rsidRDefault="00A71191">
    <w:pPr>
      <w:pStyle w:val="Footer"/>
      <w:jc w:val="center"/>
      <w:rPr>
        <w:rFonts w:ascii="Arial" w:hAnsi="Arial"/>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191" w:rsidRDefault="00652C8A">
    <w:pPr>
      <w:pStyle w:val="Footer"/>
      <w:jc w:val="center"/>
      <w:rPr>
        <w:rFonts w:ascii="Arial" w:hAnsi="Arial"/>
        <w:b/>
      </w:rPr>
    </w:pPr>
    <w:r>
      <w:rPr>
        <w:rStyle w:val="PageNumber"/>
        <w:rFonts w:ascii="Arial" w:hAnsi="Arial"/>
        <w:b/>
      </w:rPr>
      <w:fldChar w:fldCharType="begin"/>
    </w:r>
    <w:r w:rsidR="00A71191">
      <w:rPr>
        <w:rStyle w:val="PageNumber"/>
        <w:rFonts w:ascii="Arial" w:hAnsi="Arial"/>
        <w:b/>
      </w:rPr>
      <w:instrText xml:space="preserve"> PAGE </w:instrText>
    </w:r>
    <w:r>
      <w:rPr>
        <w:rStyle w:val="PageNumber"/>
        <w:rFonts w:ascii="Arial" w:hAnsi="Arial"/>
        <w:b/>
      </w:rPr>
      <w:fldChar w:fldCharType="separate"/>
    </w:r>
    <w:r w:rsidR="00C8136E">
      <w:rPr>
        <w:rStyle w:val="PageNumber"/>
        <w:rFonts w:ascii="Arial" w:hAnsi="Arial"/>
        <w:b/>
        <w:noProof/>
      </w:rPr>
      <w:t>ii</w:t>
    </w:r>
    <w:r>
      <w:rPr>
        <w:rStyle w:val="PageNumber"/>
        <w:rFonts w:ascii="Arial" w:hAnsi="Arial"/>
        <w:b/>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191" w:rsidRDefault="00652C8A" w:rsidP="002F522D">
    <w:pPr>
      <w:pStyle w:val="Footer"/>
      <w:framePr w:wrap="around" w:vAnchor="text" w:hAnchor="margin" w:xAlign="center" w:y="1"/>
      <w:rPr>
        <w:rStyle w:val="PageNumber"/>
      </w:rPr>
    </w:pPr>
    <w:r>
      <w:rPr>
        <w:rStyle w:val="PageNumber"/>
      </w:rPr>
      <w:fldChar w:fldCharType="begin"/>
    </w:r>
    <w:r w:rsidR="00A71191">
      <w:rPr>
        <w:rStyle w:val="PageNumber"/>
      </w:rPr>
      <w:instrText xml:space="preserve">PAGE  </w:instrText>
    </w:r>
    <w:r>
      <w:rPr>
        <w:rStyle w:val="PageNumber"/>
      </w:rPr>
      <w:fldChar w:fldCharType="separate"/>
    </w:r>
    <w:r w:rsidR="00C8136E">
      <w:rPr>
        <w:rStyle w:val="PageNumber"/>
        <w:noProof/>
      </w:rPr>
      <w:t>6</w:t>
    </w:r>
    <w:r>
      <w:rPr>
        <w:rStyle w:val="PageNumber"/>
      </w:rPr>
      <w:fldChar w:fldCharType="end"/>
    </w:r>
  </w:p>
  <w:p w:rsidR="00A71191" w:rsidRPr="001672FA" w:rsidRDefault="00A71191" w:rsidP="002F522D">
    <w:pPr>
      <w:pStyle w:val="Footer"/>
      <w:tabs>
        <w:tab w:val="clear" w:pos="8640"/>
        <w:tab w:val="right" w:pos="9360"/>
      </w:tabs>
      <w:ind w:right="360"/>
      <w:jc w:val="center"/>
      <w:rPr>
        <w:rFonts w:ascii="Arial" w:hAnsi="Arial" w:cs="Arial"/>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191" w:rsidRDefault="00652C8A" w:rsidP="00ED02E7">
    <w:pPr>
      <w:pStyle w:val="Footer"/>
      <w:tabs>
        <w:tab w:val="clear" w:pos="4320"/>
        <w:tab w:val="clear" w:pos="8640"/>
        <w:tab w:val="center" w:pos="4680"/>
        <w:tab w:val="right" w:pos="9360"/>
      </w:tabs>
      <w:jc w:val="center"/>
    </w:pPr>
    <w:r>
      <w:rPr>
        <w:rStyle w:val="PageNumber"/>
      </w:rPr>
      <w:fldChar w:fldCharType="begin"/>
    </w:r>
    <w:r w:rsidR="00A71191">
      <w:rPr>
        <w:rStyle w:val="PageNumber"/>
      </w:rPr>
      <w:instrText xml:space="preserve"> PAGE </w:instrText>
    </w:r>
    <w:r>
      <w:rPr>
        <w:rStyle w:val="PageNumber"/>
      </w:rPr>
      <w:fldChar w:fldCharType="separate"/>
    </w:r>
    <w:r w:rsidR="00C8136E">
      <w:rPr>
        <w:rStyle w:val="PageNumber"/>
        <w:noProof/>
      </w:rPr>
      <w:t>1</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191" w:rsidRDefault="00652C8A" w:rsidP="002F522D">
    <w:pPr>
      <w:pStyle w:val="Footer"/>
      <w:framePr w:wrap="around" w:vAnchor="text" w:hAnchor="margin" w:xAlign="center" w:y="1"/>
      <w:rPr>
        <w:rStyle w:val="PageNumber"/>
      </w:rPr>
    </w:pPr>
    <w:r>
      <w:rPr>
        <w:rStyle w:val="PageNumber"/>
      </w:rPr>
      <w:fldChar w:fldCharType="begin"/>
    </w:r>
    <w:r w:rsidR="00A71191">
      <w:rPr>
        <w:rStyle w:val="PageNumber"/>
      </w:rPr>
      <w:instrText xml:space="preserve">PAGE  </w:instrText>
    </w:r>
    <w:r>
      <w:rPr>
        <w:rStyle w:val="PageNumber"/>
      </w:rPr>
      <w:fldChar w:fldCharType="separate"/>
    </w:r>
    <w:r w:rsidR="00C8136E">
      <w:rPr>
        <w:rStyle w:val="PageNumber"/>
        <w:noProof/>
      </w:rPr>
      <w:t>18</w:t>
    </w:r>
    <w:r>
      <w:rPr>
        <w:rStyle w:val="PageNumber"/>
      </w:rPr>
      <w:fldChar w:fldCharType="end"/>
    </w:r>
  </w:p>
  <w:p w:rsidR="00A71191" w:rsidRDefault="00A71191" w:rsidP="00ED02E7">
    <w:pPr>
      <w:pStyle w:val="Footer"/>
      <w:ind w:right="360"/>
      <w:jc w:val="center"/>
      <w:rPr>
        <w:rFonts w:ascii="Arial" w:hAnsi="Arial"/>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50E" w:rsidRDefault="009A650E">
      <w:pPr>
        <w:spacing w:before="0" w:after="0"/>
      </w:pPr>
      <w:r>
        <w:separator/>
      </w:r>
    </w:p>
  </w:footnote>
  <w:footnote w:type="continuationSeparator" w:id="0">
    <w:p w:rsidR="009A650E" w:rsidRDefault="009A650E">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191" w:rsidRDefault="00A71191">
    <w:pPr>
      <w:pStyle w:val="Header"/>
      <w:rPr>
        <w:rFonts w:ascii="Arial" w:hAnsi="Arial"/>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191" w:rsidRPr="00541FE3" w:rsidRDefault="00A71191" w:rsidP="00540CDA">
    <w:pPr>
      <w:tabs>
        <w:tab w:val="right" w:pos="9360"/>
      </w:tabs>
      <w:jc w:val="center"/>
      <w:rPr>
        <w:rFonts w:ascii="Arial" w:hAnsi="Arial" w:cs="Arial"/>
        <w:b/>
        <w:bCs/>
        <w:sz w:val="32"/>
        <w:szCs w:val="32"/>
      </w:rPr>
    </w:pPr>
  </w:p>
  <w:p w:rsidR="00A71191" w:rsidRPr="00541FE3" w:rsidRDefault="00A71191" w:rsidP="00E03240">
    <w:pPr>
      <w:tabs>
        <w:tab w:val="right" w:pos="936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191" w:rsidRPr="00094718" w:rsidRDefault="00A71191" w:rsidP="00540CDA">
    <w:pPr>
      <w:tabs>
        <w:tab w:val="left" w:pos="1620"/>
        <w:tab w:val="right" w:pos="9360"/>
      </w:tabs>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191" w:rsidRDefault="00A71191">
    <w:pPr>
      <w:pStyle w:val="Header"/>
      <w:rPr>
        <w:rFonts w:ascii="Arial" w:hAnsi="Arial"/>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4F7D"/>
    <w:multiLevelType w:val="hybridMultilevel"/>
    <w:tmpl w:val="8758C1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38B2955"/>
    <w:multiLevelType w:val="multilevel"/>
    <w:tmpl w:val="FFAE3DF2"/>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tabs>
          <w:tab w:val="num" w:pos="576"/>
        </w:tabs>
        <w:ind w:left="0" w:firstLine="0"/>
      </w:pPr>
      <w:rPr>
        <w:rFonts w:hint="default"/>
        <w:color w:val="auto"/>
      </w:rPr>
    </w:lvl>
    <w:lvl w:ilvl="2">
      <w:start w:val="1"/>
      <w:numFmt w:val="decimal"/>
      <w:pStyle w:val="StyleHeading312ptLeft1"/>
      <w:lvlText w:val="%1.%2"/>
      <w:lvlJc w:val="left"/>
      <w:pPr>
        <w:tabs>
          <w:tab w:val="num" w:pos="720"/>
        </w:tabs>
        <w:ind w:left="720" w:hanging="720"/>
      </w:pPr>
      <w:rPr>
        <w:rFonts w:hint="default"/>
        <w:color w:val="auto"/>
      </w:rPr>
    </w:lvl>
    <w:lvl w:ilvl="3">
      <w:start w:val="1"/>
      <w:numFmt w:val="decimal"/>
      <w:lvlText w:val="%1.%2.%3.%4"/>
      <w:lvlJc w:val="left"/>
      <w:pPr>
        <w:tabs>
          <w:tab w:val="num" w:pos="864"/>
        </w:tabs>
        <w:ind w:left="864" w:hanging="864"/>
      </w:pPr>
      <w:rPr>
        <w:rFonts w:hint="default"/>
        <w:color w:val="auto"/>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C4D2582"/>
    <w:multiLevelType w:val="hybridMultilevel"/>
    <w:tmpl w:val="64EE61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8E78BA"/>
    <w:multiLevelType w:val="hybridMultilevel"/>
    <w:tmpl w:val="DD22DCBE"/>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E7367DF"/>
    <w:multiLevelType w:val="singleLevel"/>
    <w:tmpl w:val="6EE852FE"/>
    <w:lvl w:ilvl="0">
      <w:start w:val="1"/>
      <w:numFmt w:val="bullet"/>
      <w:lvlText w:val=""/>
      <w:lvlJc w:val="left"/>
      <w:pPr>
        <w:tabs>
          <w:tab w:val="num" w:pos="360"/>
        </w:tabs>
        <w:ind w:left="360" w:hanging="360"/>
      </w:pPr>
      <w:rPr>
        <w:rFonts w:ascii="Symbol" w:hAnsi="Symbol" w:hint="default"/>
      </w:rPr>
    </w:lvl>
  </w:abstractNum>
  <w:abstractNum w:abstractNumId="5">
    <w:nsid w:val="1FEA17AB"/>
    <w:multiLevelType w:val="hybridMultilevel"/>
    <w:tmpl w:val="61CC32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D936C0"/>
    <w:multiLevelType w:val="multilevel"/>
    <w:tmpl w:val="B7A47D64"/>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tabs>
          <w:tab w:val="num" w:pos="576"/>
        </w:tabs>
        <w:ind w:left="0" w:firstLine="0"/>
      </w:pPr>
      <w:rPr>
        <w:rFonts w:hint="default"/>
        <w:color w:val="auto"/>
      </w:rPr>
    </w:lvl>
    <w:lvl w:ilvl="2">
      <w:start w:val="1"/>
      <w:numFmt w:val="decimal"/>
      <w:pStyle w:val="Style2"/>
      <w:lvlText w:val="%2.%3.%1."/>
      <w:lvlJc w:val="left"/>
      <w:pPr>
        <w:tabs>
          <w:tab w:val="num" w:pos="720"/>
        </w:tabs>
        <w:ind w:left="720" w:hanging="720"/>
      </w:pPr>
      <w:rPr>
        <w:rFonts w:hint="default"/>
        <w:color w:val="auto"/>
      </w:rPr>
    </w:lvl>
    <w:lvl w:ilvl="3">
      <w:start w:val="1"/>
      <w:numFmt w:val="decimal"/>
      <w:lvlText w:val="%1.%2.%3.%4"/>
      <w:lvlJc w:val="left"/>
      <w:pPr>
        <w:tabs>
          <w:tab w:val="num" w:pos="864"/>
        </w:tabs>
        <w:ind w:left="864" w:hanging="864"/>
      </w:pPr>
      <w:rPr>
        <w:rFonts w:hint="default"/>
        <w:color w:val="auto"/>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32191E4C"/>
    <w:multiLevelType w:val="hybridMultilevel"/>
    <w:tmpl w:val="4E0ED1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371D1D7B"/>
    <w:multiLevelType w:val="hybridMultilevel"/>
    <w:tmpl w:val="BD363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8E8568B"/>
    <w:multiLevelType w:val="hybridMultilevel"/>
    <w:tmpl w:val="CABC4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C1E0D2E"/>
    <w:multiLevelType w:val="multilevel"/>
    <w:tmpl w:val="03C87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50C1DC2"/>
    <w:multiLevelType w:val="hybridMultilevel"/>
    <w:tmpl w:val="C42C64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45161224"/>
    <w:multiLevelType w:val="multilevel"/>
    <w:tmpl w:val="97981726"/>
    <w:lvl w:ilvl="0">
      <w:start w:val="3"/>
      <w:numFmt w:val="decimal"/>
      <w:lvlText w:val="%1."/>
      <w:lvlJc w:val="left"/>
      <w:pPr>
        <w:tabs>
          <w:tab w:val="num" w:pos="360"/>
        </w:tabs>
        <w:ind w:left="0" w:firstLine="0"/>
      </w:pPr>
      <w:rPr>
        <w:rFonts w:hint="default"/>
      </w:rPr>
    </w:lvl>
    <w:lvl w:ilvl="1">
      <w:start w:val="1"/>
      <w:numFmt w:val="decimal"/>
      <w:lvlText w:val="%1.%2."/>
      <w:lvlJc w:val="left"/>
      <w:pPr>
        <w:tabs>
          <w:tab w:val="num" w:pos="792"/>
        </w:tabs>
        <w:ind w:left="360" w:firstLine="0"/>
      </w:pPr>
      <w:rPr>
        <w:rFonts w:hint="default"/>
        <w:color w:val="auto"/>
      </w:rPr>
    </w:lvl>
    <w:lvl w:ilvl="2">
      <w:start w:val="1"/>
      <w:numFmt w:val="decimal"/>
      <w:lvlText w:val="%1.%2.%3."/>
      <w:lvlJc w:val="left"/>
      <w:pPr>
        <w:tabs>
          <w:tab w:val="num" w:pos="1440"/>
        </w:tabs>
        <w:ind w:left="720" w:firstLine="0"/>
      </w:pPr>
      <w:rPr>
        <w:rFonts w:hint="default"/>
      </w:rPr>
    </w:lvl>
    <w:lvl w:ilvl="3">
      <w:start w:val="1"/>
      <w:numFmt w:val="decimal"/>
      <w:lvlText w:val="%1.%2.%3.%4."/>
      <w:lvlJc w:val="left"/>
      <w:pPr>
        <w:tabs>
          <w:tab w:val="num" w:pos="1800"/>
        </w:tabs>
        <w:ind w:left="1080" w:firstLine="0"/>
      </w:pPr>
      <w:rPr>
        <w:rFonts w:hint="default"/>
      </w:rPr>
    </w:lvl>
    <w:lvl w:ilvl="4">
      <w:start w:val="1"/>
      <w:numFmt w:val="decimal"/>
      <w:lvlText w:val="%1.%2.%3.%4.%5."/>
      <w:lvlJc w:val="left"/>
      <w:pPr>
        <w:tabs>
          <w:tab w:val="num" w:pos="2520"/>
        </w:tabs>
        <w:ind w:left="1440" w:firstLine="0"/>
      </w:pPr>
      <w:rPr>
        <w:rFonts w:hint="default"/>
      </w:rPr>
    </w:lvl>
    <w:lvl w:ilvl="5">
      <w:start w:val="1"/>
      <w:numFmt w:val="decimal"/>
      <w:lvlText w:val="%1.%2.%3.%4.%5.%6."/>
      <w:lvlJc w:val="left"/>
      <w:pPr>
        <w:tabs>
          <w:tab w:val="num" w:pos="2880"/>
        </w:tabs>
        <w:ind w:left="1800" w:firstLine="0"/>
      </w:pPr>
      <w:rPr>
        <w:rFonts w:hint="default"/>
      </w:rPr>
    </w:lvl>
    <w:lvl w:ilvl="6">
      <w:start w:val="1"/>
      <w:numFmt w:val="decimal"/>
      <w:lvlText w:val="%1.%2.%3.%4.%5.%6.%7."/>
      <w:lvlJc w:val="left"/>
      <w:pPr>
        <w:tabs>
          <w:tab w:val="num" w:pos="3600"/>
        </w:tabs>
        <w:ind w:left="2160" w:firstLine="0"/>
      </w:pPr>
      <w:rPr>
        <w:rFonts w:hint="default"/>
      </w:rPr>
    </w:lvl>
    <w:lvl w:ilvl="7">
      <w:start w:val="1"/>
      <w:numFmt w:val="decimal"/>
      <w:lvlText w:val="%1.%2.%3.%4.%5.%6.%7.%8."/>
      <w:lvlJc w:val="left"/>
      <w:pPr>
        <w:tabs>
          <w:tab w:val="num" w:pos="3960"/>
        </w:tabs>
        <w:ind w:left="2520" w:firstLine="0"/>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4B6D4E18"/>
    <w:multiLevelType w:val="hybridMultilevel"/>
    <w:tmpl w:val="8E060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EEB4B05"/>
    <w:multiLevelType w:val="multilevel"/>
    <w:tmpl w:val="D0B07FC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4626"/>
        </w:tabs>
        <w:ind w:left="4626" w:hanging="576"/>
      </w:pPr>
      <w:rPr>
        <w:rFonts w:hint="default"/>
      </w:rPr>
    </w:lvl>
    <w:lvl w:ilvl="2">
      <w:start w:val="1"/>
      <w:numFmt w:val="decimal"/>
      <w:pStyle w:val="Heading3"/>
      <w:lvlText w:val="%1.%2.%3"/>
      <w:lvlJc w:val="left"/>
      <w:pPr>
        <w:tabs>
          <w:tab w:val="num" w:pos="2070"/>
        </w:tabs>
        <w:ind w:left="2070" w:hanging="720"/>
      </w:pPr>
      <w:rPr>
        <w:rFonts w:hint="default"/>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51F43436"/>
    <w:multiLevelType w:val="multilevel"/>
    <w:tmpl w:val="CDAA7CE6"/>
    <w:lvl w:ilvl="0">
      <w:start w:val="1"/>
      <w:numFmt w:val="decimal"/>
      <w:lvlText w:val="%1"/>
      <w:lvlJc w:val="left"/>
      <w:pPr>
        <w:tabs>
          <w:tab w:val="num" w:pos="432"/>
        </w:tabs>
        <w:ind w:left="432" w:hanging="432"/>
      </w:pPr>
      <w:rPr>
        <w:rFonts w:hint="default"/>
      </w:rPr>
    </w:lvl>
    <w:lvl w:ilvl="1">
      <w:start w:val="1"/>
      <w:numFmt w:val="decimal"/>
      <w:lvlRestart w:val="0"/>
      <w:pStyle w:val="StyleHeading2NotItalic"/>
      <w:lvlText w:val="%1.%2"/>
      <w:lvlJc w:val="left"/>
      <w:pPr>
        <w:tabs>
          <w:tab w:val="num" w:pos="576"/>
        </w:tabs>
        <w:ind w:left="0" w:firstLine="0"/>
      </w:pPr>
      <w:rPr>
        <w:rFonts w:hint="default"/>
        <w:color w:val="auto"/>
      </w:rPr>
    </w:lvl>
    <w:lvl w:ilvl="2">
      <w:start w:val="1"/>
      <w:numFmt w:val="decimal"/>
      <w:lvlText w:val="%1.%2"/>
      <w:lvlJc w:val="left"/>
      <w:pPr>
        <w:tabs>
          <w:tab w:val="num" w:pos="720"/>
        </w:tabs>
        <w:ind w:left="720" w:hanging="720"/>
      </w:pPr>
      <w:rPr>
        <w:rFonts w:hint="default"/>
        <w:color w:val="auto"/>
      </w:rPr>
    </w:lvl>
    <w:lvl w:ilvl="3">
      <w:start w:val="1"/>
      <w:numFmt w:val="decimal"/>
      <w:lvlText w:val="%1.%2.%3.%4"/>
      <w:lvlJc w:val="left"/>
      <w:pPr>
        <w:tabs>
          <w:tab w:val="num" w:pos="864"/>
        </w:tabs>
        <w:ind w:left="864" w:hanging="864"/>
      </w:pPr>
      <w:rPr>
        <w:rFonts w:hint="default"/>
        <w:color w:val="auto"/>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64C766D"/>
    <w:multiLevelType w:val="hybridMultilevel"/>
    <w:tmpl w:val="05A00A9A"/>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A68075A"/>
    <w:multiLevelType w:val="hybridMultilevel"/>
    <w:tmpl w:val="479A5EFE"/>
    <w:lvl w:ilvl="0" w:tplc="748ED48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C962AB5"/>
    <w:multiLevelType w:val="hybridMultilevel"/>
    <w:tmpl w:val="5D68D4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65C90D43"/>
    <w:multiLevelType w:val="hybridMultilevel"/>
    <w:tmpl w:val="E17030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29215B2"/>
    <w:multiLevelType w:val="hybridMultilevel"/>
    <w:tmpl w:val="F20E9C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4577F52"/>
    <w:multiLevelType w:val="hybridMultilevel"/>
    <w:tmpl w:val="8036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0"/>
  </w:num>
  <w:num w:numId="4">
    <w:abstractNumId w:val="3"/>
  </w:num>
  <w:num w:numId="5">
    <w:abstractNumId w:val="0"/>
  </w:num>
  <w:num w:numId="6">
    <w:abstractNumId w:val="16"/>
  </w:num>
  <w:num w:numId="7">
    <w:abstractNumId w:val="17"/>
  </w:num>
  <w:num w:numId="8">
    <w:abstractNumId w:val="15"/>
  </w:num>
  <w:num w:numId="9">
    <w:abstractNumId w:val="11"/>
  </w:num>
  <w:num w:numId="10">
    <w:abstractNumId w:val="12"/>
  </w:num>
  <w:num w:numId="11">
    <w:abstractNumId w:val="2"/>
  </w:num>
  <w:num w:numId="12">
    <w:abstractNumId w:val="18"/>
  </w:num>
  <w:num w:numId="13">
    <w:abstractNumId w:val="7"/>
  </w:num>
  <w:num w:numId="14">
    <w:abstractNumId w:val="20"/>
  </w:num>
  <w:num w:numId="15">
    <w:abstractNumId w:val="19"/>
  </w:num>
  <w:num w:numId="16">
    <w:abstractNumId w:val="5"/>
  </w:num>
  <w:num w:numId="17">
    <w:abstractNumId w:val="1"/>
  </w:num>
  <w:num w:numId="18">
    <w:abstractNumId w:val="6"/>
  </w:num>
  <w:num w:numId="19">
    <w:abstractNumId w:val="14"/>
  </w:num>
  <w:num w:numId="20">
    <w:abstractNumId w:val="13"/>
  </w:num>
  <w:num w:numId="21">
    <w:abstractNumId w:val="8"/>
  </w:num>
  <w:num w:numId="22">
    <w:abstractNumId w:val="9"/>
  </w:num>
  <w:num w:numId="23">
    <w:abstractNumId w:val="2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0004"/>
  <w:trackRevisions/>
  <w:defaultTabStop w:val="720"/>
  <w:drawingGridHorizontalSpacing w:val="110"/>
  <w:displayHorizontalDrawingGridEvery w:val="0"/>
  <w:displayVerticalDrawingGridEvery w:val="0"/>
  <w:noPunctuationKerning/>
  <w:characterSpacingControl w:val="doNotCompress"/>
  <w:hdrShapeDefaults>
    <o:shapedefaults v:ext="edit" spidmax="12290">
      <o:colormru v:ext="edit" colors="#cfc,#ffc,#cf9"/>
      <o:colormenu v:ext="edit" fillcolor="#f90" strokecolor="none"/>
    </o:shapedefaults>
  </w:hdrShapeDefaults>
  <w:footnotePr>
    <w:footnote w:id="-1"/>
    <w:footnote w:id="0"/>
  </w:footnotePr>
  <w:endnotePr>
    <w:endnote w:id="-1"/>
    <w:endnote w:id="0"/>
  </w:endnotePr>
  <w:compat/>
  <w:rsids>
    <w:rsidRoot w:val="00FD0FD6"/>
    <w:rsid w:val="00013C0A"/>
    <w:rsid w:val="00015CEB"/>
    <w:rsid w:val="000164EC"/>
    <w:rsid w:val="000318DF"/>
    <w:rsid w:val="0004089E"/>
    <w:rsid w:val="000437F1"/>
    <w:rsid w:val="00047EF2"/>
    <w:rsid w:val="0006025C"/>
    <w:rsid w:val="00064F8F"/>
    <w:rsid w:val="000759FB"/>
    <w:rsid w:val="00081F3F"/>
    <w:rsid w:val="000A0D87"/>
    <w:rsid w:val="000A2A63"/>
    <w:rsid w:val="000A40B6"/>
    <w:rsid w:val="000C2275"/>
    <w:rsid w:val="000D7F61"/>
    <w:rsid w:val="000E7029"/>
    <w:rsid w:val="000F1590"/>
    <w:rsid w:val="000F43E8"/>
    <w:rsid w:val="0010466E"/>
    <w:rsid w:val="00111E02"/>
    <w:rsid w:val="0011499E"/>
    <w:rsid w:val="00121202"/>
    <w:rsid w:val="00124C52"/>
    <w:rsid w:val="00131B04"/>
    <w:rsid w:val="00135650"/>
    <w:rsid w:val="001361E3"/>
    <w:rsid w:val="001432A4"/>
    <w:rsid w:val="00145D64"/>
    <w:rsid w:val="001576C1"/>
    <w:rsid w:val="0016292D"/>
    <w:rsid w:val="00164613"/>
    <w:rsid w:val="00166ACF"/>
    <w:rsid w:val="001747A6"/>
    <w:rsid w:val="00194C20"/>
    <w:rsid w:val="001A7337"/>
    <w:rsid w:val="001B7BE0"/>
    <w:rsid w:val="001C4E79"/>
    <w:rsid w:val="001D01F6"/>
    <w:rsid w:val="001D3E3D"/>
    <w:rsid w:val="001D51D8"/>
    <w:rsid w:val="001E2D45"/>
    <w:rsid w:val="001F291D"/>
    <w:rsid w:val="001F4257"/>
    <w:rsid w:val="001F5B60"/>
    <w:rsid w:val="00227F87"/>
    <w:rsid w:val="00235573"/>
    <w:rsid w:val="002437B9"/>
    <w:rsid w:val="00244F70"/>
    <w:rsid w:val="0026013C"/>
    <w:rsid w:val="0026562C"/>
    <w:rsid w:val="00265B7D"/>
    <w:rsid w:val="0027139F"/>
    <w:rsid w:val="00274B1F"/>
    <w:rsid w:val="00277481"/>
    <w:rsid w:val="002807A1"/>
    <w:rsid w:val="00287E9E"/>
    <w:rsid w:val="002A4A45"/>
    <w:rsid w:val="002C3D13"/>
    <w:rsid w:val="002C3F09"/>
    <w:rsid w:val="002C6063"/>
    <w:rsid w:val="002C6310"/>
    <w:rsid w:val="002D6E95"/>
    <w:rsid w:val="002F522D"/>
    <w:rsid w:val="00301213"/>
    <w:rsid w:val="003028B7"/>
    <w:rsid w:val="0032677C"/>
    <w:rsid w:val="00327469"/>
    <w:rsid w:val="003310E9"/>
    <w:rsid w:val="0036215E"/>
    <w:rsid w:val="00367DBB"/>
    <w:rsid w:val="00372F11"/>
    <w:rsid w:val="00375B64"/>
    <w:rsid w:val="00382AA9"/>
    <w:rsid w:val="0038415E"/>
    <w:rsid w:val="00387EFB"/>
    <w:rsid w:val="00393CF0"/>
    <w:rsid w:val="003B3835"/>
    <w:rsid w:val="003C5FCA"/>
    <w:rsid w:val="003D0FF1"/>
    <w:rsid w:val="003F5350"/>
    <w:rsid w:val="00400CBC"/>
    <w:rsid w:val="004044EF"/>
    <w:rsid w:val="00410B59"/>
    <w:rsid w:val="00434E11"/>
    <w:rsid w:val="004357E2"/>
    <w:rsid w:val="00436AFC"/>
    <w:rsid w:val="00436D30"/>
    <w:rsid w:val="00460084"/>
    <w:rsid w:val="00461BEB"/>
    <w:rsid w:val="00464E5F"/>
    <w:rsid w:val="00493170"/>
    <w:rsid w:val="00495295"/>
    <w:rsid w:val="004C6872"/>
    <w:rsid w:val="004D3E2E"/>
    <w:rsid w:val="004D7BFB"/>
    <w:rsid w:val="004E3C4A"/>
    <w:rsid w:val="004F5AE6"/>
    <w:rsid w:val="00503900"/>
    <w:rsid w:val="00506A72"/>
    <w:rsid w:val="005120E6"/>
    <w:rsid w:val="00516A73"/>
    <w:rsid w:val="00517A54"/>
    <w:rsid w:val="00521042"/>
    <w:rsid w:val="00525A42"/>
    <w:rsid w:val="00540CDA"/>
    <w:rsid w:val="00547754"/>
    <w:rsid w:val="00547AC3"/>
    <w:rsid w:val="0055392D"/>
    <w:rsid w:val="00580E21"/>
    <w:rsid w:val="00591AFB"/>
    <w:rsid w:val="00596558"/>
    <w:rsid w:val="005B40C3"/>
    <w:rsid w:val="005C5481"/>
    <w:rsid w:val="005D3FFA"/>
    <w:rsid w:val="005E062A"/>
    <w:rsid w:val="005E4D38"/>
    <w:rsid w:val="005E4F9D"/>
    <w:rsid w:val="005F45F2"/>
    <w:rsid w:val="005F6463"/>
    <w:rsid w:val="00601FED"/>
    <w:rsid w:val="0063503D"/>
    <w:rsid w:val="00641E5B"/>
    <w:rsid w:val="006437B8"/>
    <w:rsid w:val="00645B06"/>
    <w:rsid w:val="00652C8A"/>
    <w:rsid w:val="00656692"/>
    <w:rsid w:val="006638DD"/>
    <w:rsid w:val="00671B0E"/>
    <w:rsid w:val="00672927"/>
    <w:rsid w:val="00691565"/>
    <w:rsid w:val="006B4944"/>
    <w:rsid w:val="006C4CAC"/>
    <w:rsid w:val="006D6D84"/>
    <w:rsid w:val="006E25EC"/>
    <w:rsid w:val="006E4442"/>
    <w:rsid w:val="0070590A"/>
    <w:rsid w:val="00713418"/>
    <w:rsid w:val="0071409C"/>
    <w:rsid w:val="00725CFE"/>
    <w:rsid w:val="00731497"/>
    <w:rsid w:val="00734F2E"/>
    <w:rsid w:val="00735EA6"/>
    <w:rsid w:val="00744177"/>
    <w:rsid w:val="007515E1"/>
    <w:rsid w:val="00752C6B"/>
    <w:rsid w:val="00754785"/>
    <w:rsid w:val="00760E90"/>
    <w:rsid w:val="007706BC"/>
    <w:rsid w:val="00794EE1"/>
    <w:rsid w:val="0079705B"/>
    <w:rsid w:val="007A496E"/>
    <w:rsid w:val="007B262B"/>
    <w:rsid w:val="007F15CF"/>
    <w:rsid w:val="007F3098"/>
    <w:rsid w:val="0081165C"/>
    <w:rsid w:val="008121B5"/>
    <w:rsid w:val="00814E17"/>
    <w:rsid w:val="00820106"/>
    <w:rsid w:val="00830B8B"/>
    <w:rsid w:val="00844207"/>
    <w:rsid w:val="00847B62"/>
    <w:rsid w:val="00852034"/>
    <w:rsid w:val="0085578F"/>
    <w:rsid w:val="008732BB"/>
    <w:rsid w:val="00874E40"/>
    <w:rsid w:val="00895E0A"/>
    <w:rsid w:val="008A38AD"/>
    <w:rsid w:val="008B088D"/>
    <w:rsid w:val="008B15DA"/>
    <w:rsid w:val="008C1B3D"/>
    <w:rsid w:val="008C319D"/>
    <w:rsid w:val="008D3054"/>
    <w:rsid w:val="008D4441"/>
    <w:rsid w:val="008E30D2"/>
    <w:rsid w:val="00906D92"/>
    <w:rsid w:val="00907C9E"/>
    <w:rsid w:val="009243FB"/>
    <w:rsid w:val="0093484C"/>
    <w:rsid w:val="00944880"/>
    <w:rsid w:val="00944930"/>
    <w:rsid w:val="00950198"/>
    <w:rsid w:val="0095282B"/>
    <w:rsid w:val="00955D06"/>
    <w:rsid w:val="0097617C"/>
    <w:rsid w:val="00992E0A"/>
    <w:rsid w:val="00994327"/>
    <w:rsid w:val="009A650E"/>
    <w:rsid w:val="009B5157"/>
    <w:rsid w:val="009C6FBC"/>
    <w:rsid w:val="009D28F3"/>
    <w:rsid w:val="00A14BA8"/>
    <w:rsid w:val="00A17C0B"/>
    <w:rsid w:val="00A278B4"/>
    <w:rsid w:val="00A43E58"/>
    <w:rsid w:val="00A47C72"/>
    <w:rsid w:val="00A620CB"/>
    <w:rsid w:val="00A647E1"/>
    <w:rsid w:val="00A71191"/>
    <w:rsid w:val="00A8207D"/>
    <w:rsid w:val="00A90048"/>
    <w:rsid w:val="00A96035"/>
    <w:rsid w:val="00AA0345"/>
    <w:rsid w:val="00AC73FD"/>
    <w:rsid w:val="00AD3A43"/>
    <w:rsid w:val="00AE0C98"/>
    <w:rsid w:val="00AE2677"/>
    <w:rsid w:val="00AF36F6"/>
    <w:rsid w:val="00AF5CF2"/>
    <w:rsid w:val="00AF5F5C"/>
    <w:rsid w:val="00AF6DE5"/>
    <w:rsid w:val="00B03FB3"/>
    <w:rsid w:val="00B05DE2"/>
    <w:rsid w:val="00B10907"/>
    <w:rsid w:val="00B14962"/>
    <w:rsid w:val="00B16474"/>
    <w:rsid w:val="00B222A5"/>
    <w:rsid w:val="00B22544"/>
    <w:rsid w:val="00B3095D"/>
    <w:rsid w:val="00B537E8"/>
    <w:rsid w:val="00B54287"/>
    <w:rsid w:val="00B55D57"/>
    <w:rsid w:val="00B6163B"/>
    <w:rsid w:val="00B643A6"/>
    <w:rsid w:val="00B7288B"/>
    <w:rsid w:val="00B80E27"/>
    <w:rsid w:val="00B876D3"/>
    <w:rsid w:val="00B978F2"/>
    <w:rsid w:val="00BD02E9"/>
    <w:rsid w:val="00BD0F58"/>
    <w:rsid w:val="00BD5046"/>
    <w:rsid w:val="00BD60FA"/>
    <w:rsid w:val="00BE2FFA"/>
    <w:rsid w:val="00BF0343"/>
    <w:rsid w:val="00BF3525"/>
    <w:rsid w:val="00C15569"/>
    <w:rsid w:val="00C17CD6"/>
    <w:rsid w:val="00C236F0"/>
    <w:rsid w:val="00C400BF"/>
    <w:rsid w:val="00C42B8C"/>
    <w:rsid w:val="00C57FE3"/>
    <w:rsid w:val="00C67D45"/>
    <w:rsid w:val="00C8136E"/>
    <w:rsid w:val="00C86222"/>
    <w:rsid w:val="00CA1289"/>
    <w:rsid w:val="00CA44A7"/>
    <w:rsid w:val="00CB6B5E"/>
    <w:rsid w:val="00CD6AA3"/>
    <w:rsid w:val="00CE2E23"/>
    <w:rsid w:val="00CE31F0"/>
    <w:rsid w:val="00CF09EC"/>
    <w:rsid w:val="00D3087D"/>
    <w:rsid w:val="00D37421"/>
    <w:rsid w:val="00D47FF4"/>
    <w:rsid w:val="00D545A3"/>
    <w:rsid w:val="00D5779C"/>
    <w:rsid w:val="00D714DD"/>
    <w:rsid w:val="00D728C3"/>
    <w:rsid w:val="00D76AF1"/>
    <w:rsid w:val="00D93C29"/>
    <w:rsid w:val="00DB11C1"/>
    <w:rsid w:val="00DB7A89"/>
    <w:rsid w:val="00DC0653"/>
    <w:rsid w:val="00DE2DEB"/>
    <w:rsid w:val="00DE5521"/>
    <w:rsid w:val="00DF16D7"/>
    <w:rsid w:val="00E02C8B"/>
    <w:rsid w:val="00E03240"/>
    <w:rsid w:val="00E061BE"/>
    <w:rsid w:val="00E30518"/>
    <w:rsid w:val="00E33D09"/>
    <w:rsid w:val="00E34E6B"/>
    <w:rsid w:val="00E40BDB"/>
    <w:rsid w:val="00E43E72"/>
    <w:rsid w:val="00E55BCE"/>
    <w:rsid w:val="00E56E9D"/>
    <w:rsid w:val="00E711FB"/>
    <w:rsid w:val="00E76C26"/>
    <w:rsid w:val="00E9103D"/>
    <w:rsid w:val="00E94C57"/>
    <w:rsid w:val="00E951D3"/>
    <w:rsid w:val="00E96C5D"/>
    <w:rsid w:val="00EA2E6D"/>
    <w:rsid w:val="00EA37E1"/>
    <w:rsid w:val="00EA68F9"/>
    <w:rsid w:val="00EA716E"/>
    <w:rsid w:val="00EB7F6E"/>
    <w:rsid w:val="00EC55CA"/>
    <w:rsid w:val="00ED02E7"/>
    <w:rsid w:val="00ED1779"/>
    <w:rsid w:val="00ED4517"/>
    <w:rsid w:val="00ED640D"/>
    <w:rsid w:val="00EE6F74"/>
    <w:rsid w:val="00EE7817"/>
    <w:rsid w:val="00EF3A6D"/>
    <w:rsid w:val="00F168EC"/>
    <w:rsid w:val="00F173C6"/>
    <w:rsid w:val="00F40669"/>
    <w:rsid w:val="00F53CDB"/>
    <w:rsid w:val="00F54EF1"/>
    <w:rsid w:val="00F575AB"/>
    <w:rsid w:val="00F6426C"/>
    <w:rsid w:val="00F655CE"/>
    <w:rsid w:val="00F717D9"/>
    <w:rsid w:val="00F82743"/>
    <w:rsid w:val="00FB4BCE"/>
    <w:rsid w:val="00FB5E8C"/>
    <w:rsid w:val="00FC4D82"/>
    <w:rsid w:val="00FD0FD6"/>
    <w:rsid w:val="00FE277F"/>
    <w:rsid w:val="00FE2C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ru v:ext="edit" colors="#cfc,#ffc,#cf9"/>
      <o:colormenu v:ext="edit" fillcolor="#f90"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FFA"/>
    <w:pPr>
      <w:spacing w:before="80" w:after="80"/>
    </w:pPr>
    <w:rPr>
      <w:sz w:val="22"/>
    </w:rPr>
  </w:style>
  <w:style w:type="paragraph" w:styleId="Heading1">
    <w:name w:val="heading 1"/>
    <w:basedOn w:val="Normal"/>
    <w:next w:val="Normal"/>
    <w:qFormat/>
    <w:rsid w:val="006B4944"/>
    <w:pPr>
      <w:keepNext/>
      <w:numPr>
        <w:numId w:val="19"/>
      </w:numPr>
      <w:spacing w:before="240" w:after="60"/>
      <w:jc w:val="both"/>
      <w:outlineLvl w:val="0"/>
    </w:pPr>
    <w:rPr>
      <w:rFonts w:ascii="Arial" w:hAnsi="Arial"/>
      <w:b/>
      <w:kern w:val="28"/>
      <w:sz w:val="28"/>
    </w:rPr>
  </w:style>
  <w:style w:type="paragraph" w:styleId="Heading2">
    <w:name w:val="heading 2"/>
    <w:basedOn w:val="Normal"/>
    <w:next w:val="Normal"/>
    <w:qFormat/>
    <w:rsid w:val="006B4944"/>
    <w:pPr>
      <w:keepNext/>
      <w:numPr>
        <w:ilvl w:val="1"/>
        <w:numId w:val="19"/>
      </w:numPr>
      <w:spacing w:before="240" w:after="60"/>
      <w:jc w:val="both"/>
      <w:outlineLvl w:val="1"/>
    </w:pPr>
    <w:rPr>
      <w:rFonts w:ascii="Arial" w:hAnsi="Arial"/>
      <w:b/>
      <w:i/>
      <w:sz w:val="24"/>
    </w:rPr>
  </w:style>
  <w:style w:type="paragraph" w:styleId="Heading3">
    <w:name w:val="heading 3"/>
    <w:basedOn w:val="Normal"/>
    <w:next w:val="Normal"/>
    <w:qFormat/>
    <w:rsid w:val="006B4944"/>
    <w:pPr>
      <w:keepNext/>
      <w:numPr>
        <w:ilvl w:val="2"/>
        <w:numId w:val="19"/>
      </w:numPr>
      <w:tabs>
        <w:tab w:val="left" w:pos="1080"/>
      </w:tabs>
      <w:spacing w:before="240" w:after="60"/>
      <w:jc w:val="both"/>
      <w:outlineLvl w:val="2"/>
    </w:pPr>
    <w:rPr>
      <w:rFonts w:ascii="Arial" w:hAnsi="Arial"/>
      <w:b/>
    </w:rPr>
  </w:style>
  <w:style w:type="paragraph" w:styleId="Heading4">
    <w:name w:val="heading 4"/>
    <w:basedOn w:val="Normal"/>
    <w:next w:val="Normal"/>
    <w:qFormat/>
    <w:rsid w:val="006B4944"/>
    <w:pPr>
      <w:keepNext/>
      <w:spacing w:before="240" w:after="60"/>
      <w:jc w:val="both"/>
      <w:outlineLvl w:val="3"/>
    </w:pPr>
    <w:rPr>
      <w:rFonts w:ascii="Arial" w:hAnsi="Arial"/>
    </w:rPr>
  </w:style>
  <w:style w:type="paragraph" w:styleId="Heading5">
    <w:name w:val="heading 5"/>
    <w:basedOn w:val="Normal"/>
    <w:next w:val="Normal"/>
    <w:qFormat/>
    <w:rsid w:val="006B4944"/>
    <w:pPr>
      <w:keepNext/>
      <w:outlineLvl w:val="4"/>
    </w:pPr>
    <w:rPr>
      <w:rFonts w:ascii="Arial" w:hAnsi="Arial"/>
      <w:i/>
    </w:rPr>
  </w:style>
  <w:style w:type="paragraph" w:styleId="Heading6">
    <w:name w:val="heading 6"/>
    <w:basedOn w:val="Normal"/>
    <w:next w:val="Normal"/>
    <w:qFormat/>
    <w:rsid w:val="006B4944"/>
    <w:pPr>
      <w:spacing w:before="240" w:after="60"/>
      <w:outlineLvl w:val="5"/>
    </w:pPr>
    <w:rPr>
      <w:i/>
    </w:rPr>
  </w:style>
  <w:style w:type="paragraph" w:styleId="Heading7">
    <w:name w:val="heading 7"/>
    <w:basedOn w:val="Normal"/>
    <w:next w:val="Normal"/>
    <w:qFormat/>
    <w:rsid w:val="006B4944"/>
    <w:pPr>
      <w:spacing w:before="240" w:after="60"/>
      <w:outlineLvl w:val="6"/>
    </w:pPr>
    <w:rPr>
      <w:rFonts w:ascii="Arial" w:hAnsi="Arial"/>
    </w:rPr>
  </w:style>
  <w:style w:type="paragraph" w:styleId="Heading8">
    <w:name w:val="heading 8"/>
    <w:basedOn w:val="Normal"/>
    <w:next w:val="Normal"/>
    <w:qFormat/>
    <w:rsid w:val="006B4944"/>
    <w:pPr>
      <w:spacing w:before="240" w:after="60"/>
      <w:outlineLvl w:val="7"/>
    </w:pPr>
    <w:rPr>
      <w:rFonts w:ascii="Arial" w:hAnsi="Arial"/>
      <w:i/>
    </w:rPr>
  </w:style>
  <w:style w:type="paragraph" w:styleId="Heading9">
    <w:name w:val="heading 9"/>
    <w:basedOn w:val="Normal"/>
    <w:next w:val="Normal"/>
    <w:qFormat/>
    <w:rsid w:val="006B494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432A4"/>
    <w:pPr>
      <w:jc w:val="center"/>
    </w:pPr>
    <w:rPr>
      <w:rFonts w:ascii="Arial" w:hAnsi="Arial"/>
      <w:b/>
      <w:sz w:val="32"/>
    </w:rPr>
  </w:style>
  <w:style w:type="paragraph" w:styleId="Subtitle">
    <w:name w:val="Subtitle"/>
    <w:basedOn w:val="Normal"/>
    <w:qFormat/>
    <w:rsid w:val="001432A4"/>
    <w:pPr>
      <w:jc w:val="center"/>
    </w:pPr>
    <w:rPr>
      <w:rFonts w:ascii="Arial" w:hAnsi="Arial"/>
      <w:sz w:val="28"/>
    </w:rPr>
  </w:style>
  <w:style w:type="paragraph" w:styleId="BodyTextIndent">
    <w:name w:val="Body Text Indent"/>
    <w:basedOn w:val="Normal"/>
    <w:rsid w:val="001432A4"/>
    <w:pPr>
      <w:ind w:left="720"/>
    </w:pPr>
  </w:style>
  <w:style w:type="paragraph" w:styleId="BodyTextIndent2">
    <w:name w:val="Body Text Indent 2"/>
    <w:basedOn w:val="Normal"/>
    <w:rsid w:val="001432A4"/>
    <w:pPr>
      <w:ind w:firstLine="360"/>
    </w:pPr>
  </w:style>
  <w:style w:type="character" w:styleId="Hyperlink">
    <w:name w:val="Hyperlink"/>
    <w:basedOn w:val="DefaultParagraphFont"/>
    <w:uiPriority w:val="99"/>
    <w:rsid w:val="001432A4"/>
    <w:rPr>
      <w:color w:val="0000FF"/>
      <w:u w:val="single"/>
    </w:rPr>
  </w:style>
  <w:style w:type="character" w:styleId="FollowedHyperlink">
    <w:name w:val="FollowedHyperlink"/>
    <w:basedOn w:val="DefaultParagraphFont"/>
    <w:rsid w:val="001432A4"/>
    <w:rPr>
      <w:color w:val="800080"/>
      <w:u w:val="single"/>
    </w:rPr>
  </w:style>
  <w:style w:type="paragraph" w:styleId="Header">
    <w:name w:val="header"/>
    <w:basedOn w:val="Normal"/>
    <w:rsid w:val="001432A4"/>
    <w:pPr>
      <w:tabs>
        <w:tab w:val="center" w:pos="4320"/>
        <w:tab w:val="right" w:pos="8640"/>
      </w:tabs>
    </w:pPr>
  </w:style>
  <w:style w:type="paragraph" w:styleId="Footer">
    <w:name w:val="footer"/>
    <w:basedOn w:val="Normal"/>
    <w:rsid w:val="001432A4"/>
    <w:pPr>
      <w:tabs>
        <w:tab w:val="center" w:pos="4320"/>
        <w:tab w:val="right" w:pos="8640"/>
      </w:tabs>
    </w:pPr>
  </w:style>
  <w:style w:type="character" w:styleId="PageNumber">
    <w:name w:val="page number"/>
    <w:basedOn w:val="DefaultParagraphFont"/>
    <w:rsid w:val="001432A4"/>
  </w:style>
  <w:style w:type="paragraph" w:styleId="ListBullet">
    <w:name w:val="List Bullet"/>
    <w:aliases w:val="UL"/>
    <w:basedOn w:val="Normal"/>
    <w:rsid w:val="001432A4"/>
    <w:pPr>
      <w:tabs>
        <w:tab w:val="num" w:pos="360"/>
      </w:tabs>
      <w:ind w:left="360" w:hanging="360"/>
    </w:pPr>
    <w:rPr>
      <w:lang w:val="en-GB"/>
    </w:rPr>
  </w:style>
  <w:style w:type="paragraph" w:customStyle="1" w:styleId="AnnexHeader">
    <w:name w:val="AnnexHeader"/>
    <w:basedOn w:val="Normal"/>
    <w:next w:val="Normal"/>
    <w:rsid w:val="001432A4"/>
    <w:pPr>
      <w:widowControl w:val="0"/>
      <w:spacing w:before="0" w:after="240"/>
      <w:outlineLvl w:val="0"/>
    </w:pPr>
    <w:rPr>
      <w:rFonts w:ascii="Arial" w:hAnsi="Arial"/>
      <w:b/>
      <w:sz w:val="32"/>
    </w:rPr>
  </w:style>
  <w:style w:type="paragraph" w:styleId="BodyTextIndent3">
    <w:name w:val="Body Text Indent 3"/>
    <w:basedOn w:val="Normal"/>
    <w:rsid w:val="001432A4"/>
    <w:pPr>
      <w:ind w:left="540" w:hanging="540"/>
    </w:pPr>
  </w:style>
  <w:style w:type="paragraph" w:styleId="BodyText">
    <w:name w:val="Body Text"/>
    <w:basedOn w:val="Normal"/>
    <w:rsid w:val="001432A4"/>
    <w:rPr>
      <w:b/>
      <w:snapToGrid w:val="0"/>
      <w:sz w:val="24"/>
    </w:rPr>
  </w:style>
  <w:style w:type="paragraph" w:styleId="List">
    <w:name w:val="List"/>
    <w:basedOn w:val="Normal"/>
    <w:rsid w:val="001432A4"/>
    <w:pPr>
      <w:ind w:left="360" w:hanging="360"/>
    </w:pPr>
  </w:style>
  <w:style w:type="paragraph" w:styleId="List2">
    <w:name w:val="List 2"/>
    <w:basedOn w:val="Normal"/>
    <w:rsid w:val="001432A4"/>
    <w:pPr>
      <w:ind w:left="720" w:hanging="360"/>
    </w:pPr>
  </w:style>
  <w:style w:type="paragraph" w:styleId="List3">
    <w:name w:val="List 3"/>
    <w:basedOn w:val="Normal"/>
    <w:rsid w:val="001432A4"/>
    <w:pPr>
      <w:ind w:left="1080" w:hanging="360"/>
    </w:pPr>
  </w:style>
  <w:style w:type="paragraph" w:styleId="List4">
    <w:name w:val="List 4"/>
    <w:basedOn w:val="Normal"/>
    <w:rsid w:val="001432A4"/>
    <w:pPr>
      <w:ind w:left="1440" w:hanging="360"/>
    </w:pPr>
  </w:style>
  <w:style w:type="paragraph" w:styleId="ListContinue">
    <w:name w:val="List Continue"/>
    <w:basedOn w:val="Normal"/>
    <w:rsid w:val="001432A4"/>
    <w:pPr>
      <w:ind w:left="360"/>
    </w:pPr>
  </w:style>
  <w:style w:type="paragraph" w:styleId="ListContinue2">
    <w:name w:val="List Continue 2"/>
    <w:basedOn w:val="Normal"/>
    <w:rsid w:val="001432A4"/>
    <w:pPr>
      <w:ind w:left="720"/>
    </w:pPr>
  </w:style>
  <w:style w:type="paragraph" w:styleId="ListContinue3">
    <w:name w:val="List Continue 3"/>
    <w:basedOn w:val="Normal"/>
    <w:rsid w:val="001432A4"/>
    <w:pPr>
      <w:ind w:left="1080"/>
    </w:pPr>
  </w:style>
  <w:style w:type="paragraph" w:styleId="ListNumber">
    <w:name w:val="List Number"/>
    <w:basedOn w:val="Normal"/>
    <w:rsid w:val="001432A4"/>
    <w:pPr>
      <w:tabs>
        <w:tab w:val="left" w:pos="360"/>
      </w:tabs>
      <w:spacing w:before="40" w:after="40"/>
      <w:ind w:left="360" w:hanging="360"/>
    </w:pPr>
  </w:style>
  <w:style w:type="paragraph" w:styleId="NormalIndent">
    <w:name w:val="Normal Indent"/>
    <w:basedOn w:val="Normal"/>
    <w:rsid w:val="001432A4"/>
    <w:pPr>
      <w:spacing w:before="60" w:after="60"/>
      <w:ind w:left="720"/>
      <w:jc w:val="both"/>
    </w:pPr>
    <w:rPr>
      <w:i/>
    </w:rPr>
  </w:style>
  <w:style w:type="paragraph" w:customStyle="1" w:styleId="Reference">
    <w:name w:val="Reference"/>
    <w:basedOn w:val="Normal"/>
    <w:rsid w:val="001432A4"/>
    <w:pPr>
      <w:tabs>
        <w:tab w:val="left" w:pos="720"/>
      </w:tabs>
      <w:spacing w:before="40" w:after="40"/>
      <w:ind w:left="720" w:hanging="720"/>
      <w:jc w:val="both"/>
    </w:pPr>
  </w:style>
  <w:style w:type="paragraph" w:styleId="Caption">
    <w:name w:val="caption"/>
    <w:basedOn w:val="Normal"/>
    <w:next w:val="Normal"/>
    <w:qFormat/>
    <w:rsid w:val="001432A4"/>
    <w:pPr>
      <w:spacing w:before="120" w:after="120"/>
      <w:jc w:val="center"/>
    </w:pPr>
    <w:rPr>
      <w:rFonts w:ascii="Times" w:eastAsia="Times" w:hAnsi="Times"/>
      <w:b/>
      <w:sz w:val="24"/>
    </w:rPr>
  </w:style>
  <w:style w:type="paragraph" w:customStyle="1" w:styleId="TOCHeading">
    <w:name w:val="TOCHeading"/>
    <w:rsid w:val="001432A4"/>
    <w:pPr>
      <w:spacing w:before="120" w:after="240"/>
    </w:pPr>
    <w:rPr>
      <w:rFonts w:ascii="Arial" w:hAnsi="Arial"/>
      <w:b/>
      <w:noProof/>
      <w:sz w:val="28"/>
    </w:rPr>
  </w:style>
  <w:style w:type="paragraph" w:customStyle="1" w:styleId="Code">
    <w:name w:val="Code"/>
    <w:basedOn w:val="Normal"/>
    <w:rsid w:val="001432A4"/>
    <w:pPr>
      <w:pBdr>
        <w:top w:val="single" w:sz="4" w:space="1" w:color="auto"/>
        <w:left w:val="single" w:sz="4" w:space="4" w:color="auto"/>
        <w:bottom w:val="single" w:sz="4" w:space="1" w:color="auto"/>
        <w:right w:val="single" w:sz="4" w:space="4" w:color="auto"/>
      </w:pBdr>
      <w:tabs>
        <w:tab w:val="left" w:pos="360"/>
        <w:tab w:val="left" w:pos="720"/>
        <w:tab w:val="left" w:pos="1080"/>
        <w:tab w:val="left" w:pos="1440"/>
        <w:tab w:val="left" w:pos="1800"/>
      </w:tabs>
      <w:spacing w:before="0" w:after="0"/>
    </w:pPr>
    <w:rPr>
      <w:rFonts w:ascii="Courier New" w:hAnsi="Courier New"/>
      <w:snapToGrid w:val="0"/>
      <w:sz w:val="18"/>
    </w:rPr>
  </w:style>
  <w:style w:type="paragraph" w:customStyle="1" w:styleId="TableEntry">
    <w:name w:val="TableEntry"/>
    <w:basedOn w:val="Normal"/>
    <w:rsid w:val="001432A4"/>
    <w:pPr>
      <w:spacing w:before="0" w:after="0"/>
    </w:pPr>
    <w:rPr>
      <w:snapToGrid w:val="0"/>
      <w:sz w:val="18"/>
    </w:rPr>
  </w:style>
  <w:style w:type="paragraph" w:customStyle="1" w:styleId="TableHeading">
    <w:name w:val="TableHeading"/>
    <w:basedOn w:val="TableEntry"/>
    <w:rsid w:val="001432A4"/>
    <w:pPr>
      <w:jc w:val="center"/>
    </w:pPr>
    <w:rPr>
      <w:b/>
    </w:rPr>
  </w:style>
  <w:style w:type="paragraph" w:customStyle="1" w:styleId="Appendix2">
    <w:name w:val="Appendix2"/>
    <w:basedOn w:val="Normal"/>
    <w:rsid w:val="001432A4"/>
    <w:pPr>
      <w:spacing w:before="120" w:after="240"/>
    </w:pPr>
    <w:rPr>
      <w:rFonts w:ascii="Arial" w:hAnsi="Arial"/>
      <w:b/>
      <w:noProof/>
      <w:sz w:val="24"/>
    </w:rPr>
  </w:style>
  <w:style w:type="paragraph" w:customStyle="1" w:styleId="Style1">
    <w:name w:val="Style1"/>
    <w:basedOn w:val="Normal"/>
    <w:rsid w:val="001432A4"/>
    <w:pPr>
      <w:pBdr>
        <w:top w:val="single" w:sz="4" w:space="1" w:color="auto"/>
        <w:left w:val="single" w:sz="4" w:space="4" w:color="auto"/>
        <w:bottom w:val="single" w:sz="4" w:space="1" w:color="auto"/>
        <w:right w:val="single" w:sz="4" w:space="4" w:color="auto"/>
      </w:pBdr>
      <w:spacing w:before="0" w:after="0"/>
      <w:jc w:val="center"/>
    </w:pPr>
    <w:rPr>
      <w:rFonts w:ascii="Times" w:eastAsia="Times" w:hAnsi="Times"/>
      <w:sz w:val="24"/>
    </w:rPr>
  </w:style>
  <w:style w:type="paragraph" w:styleId="BodyText2">
    <w:name w:val="Body Text 2"/>
    <w:basedOn w:val="Normal"/>
    <w:rsid w:val="001432A4"/>
    <w:rPr>
      <w:sz w:val="24"/>
    </w:rPr>
  </w:style>
  <w:style w:type="paragraph" w:customStyle="1" w:styleId="Heading1NoNumber">
    <w:name w:val="Heading1NoNumber"/>
    <w:basedOn w:val="Heading1"/>
    <w:rsid w:val="001432A4"/>
    <w:pPr>
      <w:numPr>
        <w:numId w:val="0"/>
      </w:numPr>
    </w:pPr>
  </w:style>
  <w:style w:type="paragraph" w:customStyle="1" w:styleId="Heading2NoNumber">
    <w:name w:val="Heading2NoNumber"/>
    <w:basedOn w:val="Heading2"/>
    <w:rsid w:val="001432A4"/>
    <w:pPr>
      <w:numPr>
        <w:ilvl w:val="0"/>
        <w:numId w:val="0"/>
      </w:numPr>
    </w:pPr>
  </w:style>
  <w:style w:type="paragraph" w:customStyle="1" w:styleId="Heading3NoNumber">
    <w:name w:val="Heading3NoNumber"/>
    <w:basedOn w:val="Heading3"/>
    <w:rsid w:val="001432A4"/>
    <w:pPr>
      <w:numPr>
        <w:ilvl w:val="0"/>
        <w:numId w:val="0"/>
      </w:numPr>
    </w:pPr>
  </w:style>
  <w:style w:type="paragraph" w:styleId="TOC1">
    <w:name w:val="toc 1"/>
    <w:basedOn w:val="Normal"/>
    <w:next w:val="Normal"/>
    <w:uiPriority w:val="39"/>
    <w:rsid w:val="001432A4"/>
    <w:pPr>
      <w:spacing w:before="40" w:after="40"/>
    </w:pPr>
    <w:rPr>
      <w:rFonts w:ascii="Arial" w:hAnsi="Arial"/>
      <w:b/>
      <w:sz w:val="24"/>
    </w:rPr>
  </w:style>
  <w:style w:type="paragraph" w:styleId="TOC2">
    <w:name w:val="toc 2"/>
    <w:basedOn w:val="Normal"/>
    <w:next w:val="Normal"/>
    <w:uiPriority w:val="39"/>
    <w:rsid w:val="001432A4"/>
    <w:pPr>
      <w:spacing w:before="0" w:after="0"/>
      <w:ind w:left="202"/>
    </w:pPr>
    <w:rPr>
      <w:b/>
    </w:rPr>
  </w:style>
  <w:style w:type="paragraph" w:styleId="TOC3">
    <w:name w:val="toc 3"/>
    <w:basedOn w:val="Normal"/>
    <w:next w:val="Normal"/>
    <w:uiPriority w:val="39"/>
    <w:rsid w:val="001432A4"/>
    <w:pPr>
      <w:spacing w:before="0" w:after="0"/>
      <w:ind w:left="403"/>
    </w:pPr>
  </w:style>
  <w:style w:type="paragraph" w:styleId="TOC4">
    <w:name w:val="toc 4"/>
    <w:basedOn w:val="Normal"/>
    <w:next w:val="Normal"/>
    <w:autoRedefine/>
    <w:semiHidden/>
    <w:rsid w:val="001432A4"/>
    <w:pPr>
      <w:ind w:left="600"/>
    </w:pPr>
  </w:style>
  <w:style w:type="paragraph" w:styleId="TOC5">
    <w:name w:val="toc 5"/>
    <w:basedOn w:val="Normal"/>
    <w:next w:val="Normal"/>
    <w:autoRedefine/>
    <w:semiHidden/>
    <w:rsid w:val="001432A4"/>
    <w:pPr>
      <w:ind w:left="800"/>
    </w:pPr>
  </w:style>
  <w:style w:type="paragraph" w:styleId="TOC6">
    <w:name w:val="toc 6"/>
    <w:basedOn w:val="Normal"/>
    <w:next w:val="Normal"/>
    <w:autoRedefine/>
    <w:semiHidden/>
    <w:rsid w:val="001432A4"/>
    <w:pPr>
      <w:ind w:left="1000"/>
    </w:pPr>
  </w:style>
  <w:style w:type="paragraph" w:styleId="TOC7">
    <w:name w:val="toc 7"/>
    <w:basedOn w:val="Normal"/>
    <w:next w:val="Normal"/>
    <w:autoRedefine/>
    <w:semiHidden/>
    <w:rsid w:val="001432A4"/>
    <w:pPr>
      <w:ind w:left="1200"/>
    </w:pPr>
  </w:style>
  <w:style w:type="paragraph" w:styleId="TOC8">
    <w:name w:val="toc 8"/>
    <w:basedOn w:val="Normal"/>
    <w:next w:val="Normal"/>
    <w:autoRedefine/>
    <w:semiHidden/>
    <w:rsid w:val="001432A4"/>
    <w:pPr>
      <w:ind w:left="1400"/>
    </w:pPr>
  </w:style>
  <w:style w:type="paragraph" w:styleId="TOC9">
    <w:name w:val="toc 9"/>
    <w:basedOn w:val="Normal"/>
    <w:next w:val="Normal"/>
    <w:autoRedefine/>
    <w:semiHidden/>
    <w:rsid w:val="001432A4"/>
    <w:pPr>
      <w:ind w:left="1600"/>
    </w:pPr>
  </w:style>
  <w:style w:type="paragraph" w:styleId="FootnoteText">
    <w:name w:val="footnote text"/>
    <w:basedOn w:val="Normal"/>
    <w:semiHidden/>
    <w:rsid w:val="001432A4"/>
  </w:style>
  <w:style w:type="character" w:styleId="FootnoteReference">
    <w:name w:val="footnote reference"/>
    <w:basedOn w:val="DefaultParagraphFont"/>
    <w:semiHidden/>
    <w:rsid w:val="001432A4"/>
    <w:rPr>
      <w:vertAlign w:val="superscript"/>
    </w:rPr>
  </w:style>
  <w:style w:type="character" w:styleId="CommentReference">
    <w:name w:val="annotation reference"/>
    <w:basedOn w:val="DefaultParagraphFont"/>
    <w:semiHidden/>
    <w:rsid w:val="001432A4"/>
    <w:rPr>
      <w:sz w:val="16"/>
    </w:rPr>
  </w:style>
  <w:style w:type="paragraph" w:styleId="CommentText">
    <w:name w:val="annotation text"/>
    <w:basedOn w:val="Normal"/>
    <w:link w:val="CommentTextChar"/>
    <w:semiHidden/>
    <w:rsid w:val="001432A4"/>
    <w:pPr>
      <w:spacing w:before="0" w:after="120"/>
    </w:pPr>
  </w:style>
  <w:style w:type="paragraph" w:styleId="PlainText">
    <w:name w:val="Plain Text"/>
    <w:basedOn w:val="Normal"/>
    <w:rsid w:val="001432A4"/>
    <w:rPr>
      <w:rFonts w:ascii="Courier New" w:hAnsi="Courier New"/>
    </w:rPr>
  </w:style>
  <w:style w:type="paragraph" w:styleId="DocumentMap">
    <w:name w:val="Document Map"/>
    <w:basedOn w:val="Normal"/>
    <w:semiHidden/>
    <w:rsid w:val="001432A4"/>
    <w:pPr>
      <w:shd w:val="clear" w:color="auto" w:fill="000080"/>
    </w:pPr>
    <w:rPr>
      <w:rFonts w:ascii="Geneva" w:hAnsi="Geneva"/>
    </w:rPr>
  </w:style>
  <w:style w:type="paragraph" w:customStyle="1" w:styleId="Heading1NoNumberNoTOC">
    <w:name w:val="Heading1NoNumberNoTOC"/>
    <w:basedOn w:val="Heading1NoNumber"/>
    <w:rsid w:val="001432A4"/>
  </w:style>
  <w:style w:type="paragraph" w:styleId="BalloonText">
    <w:name w:val="Balloon Text"/>
    <w:basedOn w:val="Normal"/>
    <w:semiHidden/>
    <w:rsid w:val="001432A4"/>
    <w:rPr>
      <w:rFonts w:ascii="Tahoma" w:hAnsi="Tahoma" w:cs="Tahoma"/>
      <w:sz w:val="16"/>
      <w:szCs w:val="16"/>
    </w:rPr>
  </w:style>
  <w:style w:type="paragraph" w:customStyle="1" w:styleId="BodyTextList">
    <w:name w:val="Body Text List"/>
    <w:basedOn w:val="Normal"/>
    <w:rsid w:val="000B10DB"/>
    <w:pPr>
      <w:tabs>
        <w:tab w:val="num" w:pos="432"/>
      </w:tabs>
      <w:spacing w:before="60" w:after="60"/>
      <w:ind w:left="432" w:hanging="432"/>
      <w:jc w:val="both"/>
    </w:pPr>
    <w:rPr>
      <w:sz w:val="24"/>
    </w:rPr>
  </w:style>
  <w:style w:type="paragraph" w:customStyle="1" w:styleId="bodytextlist0">
    <w:name w:val="bodytextlist"/>
    <w:basedOn w:val="Normal"/>
    <w:rsid w:val="005B40C3"/>
    <w:pPr>
      <w:spacing w:before="100" w:beforeAutospacing="1" w:after="100" w:afterAutospacing="1"/>
    </w:pPr>
    <w:rPr>
      <w:szCs w:val="24"/>
    </w:rPr>
  </w:style>
  <w:style w:type="table" w:styleId="TableGrid">
    <w:name w:val="Table Grid"/>
    <w:basedOn w:val="TableNormal"/>
    <w:uiPriority w:val="59"/>
    <w:rsid w:val="005B40C3"/>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5B40C3"/>
    <w:rPr>
      <w:b/>
      <w:bCs/>
    </w:rPr>
  </w:style>
  <w:style w:type="paragraph" w:customStyle="1" w:styleId="PBody">
    <w:name w:val="$PBody"/>
    <w:link w:val="PBodyCharChar"/>
    <w:rsid w:val="00B643A6"/>
    <w:pPr>
      <w:spacing w:before="60" w:after="60"/>
      <w:jc w:val="both"/>
    </w:pPr>
    <w:rPr>
      <w:color w:val="000000"/>
      <w:sz w:val="24"/>
    </w:rPr>
  </w:style>
  <w:style w:type="character" w:customStyle="1" w:styleId="PBodyCharChar">
    <w:name w:val="$PBody Char Char"/>
    <w:basedOn w:val="DefaultParagraphFont"/>
    <w:link w:val="PBody"/>
    <w:rsid w:val="00B643A6"/>
    <w:rPr>
      <w:color w:val="000000"/>
      <w:sz w:val="24"/>
      <w:lang w:val="en-US" w:eastAsia="en-US" w:bidi="ar-SA"/>
    </w:rPr>
  </w:style>
  <w:style w:type="paragraph" w:styleId="NormalWeb">
    <w:name w:val="Normal (Web)"/>
    <w:basedOn w:val="Normal"/>
    <w:rsid w:val="00B876D3"/>
    <w:pPr>
      <w:spacing w:before="100" w:beforeAutospacing="1" w:after="100" w:afterAutospacing="1"/>
    </w:pPr>
    <w:rPr>
      <w:sz w:val="24"/>
      <w:szCs w:val="24"/>
    </w:rPr>
  </w:style>
  <w:style w:type="paragraph" w:customStyle="1" w:styleId="StyleHeading2NotItalic">
    <w:name w:val="Style Heading 2 + Not Italic"/>
    <w:basedOn w:val="Heading2"/>
    <w:rsid w:val="005E062A"/>
    <w:pPr>
      <w:numPr>
        <w:numId w:val="1"/>
      </w:numPr>
    </w:pPr>
    <w:rPr>
      <w:bCs/>
      <w:i w:val="0"/>
      <w:sz w:val="26"/>
    </w:rPr>
  </w:style>
  <w:style w:type="paragraph" w:customStyle="1" w:styleId="StyleHeading312ptLeft">
    <w:name w:val="Style Heading 3 + 12 pt Left"/>
    <w:basedOn w:val="Heading3"/>
    <w:rsid w:val="00BF3525"/>
    <w:pPr>
      <w:jc w:val="left"/>
    </w:pPr>
    <w:rPr>
      <w:bCs/>
    </w:rPr>
  </w:style>
  <w:style w:type="paragraph" w:customStyle="1" w:styleId="StyleHeading312ptLeft1">
    <w:name w:val="Style Heading 3 + 12 pt Left1"/>
    <w:basedOn w:val="Heading3"/>
    <w:rsid w:val="00CE31F0"/>
    <w:pPr>
      <w:numPr>
        <w:numId w:val="17"/>
      </w:numPr>
      <w:jc w:val="left"/>
    </w:pPr>
    <w:rPr>
      <w:bCs/>
      <w:sz w:val="24"/>
    </w:rPr>
  </w:style>
  <w:style w:type="paragraph" w:customStyle="1" w:styleId="Style2">
    <w:name w:val="Style2"/>
    <w:basedOn w:val="Heading3"/>
    <w:next w:val="StyleHeading312ptLeft"/>
    <w:rsid w:val="006B4944"/>
    <w:pPr>
      <w:numPr>
        <w:numId w:val="18"/>
      </w:numPr>
    </w:pPr>
  </w:style>
  <w:style w:type="paragraph" w:styleId="CommentSubject">
    <w:name w:val="annotation subject"/>
    <w:basedOn w:val="CommentText"/>
    <w:next w:val="CommentText"/>
    <w:link w:val="CommentSubjectChar"/>
    <w:uiPriority w:val="99"/>
    <w:semiHidden/>
    <w:unhideWhenUsed/>
    <w:rsid w:val="00F82743"/>
    <w:pPr>
      <w:spacing w:before="80" w:after="80"/>
    </w:pPr>
    <w:rPr>
      <w:b/>
      <w:bCs/>
      <w:sz w:val="20"/>
    </w:rPr>
  </w:style>
  <w:style w:type="character" w:customStyle="1" w:styleId="CommentTextChar">
    <w:name w:val="Comment Text Char"/>
    <w:basedOn w:val="DefaultParagraphFont"/>
    <w:link w:val="CommentText"/>
    <w:semiHidden/>
    <w:rsid w:val="00F82743"/>
    <w:rPr>
      <w:sz w:val="22"/>
    </w:rPr>
  </w:style>
  <w:style w:type="character" w:customStyle="1" w:styleId="CommentSubjectChar">
    <w:name w:val="Comment Subject Char"/>
    <w:basedOn w:val="CommentTextChar"/>
    <w:link w:val="CommentSubject"/>
    <w:rsid w:val="00F82743"/>
  </w:style>
  <w:style w:type="paragraph" w:styleId="ListParagraph">
    <w:name w:val="List Paragraph"/>
    <w:basedOn w:val="Normal"/>
    <w:uiPriority w:val="34"/>
    <w:qFormat/>
    <w:rsid w:val="00671B0E"/>
    <w:pPr>
      <w:spacing w:before="0" w:after="200" w:line="276" w:lineRule="auto"/>
      <w:ind w:left="720"/>
      <w:contextualSpacing/>
    </w:pPr>
    <w:rPr>
      <w:rFonts w:ascii="Calibri" w:eastAsia="Calibri" w:hAnsi="Calibri"/>
      <w:szCs w:val="22"/>
    </w:rPr>
  </w:style>
  <w:style w:type="paragraph" w:styleId="TOCHeading0">
    <w:name w:val="TOC Heading"/>
    <w:basedOn w:val="Heading1"/>
    <w:next w:val="Normal"/>
    <w:uiPriority w:val="39"/>
    <w:semiHidden/>
    <w:unhideWhenUsed/>
    <w:qFormat/>
    <w:rsid w:val="003C5FCA"/>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s>
</file>

<file path=word/webSettings.xml><?xml version="1.0" encoding="utf-8"?>
<w:webSettings xmlns:r="http://schemas.openxmlformats.org/officeDocument/2006/relationships" xmlns:w="http://schemas.openxmlformats.org/wordprocessingml/2006/main">
  <w:divs>
    <w:div w:id="2119133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hyperlink" Target="mailto:Morris.Brill@ngc.com" TargetMode="Externa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efan.Falke@ngc.com" TargetMode="Externa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emf"/><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7B579-8593-49E5-AADB-3D9979BB9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4850</Words>
  <Characters>27650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OWS Request For Quotation</vt:lpstr>
    </vt:vector>
  </TitlesOfParts>
  <Manager>Jeff Harrison</Manager>
  <Company>OGC</Company>
  <LinksUpToDate>false</LinksUpToDate>
  <CharactersWithSpaces>32436</CharactersWithSpaces>
  <SharedDoc>false</SharedDoc>
  <HLinks>
    <vt:vector size="12" baseType="variant">
      <vt:variant>
        <vt:i4>4325421</vt:i4>
      </vt:variant>
      <vt:variant>
        <vt:i4>3</vt:i4>
      </vt:variant>
      <vt:variant>
        <vt:i4>0</vt:i4>
      </vt:variant>
      <vt:variant>
        <vt:i4>5</vt:i4>
      </vt:variant>
      <vt:variant>
        <vt:lpwstr>mailto:Morris.Brill@ngc.com</vt:lpwstr>
      </vt:variant>
      <vt:variant>
        <vt:lpwstr/>
      </vt:variant>
      <vt:variant>
        <vt:i4>5701687</vt:i4>
      </vt:variant>
      <vt:variant>
        <vt:i4>0</vt:i4>
      </vt:variant>
      <vt:variant>
        <vt:i4>0</vt:i4>
      </vt:variant>
      <vt:variant>
        <vt:i4>5</vt:i4>
      </vt:variant>
      <vt:variant>
        <vt:lpwstr>mailto:Stefan.Falke@ngc.com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OWS Request For Quotation</dc:title>
  <dc:subject>OGC Web Services Initiative</dc:subject>
  <dc:creator>David Arctur</dc:creator>
  <cp:keywords/>
  <cp:lastModifiedBy>Stefan Falke</cp:lastModifiedBy>
  <cp:revision>2</cp:revision>
  <cp:lastPrinted>2008-08-29T21:32:00Z</cp:lastPrinted>
  <dcterms:created xsi:type="dcterms:W3CDTF">2010-07-16T11:33:00Z</dcterms:created>
  <dcterms:modified xsi:type="dcterms:W3CDTF">2010-07-16T11:33:00Z</dcterms:modified>
</cp:coreProperties>
</file>