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C9" w:rsidRPr="004614A7" w:rsidRDefault="003618C9" w:rsidP="00EE6E60">
      <w:pPr>
        <w:jc w:val="center"/>
        <w:outlineLvl w:val="0"/>
        <w:rPr>
          <w:b/>
        </w:rPr>
      </w:pPr>
      <w:r w:rsidRPr="004614A7">
        <w:rPr>
          <w:b/>
        </w:rPr>
        <w:t>OGC Fusion RFI Clarifications</w:t>
      </w:r>
      <w:r w:rsidR="00732601">
        <w:rPr>
          <w:b/>
        </w:rPr>
        <w:t xml:space="preserve"> – 29 July 2009</w:t>
      </w:r>
    </w:p>
    <w:p w:rsidR="003618C9" w:rsidRDefault="003618C9"/>
    <w:p w:rsidR="003618C9" w:rsidRDefault="003618C9"/>
    <w:p w:rsidR="003618C9" w:rsidRDefault="003618C9" w:rsidP="00EE6E60">
      <w:pPr>
        <w:outlineLvl w:val="0"/>
      </w:pPr>
      <w:r>
        <w:t xml:space="preserve">Q1. When </w:t>
      </w:r>
      <w:proofErr w:type="gramStart"/>
      <w:r>
        <w:t>is the Fusion Study expected to be completed</w:t>
      </w:r>
      <w:proofErr w:type="gramEnd"/>
      <w:r>
        <w:t xml:space="preserve"> by OGC? </w:t>
      </w:r>
    </w:p>
    <w:p w:rsidR="003618C9" w:rsidRDefault="003618C9" w:rsidP="004614A7">
      <w:r>
        <w:t>A1. The Fusion Study will be complete in October 2009 with delivery of an Engineering Report (ER).  Intermediate results of study are to be available during the planning for OWS-7 Testbed.</w:t>
      </w:r>
    </w:p>
    <w:p w:rsidR="003618C9" w:rsidRDefault="003618C9" w:rsidP="004614A7"/>
    <w:p w:rsidR="003618C9" w:rsidRDefault="003618C9" w:rsidP="004614A7">
      <w:r>
        <w:t xml:space="preserve">Q2. Will the Fusion Study be released to the public prior to the RFP for OWS-7? </w:t>
      </w:r>
    </w:p>
    <w:p w:rsidR="003618C9" w:rsidRDefault="003618C9" w:rsidP="004614A7">
      <w:r>
        <w:t xml:space="preserve">A2.  The Fusion Study ER is not anticipated to be released prior to the RFQ/CFP for OWS-7 Testbed. Intermediate results of the Fusion Study will be in the OWS-7 RFQ/CFP based upon sponsors’ direction.  The OWS-7 RFQ/CFP will be release publicly currently planned for 30 September 2009. </w:t>
      </w:r>
    </w:p>
    <w:p w:rsidR="003618C9" w:rsidRDefault="003618C9" w:rsidP="004614A7"/>
    <w:p w:rsidR="003618C9" w:rsidRDefault="003618C9" w:rsidP="004614A7">
      <w:r>
        <w:t>Q3. Section 3.5.7, the security enabled architecture for Fusion appears to be a secondary requirement. Please clarify the role of security within the expected fusion architecture.</w:t>
      </w:r>
    </w:p>
    <w:p w:rsidR="003618C9" w:rsidRDefault="003618C9" w:rsidP="004614A7">
      <w:r>
        <w:t xml:space="preserve">A3.  Security is a primary requirement for distributed systems deployed by the sponsor that accomplish fusion.  Security is not an integral requirement to the definition of fusion.  Security interoperability standards are expected to impact fusion functions.  </w:t>
      </w:r>
    </w:p>
    <w:p w:rsidR="003618C9" w:rsidRDefault="003618C9" w:rsidP="004614A7"/>
    <w:p w:rsidR="003618C9" w:rsidRDefault="003618C9" w:rsidP="004614A7">
      <w:r>
        <w:t>Q4. In section 4.3, Response Outline, what is the intent of the section entitled "Organization description"?</w:t>
      </w:r>
    </w:p>
    <w:p w:rsidR="003618C9" w:rsidRDefault="003618C9" w:rsidP="004614A7">
      <w:r>
        <w:t>A4. For the Organization Description please provide this information:</w:t>
      </w:r>
    </w:p>
    <w:p w:rsidR="003618C9" w:rsidRDefault="003618C9" w:rsidP="00DA2E14">
      <w:pPr>
        <w:pStyle w:val="ListParagraph"/>
        <w:numPr>
          <w:ilvl w:val="0"/>
          <w:numId w:val="1"/>
        </w:numPr>
      </w:pPr>
      <w:r>
        <w:t>Provide a brief description of responding organization, e.g., software developer, integrator, university, etc.; in particular considering the organizations strengths regarding fusion.</w:t>
      </w:r>
    </w:p>
    <w:p w:rsidR="003618C9" w:rsidRDefault="003618C9" w:rsidP="00DA2E14">
      <w:pPr>
        <w:pStyle w:val="ListParagraph"/>
        <w:numPr>
          <w:ilvl w:val="0"/>
          <w:numId w:val="1"/>
        </w:numPr>
      </w:pPr>
      <w:r>
        <w:t>Briefly describe any previous participation in OGC activities.</w:t>
      </w:r>
    </w:p>
    <w:p w:rsidR="003618C9" w:rsidRDefault="003618C9" w:rsidP="00DA2E14">
      <w:pPr>
        <w:pStyle w:val="ListParagraph"/>
        <w:numPr>
          <w:ilvl w:val="0"/>
          <w:numId w:val="1"/>
        </w:numPr>
      </w:pPr>
      <w:r>
        <w:t xml:space="preserve">Provide contact information for at least one person at the organization.  Multiple contacts may be provided, e.g., for Management Contact, Technical Contact. </w:t>
      </w:r>
    </w:p>
    <w:p w:rsidR="003618C9" w:rsidRDefault="003618C9" w:rsidP="004614A7"/>
    <w:p w:rsidR="003618C9" w:rsidRDefault="003618C9" w:rsidP="004614A7">
      <w:r>
        <w:t xml:space="preserve">Q5.  </w:t>
      </w:r>
      <w:proofErr w:type="gramStart"/>
      <w:r>
        <w:t>Section 3.2.1, Sensor Fusion Objectives.</w:t>
      </w:r>
      <w:proofErr w:type="gramEnd"/>
      <w:r>
        <w:t xml:space="preserve">  Entity-Identification-Classification</w:t>
      </w:r>
    </w:p>
    <w:p w:rsidR="003618C9" w:rsidRDefault="003618C9" w:rsidP="004614A7">
      <w:r>
        <w:t xml:space="preserve">A5. In this context, Entity is to be an “object of interest”, e.g., tank, that is identified based upon fusion of multiple sensor measurements. </w:t>
      </w:r>
      <w:r w:rsidR="00732601">
        <w:t xml:space="preserve"> A better wording of</w:t>
      </w:r>
      <w:r>
        <w:t xml:space="preserve"> the appropriate bullet in Paragraph 3.2.1 of the RFI</w:t>
      </w:r>
      <w:r w:rsidR="00732601">
        <w:t xml:space="preserve"> would be </w:t>
      </w:r>
      <w:r>
        <w:t>“Entity detection, identification and association”</w:t>
      </w:r>
    </w:p>
    <w:p w:rsidR="003618C9" w:rsidRDefault="003618C9" w:rsidP="00732601">
      <w:pPr>
        <w:pStyle w:val="ListParagraph"/>
        <w:numPr>
          <w:ilvl w:val="0"/>
          <w:numId w:val="2"/>
        </w:numPr>
      </w:pPr>
      <w:r>
        <w:t>Detection is the process of discovering the existence of meaningful information from data.  (Examples: Detecting a heat source and assigning a temperature value.  Detecting a new object at a specific location within an environment.)</w:t>
      </w:r>
    </w:p>
    <w:p w:rsidR="003618C9" w:rsidRDefault="003618C9" w:rsidP="00732601">
      <w:pPr>
        <w:pStyle w:val="ListParagraph"/>
        <w:numPr>
          <w:ilvl w:val="0"/>
          <w:numId w:val="2"/>
        </w:numPr>
      </w:pPr>
      <w:r>
        <w:t>Identification is the process of assigning a specific identity to a detected entity and associating a detected entity within a particular class. (Examples: The heat source is a chimney.  The new feature in the scene is a SAM (Surface-to-Air Missile).)</w:t>
      </w:r>
    </w:p>
    <w:p w:rsidR="003618C9" w:rsidRDefault="003618C9" w:rsidP="00732601">
      <w:pPr>
        <w:pStyle w:val="ListParagraph"/>
        <w:numPr>
          <w:ilvl w:val="0"/>
          <w:numId w:val="2"/>
        </w:numPr>
      </w:pPr>
      <w:r>
        <w:t>Association is the process of combining attributes, identification information, or classification information to directly relate the entity with other entities or with other analytic determinations. (Examples:  The chimney is part of a nuclear power facility.  The SAM is part of cluster of SAM sites erected in the past 6 months.)</w:t>
      </w:r>
    </w:p>
    <w:p w:rsidR="003618C9" w:rsidRDefault="003618C9" w:rsidP="004614A7"/>
    <w:p w:rsidR="003618C9" w:rsidRDefault="003618C9" w:rsidP="004614A7">
      <w:r>
        <w:t xml:space="preserve">Q6. </w:t>
      </w:r>
      <w:proofErr w:type="gramStart"/>
      <w:r>
        <w:t>Section 3.2.1, Sensor Fusion Objectives.</w:t>
      </w:r>
      <w:proofErr w:type="gramEnd"/>
      <w:r>
        <w:t xml:space="preserve"> Alerts – sentence is not clear.  </w:t>
      </w:r>
      <w:proofErr w:type="gramStart"/>
      <w:r>
        <w:t>Sensor alert client?</w:t>
      </w:r>
      <w:proofErr w:type="gramEnd"/>
      <w:r>
        <w:t xml:space="preserve">  </w:t>
      </w:r>
    </w:p>
    <w:p w:rsidR="003618C9" w:rsidRDefault="003618C9" w:rsidP="004614A7">
      <w:r>
        <w:t xml:space="preserve">A6.  Clarify that the alerts may be published from sensors or processes.  </w:t>
      </w:r>
    </w:p>
    <w:p w:rsidR="003618C9" w:rsidRDefault="003618C9" w:rsidP="004614A7"/>
    <w:p w:rsidR="003618C9" w:rsidRDefault="003618C9" w:rsidP="004614A7">
      <w:r>
        <w:t>Q7. Is there a more general alert approach?  Including alerts based upon presence in a geographic region.</w:t>
      </w:r>
    </w:p>
    <w:p w:rsidR="003618C9" w:rsidRDefault="003618C9" w:rsidP="004614A7">
      <w:r>
        <w:t>A7.  SAS developed previously.  OWS-6 Event Architecture provides general approach.  There is a recognized need for dynamic discovery of sensors.  OGC registries in the past have been a bit too coarse for highly active sensor environment.   We are interested in finer grain registry systems that can respond rapidly to many events.</w:t>
      </w:r>
    </w:p>
    <w:p w:rsidR="003618C9" w:rsidRDefault="003618C9" w:rsidP="004614A7"/>
    <w:p w:rsidR="003618C9" w:rsidRDefault="003618C9">
      <w:r>
        <w:t xml:space="preserve">Q8.  </w:t>
      </w:r>
      <w:proofErr w:type="gramStart"/>
      <w:r>
        <w:t xml:space="preserve">Reference to old version of </w:t>
      </w:r>
      <w:proofErr w:type="spellStart"/>
      <w:r>
        <w:t>ebXML</w:t>
      </w:r>
      <w:proofErr w:type="spellEnd"/>
      <w:r>
        <w:t>.</w:t>
      </w:r>
      <w:proofErr w:type="gramEnd"/>
      <w:r>
        <w:t xml:space="preserve">  Can this be a reference to version 4? </w:t>
      </w:r>
      <w:proofErr w:type="gramStart"/>
      <w:r>
        <w:t>To align with OGC developments.</w:t>
      </w:r>
      <w:proofErr w:type="gramEnd"/>
    </w:p>
    <w:p w:rsidR="003618C9" w:rsidRDefault="003618C9">
      <w:r>
        <w:t>A8.  OGC seeks to remain align with the most current standards from the broader standards bodies.  We welcome a response to this RFI that explains that direction.</w:t>
      </w:r>
    </w:p>
    <w:p w:rsidR="003618C9" w:rsidRDefault="003618C9"/>
    <w:p w:rsidR="003618C9" w:rsidRDefault="003618C9">
      <w:r>
        <w:t xml:space="preserve">Q9. Recommend using </w:t>
      </w:r>
      <w:proofErr w:type="spellStart"/>
      <w:r>
        <w:t>ebRegRep</w:t>
      </w:r>
      <w:proofErr w:type="spellEnd"/>
      <w:r>
        <w:t xml:space="preserve"> in place of </w:t>
      </w:r>
      <w:proofErr w:type="spellStart"/>
      <w:r>
        <w:t>ebRIM</w:t>
      </w:r>
      <w:proofErr w:type="spellEnd"/>
      <w:r>
        <w:t xml:space="preserve">.  </w:t>
      </w:r>
      <w:proofErr w:type="spellStart"/>
      <w:proofErr w:type="gramStart"/>
      <w:r>
        <w:t>ebRIM</w:t>
      </w:r>
      <w:proofErr w:type="spellEnd"/>
      <w:proofErr w:type="gramEnd"/>
      <w:r>
        <w:t xml:space="preserve"> is a part of EB </w:t>
      </w:r>
      <w:proofErr w:type="spellStart"/>
      <w:r>
        <w:t>RegRep</w:t>
      </w:r>
      <w:proofErr w:type="spellEnd"/>
      <w:r>
        <w:t>.</w:t>
      </w:r>
    </w:p>
    <w:p w:rsidR="003618C9" w:rsidRDefault="003618C9">
      <w:r>
        <w:t>A9.  Generally agree as that is the direction of OGC standards activities.</w:t>
      </w:r>
    </w:p>
    <w:p w:rsidR="003618C9" w:rsidRDefault="003618C9"/>
    <w:p w:rsidR="003618C9" w:rsidRDefault="003618C9">
      <w:r>
        <w:t xml:space="preserve">Q10. Section 3.3.2.  </w:t>
      </w:r>
      <w:proofErr w:type="gramStart"/>
      <w:r>
        <w:t>Much mention of metadata and schemas, but no mention of registry.</w:t>
      </w:r>
      <w:proofErr w:type="gramEnd"/>
      <w:r>
        <w:t xml:space="preserve">  Is this an oversight or is registry relevant?</w:t>
      </w:r>
    </w:p>
    <w:p w:rsidR="003618C9" w:rsidRDefault="003618C9">
      <w:r>
        <w:t xml:space="preserve">A10.  Registries are relevant to object/feature fusion.  </w:t>
      </w:r>
      <w:proofErr w:type="spellStart"/>
      <w:proofErr w:type="gramStart"/>
      <w:r>
        <w:t>ebXML</w:t>
      </w:r>
      <w:proofErr w:type="spellEnd"/>
      <w:proofErr w:type="gramEnd"/>
      <w:r>
        <w:t xml:space="preserve"> </w:t>
      </w:r>
      <w:proofErr w:type="spellStart"/>
      <w:r>
        <w:t>Reg</w:t>
      </w:r>
      <w:proofErr w:type="spellEnd"/>
      <w:r>
        <w:t>/Rep is mentioned in section 3.3.4 and perhaps should be expanded on in section 3.3.2.</w:t>
      </w:r>
    </w:p>
    <w:p w:rsidR="003618C9" w:rsidRDefault="003618C9"/>
    <w:p w:rsidR="003618C9" w:rsidRDefault="003618C9"/>
    <w:sectPr w:rsidR="003618C9" w:rsidSect="00FB1D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6DF"/>
    <w:multiLevelType w:val="hybridMultilevel"/>
    <w:tmpl w:val="BE1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F0AF6"/>
    <w:multiLevelType w:val="hybridMultilevel"/>
    <w:tmpl w:val="5E1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4614A7"/>
    <w:rsid w:val="000012A4"/>
    <w:rsid w:val="00015511"/>
    <w:rsid w:val="000820AC"/>
    <w:rsid w:val="001E5826"/>
    <w:rsid w:val="002866E5"/>
    <w:rsid w:val="0029589B"/>
    <w:rsid w:val="00332F4D"/>
    <w:rsid w:val="003618C9"/>
    <w:rsid w:val="00452238"/>
    <w:rsid w:val="00454E7E"/>
    <w:rsid w:val="004614A7"/>
    <w:rsid w:val="004B231E"/>
    <w:rsid w:val="004F51AB"/>
    <w:rsid w:val="00604088"/>
    <w:rsid w:val="00690525"/>
    <w:rsid w:val="00732601"/>
    <w:rsid w:val="007534F0"/>
    <w:rsid w:val="00A41174"/>
    <w:rsid w:val="00B852E4"/>
    <w:rsid w:val="00BC67CA"/>
    <w:rsid w:val="00C9673A"/>
    <w:rsid w:val="00D10909"/>
    <w:rsid w:val="00DA2E14"/>
    <w:rsid w:val="00DD1D5E"/>
    <w:rsid w:val="00EE6E60"/>
    <w:rsid w:val="00FB1D8D"/>
    <w:rsid w:val="00FE187E"/>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A2E14"/>
    <w:pPr>
      <w:ind w:left="720"/>
      <w:contextualSpacing/>
    </w:pPr>
  </w:style>
  <w:style w:type="paragraph" w:styleId="DocumentMap">
    <w:name w:val="Document Map"/>
    <w:basedOn w:val="Normal"/>
    <w:link w:val="DocumentMapChar"/>
    <w:uiPriority w:val="99"/>
    <w:semiHidden/>
    <w:unhideWhenUsed/>
    <w:rsid w:val="00EE6E60"/>
    <w:rPr>
      <w:rFonts w:ascii="Lucida Grande" w:hAnsi="Lucida Grande"/>
    </w:rPr>
  </w:style>
  <w:style w:type="character" w:customStyle="1" w:styleId="DocumentMapChar">
    <w:name w:val="Document Map Char"/>
    <w:basedOn w:val="DefaultParagraphFont"/>
    <w:link w:val="DocumentMap"/>
    <w:uiPriority w:val="99"/>
    <w:semiHidden/>
    <w:rsid w:val="00EE6E60"/>
    <w:rPr>
      <w:rFonts w:ascii="Lucida Grande" w:hAnsi="Lucida Grande"/>
      <w:sz w:val="24"/>
      <w:szCs w:val="24"/>
    </w:rPr>
  </w:style>
  <w:style w:type="paragraph" w:styleId="BalloonText">
    <w:name w:val="Balloon Text"/>
    <w:basedOn w:val="Normal"/>
    <w:link w:val="BalloonTextChar"/>
    <w:uiPriority w:val="99"/>
    <w:semiHidden/>
    <w:unhideWhenUsed/>
    <w:rsid w:val="0073260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60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3628</Characters>
  <Application>Microsoft Macintosh Word</Application>
  <DocSecurity>0</DocSecurity>
  <Lines>30</Lines>
  <Paragraphs>7</Paragraphs>
  <ScaleCrop>false</ScaleCrop>
  <Company>Open Geospatial Consoritum</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Fusion RFI Clarifications</dc:title>
  <dc:subject/>
  <dc:creator>George Percivall</dc:creator>
  <cp:keywords/>
  <dc:description/>
  <cp:lastModifiedBy>George Percivall</cp:lastModifiedBy>
  <cp:revision>3</cp:revision>
  <dcterms:created xsi:type="dcterms:W3CDTF">2009-07-29T19:13:00Z</dcterms:created>
  <dcterms:modified xsi:type="dcterms:W3CDTF">2009-07-29T19:16:00Z</dcterms:modified>
</cp:coreProperties>
</file>